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C71178" w14:textId="0BA942AD" w:rsidR="00320489" w:rsidRDefault="00320489" w:rsidP="00320489">
      <w:pPr>
        <w:spacing w:before="100" w:beforeAutospacing="1" w:after="100" w:afterAutospacing="1" w:line="276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Appendix </w:t>
      </w:r>
      <w:r w:rsidR="0095675A">
        <w:rPr>
          <w:rFonts w:ascii="Calibri" w:hAnsi="Calibri" w:cs="Calibri"/>
          <w:b/>
          <w:bCs/>
        </w:rPr>
        <w:t>3</w:t>
      </w:r>
      <w:r w:rsidR="00721DDA">
        <w:rPr>
          <w:rFonts w:ascii="Calibri" w:hAnsi="Calibri" w:cs="Calibri"/>
          <w:b/>
          <w:bCs/>
        </w:rPr>
        <w:t>.</w:t>
      </w:r>
      <w:r w:rsidR="0095675A">
        <w:rPr>
          <w:rFonts w:ascii="Calibri" w:hAnsi="Calibri" w:cs="Calibri"/>
          <w:b/>
          <w:bCs/>
        </w:rPr>
        <w:t xml:space="preserve"> </w:t>
      </w:r>
      <w:r w:rsidR="0095675A" w:rsidRPr="00721DDA">
        <w:rPr>
          <w:rFonts w:ascii="Calibri" w:hAnsi="Calibri" w:cs="Calibri"/>
        </w:rPr>
        <w:t>Study flow diagram</w:t>
      </w:r>
    </w:p>
    <w:p w14:paraId="2423A9E0" w14:textId="77777777" w:rsidR="00E042DA" w:rsidRDefault="00E042DA" w:rsidP="00320489">
      <w:pPr>
        <w:spacing w:before="100" w:beforeAutospacing="1" w:after="100" w:afterAutospacing="1" w:line="276" w:lineRule="auto"/>
        <w:rPr>
          <w:rFonts w:ascii="Calibri" w:hAnsi="Calibri" w:cs="Calibri"/>
        </w:rPr>
      </w:pPr>
    </w:p>
    <w:p w14:paraId="7A63A8BC" w14:textId="6194BCD5" w:rsidR="00320489" w:rsidRPr="00FC0AE2" w:rsidRDefault="00320489" w:rsidP="00FC0AE2">
      <w:pPr>
        <w:spacing w:before="100" w:beforeAutospacing="1" w:after="100" w:afterAutospacing="1" w:line="276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E906B16" wp14:editId="35676D1B">
                <wp:simplePos x="0" y="0"/>
                <wp:positionH relativeFrom="column">
                  <wp:posOffset>2048933</wp:posOffset>
                </wp:positionH>
                <wp:positionV relativeFrom="paragraph">
                  <wp:posOffset>1199938</wp:posOffset>
                </wp:positionV>
                <wp:extent cx="4173091" cy="4608697"/>
                <wp:effectExtent l="0" t="0" r="18415" b="14605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3091" cy="4608697"/>
                          <a:chOff x="0" y="526473"/>
                          <a:chExt cx="4173091" cy="4608697"/>
                        </a:xfrm>
                      </wpg:grpSpPr>
                      <wps:wsp>
                        <wps:cNvPr id="29" name="Right Arrow 29"/>
                        <wps:cNvSpPr/>
                        <wps:spPr>
                          <a:xfrm>
                            <a:off x="0" y="2806017"/>
                            <a:ext cx="1143000" cy="229524"/>
                          </a:xfrm>
                          <a:prstGeom prst="rightArrow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ounded Rectangle 30"/>
                        <wps:cNvSpPr/>
                        <wps:spPr>
                          <a:xfrm>
                            <a:off x="1293091" y="4595170"/>
                            <a:ext cx="2880000" cy="540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164D5E9" w14:textId="55731518" w:rsidR="00320489" w:rsidRPr="006446C4" w:rsidRDefault="00320489" w:rsidP="00320489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 xml:space="preserve">Residents </w:t>
                              </w:r>
                              <w:r w:rsidR="009C6231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 xml:space="preserve">who were not diagnosed with COVID-19 from March 31, </w:t>
                              </w:r>
                              <w:proofErr w:type="gramStart"/>
                              <w:r w:rsidR="009C6231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2020</w:t>
                              </w:r>
                              <w:proofErr w:type="gramEnd"/>
                              <w:r w:rsidR="009C6231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 xml:space="preserve"> to March 31, 202</w:t>
                              </w:r>
                              <w:r w:rsidR="00327377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</w:t>
                              </w:r>
                              <w:r w:rsidR="009C6231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9C6231" w:rsidRPr="005759F9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(n=</w:t>
                              </w:r>
                              <w:r w:rsidR="00327377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58,538</w:t>
                              </w:r>
                              <w:r w:rsidR="009C6231" w:rsidRPr="005759F9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)</w:t>
                              </w:r>
                              <w:r w:rsidR="009C6231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ounded Rectangle 32"/>
                        <wps:cNvSpPr/>
                        <wps:spPr>
                          <a:xfrm>
                            <a:off x="1293091" y="526473"/>
                            <a:ext cx="2880000" cy="900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D888C8D" w14:textId="6EEF8631" w:rsidR="00320489" w:rsidRDefault="00320489" w:rsidP="00320489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6446C4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 xml:space="preserve">Residents with age &lt; 18 or &gt; 105 </w:t>
                              </w:r>
                              <w:r w:rsidRPr="006446C4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(n=</w:t>
                              </w:r>
                              <w:r w:rsidR="00140AED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117</w:t>
                              </w:r>
                              <w:r w:rsidRPr="006446C4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  <w:p w14:paraId="188CC614" w14:textId="3A9C5DE3" w:rsidR="00140AED" w:rsidRPr="006446C4" w:rsidRDefault="00140AED" w:rsidP="00320489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140AED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Non-Ontario residents during the 5 years preceding index assessment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 xml:space="preserve"> (n=325)</w:t>
                              </w:r>
                            </w:p>
                            <w:p w14:paraId="3FF77A14" w14:textId="0B27220E" w:rsidR="00320489" w:rsidRPr="006446C4" w:rsidRDefault="00320489" w:rsidP="00140AED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6446C4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 xml:space="preserve">Residents not eligible for OHIP </w:t>
                              </w:r>
                              <w:r w:rsidRPr="006446C4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(n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=</w:t>
                              </w:r>
                              <w:r w:rsidR="00140AED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71</w:t>
                              </w:r>
                              <w:r w:rsidRPr="006446C4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Right Arrow 33"/>
                        <wps:cNvSpPr/>
                        <wps:spPr>
                          <a:xfrm>
                            <a:off x="0" y="856673"/>
                            <a:ext cx="1143000" cy="226060"/>
                          </a:xfrm>
                          <a:prstGeom prst="rightArrow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Rounded Rectangle 34"/>
                        <wps:cNvSpPr/>
                        <wps:spPr>
                          <a:xfrm>
                            <a:off x="1293091" y="2625130"/>
                            <a:ext cx="2880000" cy="540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D0DAC21" w14:textId="2B167339" w:rsidR="00320489" w:rsidRPr="00EC685E" w:rsidRDefault="00320489" w:rsidP="00320489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EC685E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 xml:space="preserve">Residents whose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 xml:space="preserve">primary </w:t>
                              </w:r>
                              <w:r w:rsidRPr="00EC685E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 xml:space="preserve">language was missing OR who communicated </w:t>
                              </w:r>
                              <w:r w:rsidRPr="00EC685E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non-spoken languages</w:t>
                              </w:r>
                              <w:r w:rsidRPr="00EC685E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EC685E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(n=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1</w:t>
                              </w:r>
                              <w:r w:rsidR="00140AED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27</w:t>
                              </w:r>
                              <w:r w:rsidRPr="00EC685E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Right Arrow 35"/>
                        <wps:cNvSpPr/>
                        <wps:spPr>
                          <a:xfrm>
                            <a:off x="314" y="4771040"/>
                            <a:ext cx="1143000" cy="229524"/>
                          </a:xfrm>
                          <a:prstGeom prst="rightArrow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906B16" id="Group 28" o:spid="_x0000_s1026" style="position:absolute;margin-left:161.35pt;margin-top:94.5pt;width:328.6pt;height:362.9pt;z-index:251659264;mso-height-relative:margin" coordorigin=",5264" coordsize="41730,460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"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Right Arrow 29" o:spid="_x0000_s1027" type="#_x0000_t13" style="position:absolute;top:28060;width:11430;height:229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" adj="19431" filled="f" strokecolor="black [3213]" strokeweight="1pt"/>
                <v:roundrect id="Rounded Rectangle 30" o:spid="_x0000_s1028" style="position:absolute;left:12930;top:45951;width:28800;height:5400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" filled="f" strokecolor="black [3213]" strokeweight="1pt">
                  <v:stroke joinstyle="miter"/>
                  <v:textbox>
                    <w:txbxContent>
                      <w:p w14:paraId="5164D5E9" w14:textId="55731518" w:rsidR="00320489" w:rsidRPr="006446C4" w:rsidRDefault="00320489" w:rsidP="00320489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Residents </w:t>
                        </w:r>
                        <w:r w:rsidR="009C6231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who were not diagnosed with COVID-19 from March 31, </w:t>
                        </w:r>
                        <w:proofErr w:type="gramStart"/>
                        <w:r w:rsidR="009C6231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2020</w:t>
                        </w:r>
                        <w:proofErr w:type="gramEnd"/>
                        <w:r w:rsidR="009C6231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 to March 31, 202</w:t>
                        </w:r>
                        <w:r w:rsidR="00327377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9C6231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 w:rsidR="009C6231" w:rsidRPr="005759F9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>(n=</w:t>
                        </w:r>
                        <w:r w:rsidR="00327377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>58,538</w:t>
                        </w:r>
                        <w:r w:rsidR="009C6231" w:rsidRPr="005759F9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>)</w:t>
                        </w:r>
                        <w:r w:rsidR="009C6231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oundrect>
                <v:roundrect id="Rounded Rectangle 32" o:spid="_x0000_s1029" style="position:absolute;left:12930;top:5264;width:28800;height:9000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" filled="f" strokecolor="black [3213]" strokeweight="1pt">
                  <v:stroke joinstyle="miter"/>
                  <v:textbox>
                    <w:txbxContent>
                      <w:p w14:paraId="7D888C8D" w14:textId="6EEF8631" w:rsidR="00320489" w:rsidRDefault="00320489" w:rsidP="00320489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</w:pPr>
                        <w:r w:rsidRPr="006446C4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Residents with age &lt; 18 or &gt; 105 </w:t>
                        </w:r>
                        <w:r w:rsidRPr="006446C4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>(n=</w:t>
                        </w:r>
                        <w:r w:rsidR="00140AED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>117</w:t>
                        </w:r>
                        <w:r w:rsidRPr="006446C4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>)</w:t>
                        </w:r>
                      </w:p>
                      <w:p w14:paraId="188CC614" w14:textId="3A9C5DE3" w:rsidR="00140AED" w:rsidRPr="006446C4" w:rsidRDefault="00140AED" w:rsidP="00320489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140AED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Non-Ontario residents during the 5 years preceding index assessment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 xml:space="preserve"> (n=325)</w:t>
                        </w:r>
                      </w:p>
                      <w:p w14:paraId="3FF77A14" w14:textId="0B27220E" w:rsidR="00320489" w:rsidRPr="006446C4" w:rsidRDefault="00320489" w:rsidP="00140AE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6446C4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Residents not eligible for OHIP </w:t>
                        </w:r>
                        <w:r w:rsidRPr="006446C4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>(n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>=</w:t>
                        </w:r>
                        <w:r w:rsidR="00140AED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>71</w:t>
                        </w:r>
                        <w:r w:rsidRPr="006446C4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>)</w:t>
                        </w:r>
                      </w:p>
                    </w:txbxContent>
                  </v:textbox>
                </v:roundrect>
                <v:shape id="Right Arrow 33" o:spid="_x0000_s1030" type="#_x0000_t13" style="position:absolute;top:8566;width:11430;height:226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" adj="19464" filled="f" strokecolor="black [3213]" strokeweight="1pt"/>
                <v:roundrect id="Rounded Rectangle 34" o:spid="_x0000_s1031" style="position:absolute;left:12930;top:26251;width:28800;height:5400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" filled="f" strokecolor="black [3213]" strokeweight="1pt">
                  <v:stroke joinstyle="miter"/>
                  <v:textbox>
                    <w:txbxContent>
                      <w:p w14:paraId="3D0DAC21" w14:textId="2B167339" w:rsidR="00320489" w:rsidRPr="00EC685E" w:rsidRDefault="00320489" w:rsidP="00320489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EC685E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Residents whose 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primary </w:t>
                        </w:r>
                        <w:r w:rsidRPr="00EC685E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language was missing OR who communicated </w:t>
                        </w:r>
                        <w:r w:rsidRPr="00EC685E"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  <w:t>non-spoken languages</w:t>
                        </w:r>
                        <w:r w:rsidRPr="00EC685E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 w:rsidRPr="00EC685E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>(n=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140AED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>27</w:t>
                        </w:r>
                        <w:r w:rsidRPr="00EC685E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>)</w:t>
                        </w:r>
                      </w:p>
                    </w:txbxContent>
                  </v:textbox>
                </v:roundrect>
                <v:shape id="Right Arrow 35" o:spid="_x0000_s1032" type="#_x0000_t13" style="position:absolute;left:3;top:47710;width:11430;height:229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" adj="19431" filled="f" strokecolor="black [3213]" strokeweight="1pt"/>
              </v:group>
            </w:pict>
          </mc:Fallback>
        </mc:AlternateContent>
      </w:r>
      <w:r w:rsidRPr="00CC1940">
        <w:rPr>
          <w:rFonts w:ascii="Calibri" w:hAnsi="Calibri" w:cs="Calibri"/>
          <w:b/>
          <w:bCs/>
          <w:noProof/>
        </w:rPr>
        <w:drawing>
          <wp:inline distT="0" distB="0" distL="0" distR="0" wp14:anchorId="2DD9186E" wp14:editId="08715E2C">
            <wp:extent cx="3097530" cy="7200000"/>
            <wp:effectExtent l="0" t="0" r="0" b="13970"/>
            <wp:docPr id="27" name="Diagram 2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sectPr w:rsidR="00320489" w:rsidRPr="00FC0AE2" w:rsidSect="00D518CE">
      <w:footerReference w:type="even" r:id="rId13"/>
      <w:footerReference w:type="defaul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3CEC3B" w14:textId="77777777" w:rsidR="00BB704E" w:rsidRDefault="00BB704E" w:rsidP="00C7662E">
      <w:r>
        <w:separator/>
      </w:r>
    </w:p>
  </w:endnote>
  <w:endnote w:type="continuationSeparator" w:id="0">
    <w:p w14:paraId="6239972D" w14:textId="77777777" w:rsidR="00BB704E" w:rsidRDefault="00BB704E" w:rsidP="00C7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BC5183" w14:textId="77777777" w:rsidR="00C7662E" w:rsidRDefault="00C7662E" w:rsidP="0015277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E6EA6F" w14:textId="77777777" w:rsidR="00C7662E" w:rsidRDefault="00C7662E" w:rsidP="00C7662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5FC994" w14:textId="77777777" w:rsidR="00C7662E" w:rsidRDefault="00C7662E" w:rsidP="0015277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31D42">
      <w:rPr>
        <w:rStyle w:val="PageNumber"/>
        <w:noProof/>
      </w:rPr>
      <w:t>4</w:t>
    </w:r>
    <w:r>
      <w:rPr>
        <w:rStyle w:val="PageNumber"/>
      </w:rPr>
      <w:fldChar w:fldCharType="end"/>
    </w:r>
  </w:p>
  <w:p w14:paraId="00601705" w14:textId="77777777" w:rsidR="00C7662E" w:rsidRDefault="00C7662E" w:rsidP="00C7662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1B8626" w14:textId="77777777" w:rsidR="00BB704E" w:rsidRDefault="00BB704E" w:rsidP="00C7662E">
      <w:r>
        <w:separator/>
      </w:r>
    </w:p>
  </w:footnote>
  <w:footnote w:type="continuationSeparator" w:id="0">
    <w:p w14:paraId="6434787B" w14:textId="77777777" w:rsidR="00BB704E" w:rsidRDefault="00BB704E" w:rsidP="00C766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112A29"/>
    <w:multiLevelType w:val="hybridMultilevel"/>
    <w:tmpl w:val="1068CE00"/>
    <w:lvl w:ilvl="0" w:tplc="58E2628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0A01F0"/>
    <w:multiLevelType w:val="hybridMultilevel"/>
    <w:tmpl w:val="B79EBF60"/>
    <w:lvl w:ilvl="0" w:tplc="E74005C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D3BCC"/>
    <w:multiLevelType w:val="multilevel"/>
    <w:tmpl w:val="6FA0AA6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8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3" w15:restartNumberingAfterBreak="0">
    <w:nsid w:val="1B1F3263"/>
    <w:multiLevelType w:val="hybridMultilevel"/>
    <w:tmpl w:val="E22421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4563EB"/>
    <w:multiLevelType w:val="hybridMultilevel"/>
    <w:tmpl w:val="01DEFCBC"/>
    <w:lvl w:ilvl="0" w:tplc="4B0A44A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8373B0"/>
    <w:multiLevelType w:val="hybridMultilevel"/>
    <w:tmpl w:val="D2ACB4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437F17"/>
    <w:multiLevelType w:val="hybridMultilevel"/>
    <w:tmpl w:val="EFD8F7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CB59BE"/>
    <w:multiLevelType w:val="hybridMultilevel"/>
    <w:tmpl w:val="63447DD2"/>
    <w:lvl w:ilvl="0" w:tplc="FF1A1E0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562BC"/>
    <w:multiLevelType w:val="hybridMultilevel"/>
    <w:tmpl w:val="C96CC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215C0"/>
    <w:multiLevelType w:val="hybridMultilevel"/>
    <w:tmpl w:val="F00C8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E16DF"/>
    <w:multiLevelType w:val="multilevel"/>
    <w:tmpl w:val="19808304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34240687"/>
    <w:multiLevelType w:val="hybridMultilevel"/>
    <w:tmpl w:val="2788FF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DD6837"/>
    <w:multiLevelType w:val="hybridMultilevel"/>
    <w:tmpl w:val="545A9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D47887"/>
    <w:multiLevelType w:val="hybridMultilevel"/>
    <w:tmpl w:val="05001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8F65E2"/>
    <w:multiLevelType w:val="hybridMultilevel"/>
    <w:tmpl w:val="CD76B10E"/>
    <w:lvl w:ilvl="0" w:tplc="E854797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0D4340"/>
    <w:multiLevelType w:val="hybridMultilevel"/>
    <w:tmpl w:val="02D04EDA"/>
    <w:lvl w:ilvl="0" w:tplc="CD7C933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016800">
    <w:abstractNumId w:val="10"/>
  </w:num>
  <w:num w:numId="2" w16cid:durableId="186067611">
    <w:abstractNumId w:val="2"/>
  </w:num>
  <w:num w:numId="3" w16cid:durableId="558370698">
    <w:abstractNumId w:val="1"/>
  </w:num>
  <w:num w:numId="4" w16cid:durableId="946426330">
    <w:abstractNumId w:val="7"/>
  </w:num>
  <w:num w:numId="5" w16cid:durableId="1042169029">
    <w:abstractNumId w:val="15"/>
  </w:num>
  <w:num w:numId="6" w16cid:durableId="11424010">
    <w:abstractNumId w:val="0"/>
  </w:num>
  <w:num w:numId="7" w16cid:durableId="380594322">
    <w:abstractNumId w:val="9"/>
  </w:num>
  <w:num w:numId="8" w16cid:durableId="1557164190">
    <w:abstractNumId w:val="4"/>
  </w:num>
  <w:num w:numId="9" w16cid:durableId="14700805">
    <w:abstractNumId w:val="14"/>
  </w:num>
  <w:num w:numId="10" w16cid:durableId="1807426831">
    <w:abstractNumId w:val="3"/>
  </w:num>
  <w:num w:numId="11" w16cid:durableId="1102998264">
    <w:abstractNumId w:val="5"/>
  </w:num>
  <w:num w:numId="12" w16cid:durableId="1632857365">
    <w:abstractNumId w:val="8"/>
  </w:num>
  <w:num w:numId="13" w16cid:durableId="627515595">
    <w:abstractNumId w:val="11"/>
  </w:num>
  <w:num w:numId="14" w16cid:durableId="1001740140">
    <w:abstractNumId w:val="6"/>
  </w:num>
  <w:num w:numId="15" w16cid:durableId="1940480741">
    <w:abstractNumId w:val="12"/>
  </w:num>
  <w:num w:numId="16" w16cid:durableId="9759146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F1E"/>
    <w:rsid w:val="00000675"/>
    <w:rsid w:val="00025FDA"/>
    <w:rsid w:val="00050F07"/>
    <w:rsid w:val="000521AA"/>
    <w:rsid w:val="00085C54"/>
    <w:rsid w:val="000B2843"/>
    <w:rsid w:val="000C70F6"/>
    <w:rsid w:val="000C7DCC"/>
    <w:rsid w:val="000F7BD0"/>
    <w:rsid w:val="0010555E"/>
    <w:rsid w:val="00131D42"/>
    <w:rsid w:val="00140AED"/>
    <w:rsid w:val="0017126B"/>
    <w:rsid w:val="001E3D5A"/>
    <w:rsid w:val="00205D83"/>
    <w:rsid w:val="00207D57"/>
    <w:rsid w:val="002102A4"/>
    <w:rsid w:val="002A15BE"/>
    <w:rsid w:val="002A3BF3"/>
    <w:rsid w:val="002F3FA2"/>
    <w:rsid w:val="00320489"/>
    <w:rsid w:val="00327377"/>
    <w:rsid w:val="00340F05"/>
    <w:rsid w:val="00341A53"/>
    <w:rsid w:val="00346C2E"/>
    <w:rsid w:val="003A6682"/>
    <w:rsid w:val="003B030A"/>
    <w:rsid w:val="003D7793"/>
    <w:rsid w:val="003F5902"/>
    <w:rsid w:val="00403814"/>
    <w:rsid w:val="00442F94"/>
    <w:rsid w:val="00463F7B"/>
    <w:rsid w:val="00483E28"/>
    <w:rsid w:val="004B3A7F"/>
    <w:rsid w:val="004C2A78"/>
    <w:rsid w:val="004D44C3"/>
    <w:rsid w:val="00504716"/>
    <w:rsid w:val="005206BE"/>
    <w:rsid w:val="00541F5F"/>
    <w:rsid w:val="00557E37"/>
    <w:rsid w:val="00580755"/>
    <w:rsid w:val="005A4A14"/>
    <w:rsid w:val="005C0368"/>
    <w:rsid w:val="005C4284"/>
    <w:rsid w:val="006067FC"/>
    <w:rsid w:val="006370C7"/>
    <w:rsid w:val="006837C9"/>
    <w:rsid w:val="006927EC"/>
    <w:rsid w:val="006E7C01"/>
    <w:rsid w:val="007043AD"/>
    <w:rsid w:val="0071152E"/>
    <w:rsid w:val="00721DDA"/>
    <w:rsid w:val="0073005D"/>
    <w:rsid w:val="00732285"/>
    <w:rsid w:val="0073430F"/>
    <w:rsid w:val="007365BA"/>
    <w:rsid w:val="007578AD"/>
    <w:rsid w:val="00767228"/>
    <w:rsid w:val="007B5F43"/>
    <w:rsid w:val="007C6604"/>
    <w:rsid w:val="007F17DB"/>
    <w:rsid w:val="007F2E85"/>
    <w:rsid w:val="008358C6"/>
    <w:rsid w:val="00840D77"/>
    <w:rsid w:val="00863A54"/>
    <w:rsid w:val="008646D8"/>
    <w:rsid w:val="008714E3"/>
    <w:rsid w:val="008B14B6"/>
    <w:rsid w:val="008C3B43"/>
    <w:rsid w:val="008C45E0"/>
    <w:rsid w:val="009009F6"/>
    <w:rsid w:val="009074DB"/>
    <w:rsid w:val="00922A84"/>
    <w:rsid w:val="0095675A"/>
    <w:rsid w:val="00957F1E"/>
    <w:rsid w:val="009839BC"/>
    <w:rsid w:val="009B6458"/>
    <w:rsid w:val="009C0CD0"/>
    <w:rsid w:val="009C6231"/>
    <w:rsid w:val="009E646E"/>
    <w:rsid w:val="009E6F31"/>
    <w:rsid w:val="009F033B"/>
    <w:rsid w:val="00A27C13"/>
    <w:rsid w:val="00A5385D"/>
    <w:rsid w:val="00AA5DE8"/>
    <w:rsid w:val="00AC6637"/>
    <w:rsid w:val="00B0299B"/>
    <w:rsid w:val="00B04E6F"/>
    <w:rsid w:val="00B06E8F"/>
    <w:rsid w:val="00B37343"/>
    <w:rsid w:val="00B405D3"/>
    <w:rsid w:val="00B53F1F"/>
    <w:rsid w:val="00BA1AC1"/>
    <w:rsid w:val="00BB704E"/>
    <w:rsid w:val="00BF342C"/>
    <w:rsid w:val="00BF3523"/>
    <w:rsid w:val="00C137D5"/>
    <w:rsid w:val="00C30F8A"/>
    <w:rsid w:val="00C41DC7"/>
    <w:rsid w:val="00C447E9"/>
    <w:rsid w:val="00C46E66"/>
    <w:rsid w:val="00C52FDF"/>
    <w:rsid w:val="00C75B42"/>
    <w:rsid w:val="00C7662E"/>
    <w:rsid w:val="00CC4A2F"/>
    <w:rsid w:val="00CC72A1"/>
    <w:rsid w:val="00CE334A"/>
    <w:rsid w:val="00CE595B"/>
    <w:rsid w:val="00D10493"/>
    <w:rsid w:val="00D12F36"/>
    <w:rsid w:val="00D3464F"/>
    <w:rsid w:val="00D42319"/>
    <w:rsid w:val="00D42AF9"/>
    <w:rsid w:val="00D518CE"/>
    <w:rsid w:val="00DC718F"/>
    <w:rsid w:val="00DE4CE2"/>
    <w:rsid w:val="00DF3892"/>
    <w:rsid w:val="00DF5BB3"/>
    <w:rsid w:val="00E042DA"/>
    <w:rsid w:val="00E36EF3"/>
    <w:rsid w:val="00E45356"/>
    <w:rsid w:val="00E6348F"/>
    <w:rsid w:val="00E66C0C"/>
    <w:rsid w:val="00E86545"/>
    <w:rsid w:val="00E947F2"/>
    <w:rsid w:val="00E96589"/>
    <w:rsid w:val="00EC35D5"/>
    <w:rsid w:val="00EC7C10"/>
    <w:rsid w:val="00ED02F2"/>
    <w:rsid w:val="00F05BC6"/>
    <w:rsid w:val="00F12BB4"/>
    <w:rsid w:val="00F15AAE"/>
    <w:rsid w:val="00F4300C"/>
    <w:rsid w:val="00F4344D"/>
    <w:rsid w:val="00F43EEF"/>
    <w:rsid w:val="00F6668F"/>
    <w:rsid w:val="00F7228A"/>
    <w:rsid w:val="00FC0AE2"/>
    <w:rsid w:val="00FD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E0BE3"/>
  <w14:defaultImageDpi w14:val="32767"/>
  <w15:chartTrackingRefBased/>
  <w15:docId w15:val="{1D6F01FE-D332-6C4B-A731-BAA78CFB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46D8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46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6C2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346C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46C2E"/>
    <w:rPr>
      <w:color w:val="954F72" w:themeColor="followedHyperlink"/>
      <w:u w:val="single"/>
    </w:rPr>
  </w:style>
  <w:style w:type="character" w:styleId="CommentReference">
    <w:name w:val="annotation reference"/>
    <w:uiPriority w:val="99"/>
    <w:semiHidden/>
    <w:rsid w:val="00EC7C1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6EF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6EF3"/>
    <w:rPr>
      <w:rFonts w:ascii="Times New Roman" w:hAnsi="Times New Roman"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538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38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4A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4A14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766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62E"/>
  </w:style>
  <w:style w:type="character" w:styleId="PageNumber">
    <w:name w:val="page number"/>
    <w:basedOn w:val="DefaultParagraphFont"/>
    <w:uiPriority w:val="99"/>
    <w:semiHidden/>
    <w:unhideWhenUsed/>
    <w:rsid w:val="00C766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D054271-6FE7-B24A-8836-C9DEE84E5766}" type="doc">
      <dgm:prSet loTypeId="urn:microsoft.com/office/officeart/2005/8/layout/process2" loCatId="" qsTypeId="urn:microsoft.com/office/officeart/2005/8/quickstyle/simple4" qsCatId="simple" csTypeId="urn:microsoft.com/office/officeart/2005/8/colors/accent1_2" csCatId="accent1" phldr="1"/>
      <dgm:spPr/>
    </dgm:pt>
    <dgm:pt modelId="{5A92C671-CF8A-A840-B2CD-4979E294B26B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en-US" sz="1000"/>
            <a:t>RAI-MDS assessment between January 15, 2019 and March 31, 2020</a:t>
          </a:r>
        </a:p>
        <a:p>
          <a:pPr algn="ctr"/>
          <a:r>
            <a:rPr lang="en-US" sz="1000" b="1"/>
            <a:t>Cohort size: 86,007</a:t>
          </a:r>
        </a:p>
      </dgm:t>
    </dgm:pt>
    <dgm:pt modelId="{F7B68CB6-FA6C-8E47-A5B8-F181EA118D0B}" type="parTrans" cxnId="{719871F6-DAFA-0349-BA9A-A5C64CE97979}">
      <dgm:prSet/>
      <dgm:spPr/>
      <dgm:t>
        <a:bodyPr/>
        <a:lstStyle/>
        <a:p>
          <a:pPr algn="ctr"/>
          <a:endParaRPr lang="en-US"/>
        </a:p>
      </dgm:t>
    </dgm:pt>
    <dgm:pt modelId="{3F38FCEE-C606-6944-8864-5C6759A75758}" type="sibTrans" cxnId="{719871F6-DAFA-0349-BA9A-A5C64CE97979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endParaRPr lang="en-US"/>
        </a:p>
      </dgm:t>
    </dgm:pt>
    <dgm:pt modelId="{2E3888CA-8E67-D846-B841-A5476EDFAA17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en-US" sz="1000"/>
            <a:t>Cohort restricted to patients who met initial inclusion criteria </a:t>
          </a:r>
        </a:p>
        <a:p>
          <a:pPr algn="ctr"/>
          <a:r>
            <a:rPr lang="en-US" sz="1000" b="1"/>
            <a:t>Cohort size: 85,494</a:t>
          </a:r>
        </a:p>
      </dgm:t>
    </dgm:pt>
    <dgm:pt modelId="{2A72C74E-C538-D745-8C44-4358CF4E3697}" type="parTrans" cxnId="{A3D2D843-C600-8F44-BC88-E96823AF8732}">
      <dgm:prSet/>
      <dgm:spPr/>
      <dgm:t>
        <a:bodyPr/>
        <a:lstStyle/>
        <a:p>
          <a:pPr algn="ctr"/>
          <a:endParaRPr lang="en-US"/>
        </a:p>
      </dgm:t>
    </dgm:pt>
    <dgm:pt modelId="{F5854606-1906-544C-BA0D-E395796E81BE}" type="sibTrans" cxnId="{A3D2D843-C600-8F44-BC88-E96823AF8732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endParaRPr lang="en-US"/>
        </a:p>
      </dgm:t>
    </dgm:pt>
    <dgm:pt modelId="{443D06AB-4490-554D-8F15-0EDFE95FDDBE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en-US" sz="1000">
              <a:solidFill>
                <a:sysClr val="windowText" lastClr="000000"/>
              </a:solidFill>
            </a:rPr>
            <a:t>Cohort of Anglophones, Francophones, and allophones</a:t>
          </a:r>
        </a:p>
        <a:p>
          <a:pPr algn="ctr"/>
          <a:r>
            <a:rPr lang="en-US" sz="1000" b="1"/>
            <a:t>Cohort size: 85,367</a:t>
          </a:r>
        </a:p>
      </dgm:t>
    </dgm:pt>
    <dgm:pt modelId="{EE37944A-EE4F-1F4E-B315-BAF79292A643}" type="parTrans" cxnId="{51FA19A0-4518-A949-AC74-E54433C97F19}">
      <dgm:prSet/>
      <dgm:spPr/>
      <dgm:t>
        <a:bodyPr/>
        <a:lstStyle/>
        <a:p>
          <a:pPr algn="ctr"/>
          <a:endParaRPr lang="en-US"/>
        </a:p>
      </dgm:t>
    </dgm:pt>
    <dgm:pt modelId="{50C54773-B042-AB4E-BEAE-786E3A3B7F1A}" type="sibTrans" cxnId="{51FA19A0-4518-A949-AC74-E54433C97F19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endParaRPr lang="en-US"/>
        </a:p>
      </dgm:t>
    </dgm:pt>
    <dgm:pt modelId="{4D80F99C-4594-9E45-AAB7-D92D5F042277}">
      <dgm:prSet phldrT="[Text]" custT="1"/>
      <dgm:spPr>
        <a:noFill/>
        <a:ln>
          <a:solidFill>
            <a:schemeClr val="tx1"/>
          </a:solidFill>
        </a:ln>
      </dgm:spPr>
      <dgm:t>
        <a:bodyPr/>
        <a:lstStyle/>
        <a:p>
          <a:pPr algn="ctr"/>
          <a:r>
            <a:rPr lang="en-US" sz="1000">
              <a:solidFill>
                <a:sysClr val="windowText" lastClr="000000"/>
              </a:solidFill>
            </a:rPr>
            <a:t>Cohort of Anglophones, Francophones, and allophones (with primary language in top 10 language groups) diagnosed with COVID-19 from March 31, 2020 to March 31, 20203</a:t>
          </a:r>
        </a:p>
        <a:p>
          <a:pPr algn="ctr"/>
          <a:r>
            <a:rPr lang="en-US" sz="1000" b="1">
              <a:solidFill>
                <a:sysClr val="windowText" lastClr="000000"/>
              </a:solidFill>
            </a:rPr>
            <a:t>Cohort size: 26,829</a:t>
          </a:r>
        </a:p>
      </dgm:t>
    </dgm:pt>
    <dgm:pt modelId="{853EAF52-EBB2-5D44-949A-7F1499C5813E}" type="sibTrans" cxnId="{04E2738E-9729-0249-8B95-C118DDCEAB7E}">
      <dgm:prSet/>
      <dgm:spPr>
        <a:noFill/>
        <a:ln>
          <a:solidFill>
            <a:schemeClr val="tx1"/>
          </a:solidFill>
        </a:ln>
      </dgm:spPr>
      <dgm:t>
        <a:bodyPr/>
        <a:lstStyle/>
        <a:p>
          <a:pPr algn="ctr"/>
          <a:endParaRPr lang="en-US"/>
        </a:p>
      </dgm:t>
    </dgm:pt>
    <dgm:pt modelId="{2BEF4E91-D62A-C946-A466-58E7FBF372D1}" type="parTrans" cxnId="{04E2738E-9729-0249-8B95-C118DDCEAB7E}">
      <dgm:prSet/>
      <dgm:spPr/>
      <dgm:t>
        <a:bodyPr/>
        <a:lstStyle/>
        <a:p>
          <a:pPr algn="ctr"/>
          <a:endParaRPr lang="en-US"/>
        </a:p>
      </dgm:t>
    </dgm:pt>
    <dgm:pt modelId="{73EA49F1-698D-9C42-B7CD-8B9A1BDE1BE0}" type="pres">
      <dgm:prSet presAssocID="{AD054271-6FE7-B24A-8836-C9DEE84E5766}" presName="linearFlow" presStyleCnt="0">
        <dgm:presLayoutVars>
          <dgm:resizeHandles val="exact"/>
        </dgm:presLayoutVars>
      </dgm:prSet>
      <dgm:spPr/>
    </dgm:pt>
    <dgm:pt modelId="{9B488E85-2A0C-814B-9C65-FE06000DB224}" type="pres">
      <dgm:prSet presAssocID="{5A92C671-CF8A-A840-B2CD-4979E294B26B}" presName="node" presStyleLbl="node1" presStyleIdx="0" presStyleCnt="4" custScaleX="99949">
        <dgm:presLayoutVars>
          <dgm:bulletEnabled val="1"/>
        </dgm:presLayoutVars>
      </dgm:prSet>
      <dgm:spPr/>
    </dgm:pt>
    <dgm:pt modelId="{1FFC1E5E-29F5-8D43-A3B0-3142EC5323EA}" type="pres">
      <dgm:prSet presAssocID="{3F38FCEE-C606-6944-8864-5C6759A75758}" presName="sibTrans" presStyleLbl="sibTrans2D1" presStyleIdx="0" presStyleCnt="3"/>
      <dgm:spPr/>
    </dgm:pt>
    <dgm:pt modelId="{E775A455-BCDE-4F44-9BCD-C61BFC57CAEF}" type="pres">
      <dgm:prSet presAssocID="{3F38FCEE-C606-6944-8864-5C6759A75758}" presName="connectorText" presStyleLbl="sibTrans2D1" presStyleIdx="0" presStyleCnt="3"/>
      <dgm:spPr/>
    </dgm:pt>
    <dgm:pt modelId="{416078D5-A652-3644-9250-23F3697AF4F5}" type="pres">
      <dgm:prSet presAssocID="{2E3888CA-8E67-D846-B841-A5476EDFAA17}" presName="node" presStyleLbl="node1" presStyleIdx="1" presStyleCnt="4">
        <dgm:presLayoutVars>
          <dgm:bulletEnabled val="1"/>
        </dgm:presLayoutVars>
      </dgm:prSet>
      <dgm:spPr/>
    </dgm:pt>
    <dgm:pt modelId="{5A71CACE-EE30-5045-8D3F-82A0903157DE}" type="pres">
      <dgm:prSet presAssocID="{F5854606-1906-544C-BA0D-E395796E81BE}" presName="sibTrans" presStyleLbl="sibTrans2D1" presStyleIdx="1" presStyleCnt="3"/>
      <dgm:spPr/>
    </dgm:pt>
    <dgm:pt modelId="{E5E70DAB-7BFC-0140-98EB-12D873E59437}" type="pres">
      <dgm:prSet presAssocID="{F5854606-1906-544C-BA0D-E395796E81BE}" presName="connectorText" presStyleLbl="sibTrans2D1" presStyleIdx="1" presStyleCnt="3"/>
      <dgm:spPr/>
    </dgm:pt>
    <dgm:pt modelId="{0C5FFF38-CCC2-3441-9B73-84DB7441E44B}" type="pres">
      <dgm:prSet presAssocID="{443D06AB-4490-554D-8F15-0EDFE95FDDBE}" presName="node" presStyleLbl="node1" presStyleIdx="2" presStyleCnt="4">
        <dgm:presLayoutVars>
          <dgm:bulletEnabled val="1"/>
        </dgm:presLayoutVars>
      </dgm:prSet>
      <dgm:spPr/>
    </dgm:pt>
    <dgm:pt modelId="{034FA226-C2F0-A74F-BC17-5C60BAEC033E}" type="pres">
      <dgm:prSet presAssocID="{50C54773-B042-AB4E-BEAE-786E3A3B7F1A}" presName="sibTrans" presStyleLbl="sibTrans2D1" presStyleIdx="2" presStyleCnt="3"/>
      <dgm:spPr/>
    </dgm:pt>
    <dgm:pt modelId="{137F72CA-F9BF-DA4C-8E75-16B324924097}" type="pres">
      <dgm:prSet presAssocID="{50C54773-B042-AB4E-BEAE-786E3A3B7F1A}" presName="connectorText" presStyleLbl="sibTrans2D1" presStyleIdx="2" presStyleCnt="3"/>
      <dgm:spPr/>
    </dgm:pt>
    <dgm:pt modelId="{BA043C1B-68D3-0240-B528-649DBC1D0D85}" type="pres">
      <dgm:prSet presAssocID="{4D80F99C-4594-9E45-AAB7-D92D5F042277}" presName="node" presStyleLbl="node1" presStyleIdx="3" presStyleCnt="4">
        <dgm:presLayoutVars>
          <dgm:bulletEnabled val="1"/>
        </dgm:presLayoutVars>
      </dgm:prSet>
      <dgm:spPr/>
    </dgm:pt>
  </dgm:ptLst>
  <dgm:cxnLst>
    <dgm:cxn modelId="{8785C13A-9E74-EB4C-9024-D7D2DC96B1F9}" type="presOf" srcId="{50C54773-B042-AB4E-BEAE-786E3A3B7F1A}" destId="{137F72CA-F9BF-DA4C-8E75-16B324924097}" srcOrd="1" destOrd="0" presId="urn:microsoft.com/office/officeart/2005/8/layout/process2"/>
    <dgm:cxn modelId="{A3D2D843-C600-8F44-BC88-E96823AF8732}" srcId="{AD054271-6FE7-B24A-8836-C9DEE84E5766}" destId="{2E3888CA-8E67-D846-B841-A5476EDFAA17}" srcOrd="1" destOrd="0" parTransId="{2A72C74E-C538-D745-8C44-4358CF4E3697}" sibTransId="{F5854606-1906-544C-BA0D-E395796E81BE}"/>
    <dgm:cxn modelId="{EB9C4181-BC2C-DA42-A73B-8A1CB897F1F0}" type="presOf" srcId="{2E3888CA-8E67-D846-B841-A5476EDFAA17}" destId="{416078D5-A652-3644-9250-23F3697AF4F5}" srcOrd="0" destOrd="0" presId="urn:microsoft.com/office/officeart/2005/8/layout/process2"/>
    <dgm:cxn modelId="{16D0AF8A-ACC6-FC4C-A745-E6D60665A1A0}" type="presOf" srcId="{F5854606-1906-544C-BA0D-E395796E81BE}" destId="{5A71CACE-EE30-5045-8D3F-82A0903157DE}" srcOrd="0" destOrd="0" presId="urn:microsoft.com/office/officeart/2005/8/layout/process2"/>
    <dgm:cxn modelId="{04E2738E-9729-0249-8B95-C118DDCEAB7E}" srcId="{AD054271-6FE7-B24A-8836-C9DEE84E5766}" destId="{4D80F99C-4594-9E45-AAB7-D92D5F042277}" srcOrd="3" destOrd="0" parTransId="{2BEF4E91-D62A-C946-A466-58E7FBF372D1}" sibTransId="{853EAF52-EBB2-5D44-949A-7F1499C5813E}"/>
    <dgm:cxn modelId="{1DDAD394-4228-994A-8EE9-62778C1621AB}" type="presOf" srcId="{443D06AB-4490-554D-8F15-0EDFE95FDDBE}" destId="{0C5FFF38-CCC2-3441-9B73-84DB7441E44B}" srcOrd="0" destOrd="0" presId="urn:microsoft.com/office/officeart/2005/8/layout/process2"/>
    <dgm:cxn modelId="{F624DA98-F5F0-6C40-9283-1C9A14CC0D74}" type="presOf" srcId="{4D80F99C-4594-9E45-AAB7-D92D5F042277}" destId="{BA043C1B-68D3-0240-B528-649DBC1D0D85}" srcOrd="0" destOrd="0" presId="urn:microsoft.com/office/officeart/2005/8/layout/process2"/>
    <dgm:cxn modelId="{51FA19A0-4518-A949-AC74-E54433C97F19}" srcId="{AD054271-6FE7-B24A-8836-C9DEE84E5766}" destId="{443D06AB-4490-554D-8F15-0EDFE95FDDBE}" srcOrd="2" destOrd="0" parTransId="{EE37944A-EE4F-1F4E-B315-BAF79292A643}" sibTransId="{50C54773-B042-AB4E-BEAE-786E3A3B7F1A}"/>
    <dgm:cxn modelId="{B293DAA6-AA1E-C04D-98EB-E48EB306CC8A}" type="presOf" srcId="{3F38FCEE-C606-6944-8864-5C6759A75758}" destId="{1FFC1E5E-29F5-8D43-A3B0-3142EC5323EA}" srcOrd="0" destOrd="0" presId="urn:microsoft.com/office/officeart/2005/8/layout/process2"/>
    <dgm:cxn modelId="{5C53F0AF-6CD9-1E46-95DC-6F1804A722E2}" type="presOf" srcId="{AD054271-6FE7-B24A-8836-C9DEE84E5766}" destId="{73EA49F1-698D-9C42-B7CD-8B9A1BDE1BE0}" srcOrd="0" destOrd="0" presId="urn:microsoft.com/office/officeart/2005/8/layout/process2"/>
    <dgm:cxn modelId="{EE5453BC-DAD8-B745-9127-0797F3B84A66}" type="presOf" srcId="{5A92C671-CF8A-A840-B2CD-4979E294B26B}" destId="{9B488E85-2A0C-814B-9C65-FE06000DB224}" srcOrd="0" destOrd="0" presId="urn:microsoft.com/office/officeart/2005/8/layout/process2"/>
    <dgm:cxn modelId="{1E2910E4-4029-7E41-88A7-C3497652AEDA}" type="presOf" srcId="{50C54773-B042-AB4E-BEAE-786E3A3B7F1A}" destId="{034FA226-C2F0-A74F-BC17-5C60BAEC033E}" srcOrd="0" destOrd="0" presId="urn:microsoft.com/office/officeart/2005/8/layout/process2"/>
    <dgm:cxn modelId="{3EA72FE5-5A6F-3C4C-B0C8-CB2013E38B94}" type="presOf" srcId="{F5854606-1906-544C-BA0D-E395796E81BE}" destId="{E5E70DAB-7BFC-0140-98EB-12D873E59437}" srcOrd="1" destOrd="0" presId="urn:microsoft.com/office/officeart/2005/8/layout/process2"/>
    <dgm:cxn modelId="{6FC4C6EF-BB86-B544-AFA7-0653040C650F}" type="presOf" srcId="{3F38FCEE-C606-6944-8864-5C6759A75758}" destId="{E775A455-BCDE-4F44-9BCD-C61BFC57CAEF}" srcOrd="1" destOrd="0" presId="urn:microsoft.com/office/officeart/2005/8/layout/process2"/>
    <dgm:cxn modelId="{719871F6-DAFA-0349-BA9A-A5C64CE97979}" srcId="{AD054271-6FE7-B24A-8836-C9DEE84E5766}" destId="{5A92C671-CF8A-A840-B2CD-4979E294B26B}" srcOrd="0" destOrd="0" parTransId="{F7B68CB6-FA6C-8E47-A5B8-F181EA118D0B}" sibTransId="{3F38FCEE-C606-6944-8864-5C6759A75758}"/>
    <dgm:cxn modelId="{634235F6-EB33-364C-A0B6-48EDB6A0E933}" type="presParOf" srcId="{73EA49F1-698D-9C42-B7CD-8B9A1BDE1BE0}" destId="{9B488E85-2A0C-814B-9C65-FE06000DB224}" srcOrd="0" destOrd="0" presId="urn:microsoft.com/office/officeart/2005/8/layout/process2"/>
    <dgm:cxn modelId="{E8C00056-0E30-C841-847B-2E3987ECC94E}" type="presParOf" srcId="{73EA49F1-698D-9C42-B7CD-8B9A1BDE1BE0}" destId="{1FFC1E5E-29F5-8D43-A3B0-3142EC5323EA}" srcOrd="1" destOrd="0" presId="urn:microsoft.com/office/officeart/2005/8/layout/process2"/>
    <dgm:cxn modelId="{64514BB9-748D-2045-9177-25706247B485}" type="presParOf" srcId="{1FFC1E5E-29F5-8D43-A3B0-3142EC5323EA}" destId="{E775A455-BCDE-4F44-9BCD-C61BFC57CAEF}" srcOrd="0" destOrd="0" presId="urn:microsoft.com/office/officeart/2005/8/layout/process2"/>
    <dgm:cxn modelId="{E8B8AD7C-93D8-0B42-B85C-3DDF7202F0F9}" type="presParOf" srcId="{73EA49F1-698D-9C42-B7CD-8B9A1BDE1BE0}" destId="{416078D5-A652-3644-9250-23F3697AF4F5}" srcOrd="2" destOrd="0" presId="urn:microsoft.com/office/officeart/2005/8/layout/process2"/>
    <dgm:cxn modelId="{5273680E-0429-C748-924F-52FE0E8618CF}" type="presParOf" srcId="{73EA49F1-698D-9C42-B7CD-8B9A1BDE1BE0}" destId="{5A71CACE-EE30-5045-8D3F-82A0903157DE}" srcOrd="3" destOrd="0" presId="urn:microsoft.com/office/officeart/2005/8/layout/process2"/>
    <dgm:cxn modelId="{1870C242-4C49-334C-A3AD-8048AA2683EB}" type="presParOf" srcId="{5A71CACE-EE30-5045-8D3F-82A0903157DE}" destId="{E5E70DAB-7BFC-0140-98EB-12D873E59437}" srcOrd="0" destOrd="0" presId="urn:microsoft.com/office/officeart/2005/8/layout/process2"/>
    <dgm:cxn modelId="{8F339A94-5A32-8A45-9B5B-B9CD764C45E1}" type="presParOf" srcId="{73EA49F1-698D-9C42-B7CD-8B9A1BDE1BE0}" destId="{0C5FFF38-CCC2-3441-9B73-84DB7441E44B}" srcOrd="4" destOrd="0" presId="urn:microsoft.com/office/officeart/2005/8/layout/process2"/>
    <dgm:cxn modelId="{344E9426-6B5E-E44E-BE12-A88BA4CA8ED6}" type="presParOf" srcId="{73EA49F1-698D-9C42-B7CD-8B9A1BDE1BE0}" destId="{034FA226-C2F0-A74F-BC17-5C60BAEC033E}" srcOrd="5" destOrd="0" presId="urn:microsoft.com/office/officeart/2005/8/layout/process2"/>
    <dgm:cxn modelId="{3F4970FF-AF41-8444-9918-91A1C688E83E}" type="presParOf" srcId="{034FA226-C2F0-A74F-BC17-5C60BAEC033E}" destId="{137F72CA-F9BF-DA4C-8E75-16B324924097}" srcOrd="0" destOrd="0" presId="urn:microsoft.com/office/officeart/2005/8/layout/process2"/>
    <dgm:cxn modelId="{53A71BE1-387C-8947-B86F-BA3509C8B3FD}" type="presParOf" srcId="{73EA49F1-698D-9C42-B7CD-8B9A1BDE1BE0}" destId="{BA043C1B-68D3-0240-B528-649DBC1D0D85}" srcOrd="6" destOrd="0" presId="urn:microsoft.com/office/officeart/2005/8/layout/process2"/>
  </dgm:cxnLst>
  <dgm:bg>
    <a:noFill/>
  </dgm:bg>
  <dgm:whole>
    <a:ln>
      <a:noFill/>
    </a:ln>
  </dgm:whole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B488E85-2A0C-814B-9C65-FE06000DB224}">
      <dsp:nvSpPr>
        <dsp:cNvPr id="0" name=""/>
        <dsp:cNvSpPr/>
      </dsp:nvSpPr>
      <dsp:spPr>
        <a:xfrm>
          <a:off x="372334" y="3515"/>
          <a:ext cx="2352861" cy="130781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RAI-MDS assessment between January 15, 2019 and March 31, 2020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b="1" kern="1200"/>
            <a:t>Cohort size: 86,007</a:t>
          </a:r>
        </a:p>
      </dsp:txBody>
      <dsp:txXfrm>
        <a:off x="410639" y="41820"/>
        <a:ext cx="2276251" cy="1231202"/>
      </dsp:txXfrm>
    </dsp:sp>
    <dsp:sp modelId="{1FFC1E5E-29F5-8D43-A3B0-3142EC5323EA}">
      <dsp:nvSpPr>
        <dsp:cNvPr id="0" name=""/>
        <dsp:cNvSpPr/>
      </dsp:nvSpPr>
      <dsp:spPr>
        <a:xfrm rot="5400000">
          <a:off x="1303550" y="1344023"/>
          <a:ext cx="490429" cy="588515"/>
        </a:xfrm>
        <a:prstGeom prst="rightArrow">
          <a:avLst>
            <a:gd name="adj1" fmla="val 60000"/>
            <a:gd name="adj2" fmla="val 5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400" kern="1200"/>
        </a:p>
      </dsp:txBody>
      <dsp:txXfrm rot="-5400000">
        <a:off x="1372211" y="1393066"/>
        <a:ext cx="353109" cy="343300"/>
      </dsp:txXfrm>
    </dsp:sp>
    <dsp:sp modelId="{416078D5-A652-3644-9250-23F3697AF4F5}">
      <dsp:nvSpPr>
        <dsp:cNvPr id="0" name=""/>
        <dsp:cNvSpPr/>
      </dsp:nvSpPr>
      <dsp:spPr>
        <a:xfrm>
          <a:off x="371733" y="1965234"/>
          <a:ext cx="2354062" cy="130781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Cohort restricted to patients who met initial inclusion criteria 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b="1" kern="1200"/>
            <a:t>Cohort size: 85,494</a:t>
          </a:r>
        </a:p>
      </dsp:txBody>
      <dsp:txXfrm>
        <a:off x="410038" y="2003539"/>
        <a:ext cx="2277452" cy="1231202"/>
      </dsp:txXfrm>
    </dsp:sp>
    <dsp:sp modelId="{5A71CACE-EE30-5045-8D3F-82A0903157DE}">
      <dsp:nvSpPr>
        <dsp:cNvPr id="0" name=""/>
        <dsp:cNvSpPr/>
      </dsp:nvSpPr>
      <dsp:spPr>
        <a:xfrm rot="5400000">
          <a:off x="1303550" y="3305742"/>
          <a:ext cx="490429" cy="588515"/>
        </a:xfrm>
        <a:prstGeom prst="rightArrow">
          <a:avLst>
            <a:gd name="adj1" fmla="val 60000"/>
            <a:gd name="adj2" fmla="val 5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400" kern="1200"/>
        </a:p>
      </dsp:txBody>
      <dsp:txXfrm rot="-5400000">
        <a:off x="1372211" y="3354785"/>
        <a:ext cx="353109" cy="343300"/>
      </dsp:txXfrm>
    </dsp:sp>
    <dsp:sp modelId="{0C5FFF38-CCC2-3441-9B73-84DB7441E44B}">
      <dsp:nvSpPr>
        <dsp:cNvPr id="0" name=""/>
        <dsp:cNvSpPr/>
      </dsp:nvSpPr>
      <dsp:spPr>
        <a:xfrm>
          <a:off x="371733" y="3926953"/>
          <a:ext cx="2354062" cy="130781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>
              <a:solidFill>
                <a:sysClr val="windowText" lastClr="000000"/>
              </a:solidFill>
            </a:rPr>
            <a:t>Cohort of Anglophones, Francophones, and allophones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b="1" kern="1200"/>
            <a:t>Cohort size: 85,367</a:t>
          </a:r>
        </a:p>
      </dsp:txBody>
      <dsp:txXfrm>
        <a:off x="410038" y="3965258"/>
        <a:ext cx="2277452" cy="1231202"/>
      </dsp:txXfrm>
    </dsp:sp>
    <dsp:sp modelId="{034FA226-C2F0-A74F-BC17-5C60BAEC033E}">
      <dsp:nvSpPr>
        <dsp:cNvPr id="0" name=""/>
        <dsp:cNvSpPr/>
      </dsp:nvSpPr>
      <dsp:spPr>
        <a:xfrm rot="5400000">
          <a:off x="1303550" y="5267460"/>
          <a:ext cx="490429" cy="588515"/>
        </a:xfrm>
        <a:prstGeom prst="rightArrow">
          <a:avLst>
            <a:gd name="adj1" fmla="val 60000"/>
            <a:gd name="adj2" fmla="val 5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400" kern="1200"/>
        </a:p>
      </dsp:txBody>
      <dsp:txXfrm rot="-5400000">
        <a:off x="1372211" y="5316503"/>
        <a:ext cx="353109" cy="343300"/>
      </dsp:txXfrm>
    </dsp:sp>
    <dsp:sp modelId="{BA043C1B-68D3-0240-B528-649DBC1D0D85}">
      <dsp:nvSpPr>
        <dsp:cNvPr id="0" name=""/>
        <dsp:cNvSpPr/>
      </dsp:nvSpPr>
      <dsp:spPr>
        <a:xfrm>
          <a:off x="371733" y="5888671"/>
          <a:ext cx="2354062" cy="1307812"/>
        </a:xfrm>
        <a:prstGeom prst="roundRect">
          <a:avLst>
            <a:gd name="adj" fmla="val 10000"/>
          </a:avLst>
        </a:prstGeom>
        <a:noFill/>
        <a:ln>
          <a:solidFill>
            <a:schemeClr val="tx1"/>
          </a:solidFill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>
              <a:solidFill>
                <a:sysClr val="windowText" lastClr="000000"/>
              </a:solidFill>
            </a:rPr>
            <a:t>Cohort of Anglophones, Francophones, and allophones (with primary language in top 10 language groups) diagnosed with COVID-19 from March 31, 2020 to March 31, 20203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b="1" kern="1200">
              <a:solidFill>
                <a:sysClr val="windowText" lastClr="000000"/>
              </a:solidFill>
            </a:rPr>
            <a:t>Cohort size: 26,829</a:t>
          </a:r>
        </a:p>
      </dsp:txBody>
      <dsp:txXfrm>
        <a:off x="410038" y="5926976"/>
        <a:ext cx="2277452" cy="123120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9D9BF42-2560-F640-BD65-7158BBEA7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Reaume</dc:creator>
  <cp:keywords/>
  <dc:description/>
  <cp:lastModifiedBy>Michael Reaume</cp:lastModifiedBy>
  <cp:revision>13</cp:revision>
  <dcterms:created xsi:type="dcterms:W3CDTF">2023-04-15T14:14:00Z</dcterms:created>
  <dcterms:modified xsi:type="dcterms:W3CDTF">2024-10-28T23:05:00Z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http://www.zotero.org/styles/ieee</vt:lpwstr>
  </property>
  <property fmtid="{D5CDD505-2E9C-101B-9397-08002B2CF9AE}" pid="9" name="Mendeley Recent Style Name 3_1">
    <vt:lpwstr>IEEE</vt:lpwstr>
  </property>
  <property fmtid="{D5CDD505-2E9C-101B-9397-08002B2CF9AE}" pid="10" name="Mendeley Recent Style Id 4_1">
    <vt:lpwstr>http://www.zotero.org/styles/vancouver-imperial-college-london</vt:lpwstr>
  </property>
  <property fmtid="{D5CDD505-2E9C-101B-9397-08002B2CF9AE}" pid="11" name="Mendeley Recent Style Name 4_1">
    <vt:lpwstr>Imperial College London - Vancouver</vt:lpwstr>
  </property>
  <property fmtid="{D5CDD505-2E9C-101B-9397-08002B2CF9AE}" pid="12" name="Mendeley Recent Style Id 5_1">
    <vt:lpwstr>http://www.zotero.org/styles/modern-language-association</vt:lpwstr>
  </property>
  <property fmtid="{D5CDD505-2E9C-101B-9397-08002B2CF9AE}" pid="13" name="Mendeley Recent Style Name 5_1">
    <vt:lpwstr>Modern Language Association 7th edition</vt:lpwstr>
  </property>
  <property fmtid="{D5CDD505-2E9C-101B-9397-08002B2CF9AE}" pid="14" name="Mendeley Recent Style Id 6_1">
    <vt:lpwstr>http://www.zotero.org/styles/pediatrics</vt:lpwstr>
  </property>
  <property fmtid="{D5CDD505-2E9C-101B-9397-08002B2CF9AE}" pid="15" name="Mendeley Recent Style Name 6_1">
    <vt:lpwstr>Pediatrics</vt:lpwstr>
  </property>
  <property fmtid="{D5CDD505-2E9C-101B-9397-08002B2CF9AE}" pid="16" name="Mendeley Recent Style Id 7_1">
    <vt:lpwstr>http://www.zotero.org/styles/plos</vt:lpwstr>
  </property>
  <property fmtid="{D5CDD505-2E9C-101B-9397-08002B2CF9AE}" pid="17" name="Mendeley Recent Style Name 7_1">
    <vt:lpwstr>Public Library of Science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http://www.zotero.org/styles/vancouver-superscript</vt:lpwstr>
  </property>
  <property fmtid="{D5CDD505-2E9C-101B-9397-08002B2CF9AE}" pid="21" name="Mendeley Recent Style Name 9_1">
    <vt:lpwstr>Vancouver (superscript)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ebb44b5f-e2b1-3f0d-8689-127ad91fca2b</vt:lpwstr>
  </property>
  <property fmtid="{D5CDD505-2E9C-101B-9397-08002B2CF9AE}" pid="24" name="Mendeley Citation Style_1">
    <vt:lpwstr>http://www.zotero.org/styles/vancouver-superscript</vt:lpwstr>
  </property>
</Properties>
</file>