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FFEF4" w14:textId="246017DF" w:rsidR="00D24817" w:rsidRPr="006A13D3" w:rsidRDefault="009C539D" w:rsidP="00D24817">
      <w:pPr>
        <w:pStyle w:val="Header"/>
        <w:rPr>
          <w:rFonts w:asciiTheme="majorBidi" w:hAnsiTheme="majorBidi" w:cstheme="majorBidi"/>
          <w:sz w:val="20"/>
          <w:szCs w:val="20"/>
        </w:rPr>
      </w:pPr>
      <w:r w:rsidRPr="006A13D3">
        <w:rPr>
          <w:rFonts w:asciiTheme="majorBidi" w:hAnsiTheme="majorBidi" w:cstheme="majorBidi"/>
          <w:b/>
          <w:bCs/>
          <w:sz w:val="20"/>
          <w:szCs w:val="20"/>
        </w:rPr>
        <w:t>supplementary table</w:t>
      </w:r>
      <w:r w:rsidRPr="006A13D3">
        <w:rPr>
          <w:rFonts w:asciiTheme="majorBidi" w:hAnsiTheme="majorBidi" w:cstheme="majorBidi"/>
          <w:sz w:val="20"/>
          <w:szCs w:val="20"/>
        </w:rPr>
        <w:t>:</w:t>
      </w:r>
      <w:r w:rsidR="00D24817" w:rsidRPr="006A13D3">
        <w:rPr>
          <w:rFonts w:asciiTheme="majorBidi" w:hAnsiTheme="majorBidi" w:cstheme="majorBidi"/>
          <w:sz w:val="20"/>
          <w:szCs w:val="20"/>
        </w:rPr>
        <w:t xml:space="preserve"> detailed results of articles entered into integrative review</w:t>
      </w:r>
    </w:p>
    <w:tbl>
      <w:tblPr>
        <w:tblStyle w:val="TableGrid"/>
        <w:tblW w:w="0" w:type="auto"/>
        <w:tblInd w:w="-545" w:type="dxa"/>
        <w:tblLook w:val="04A0" w:firstRow="1" w:lastRow="0" w:firstColumn="1" w:lastColumn="0" w:noHBand="0" w:noVBand="1"/>
      </w:tblPr>
      <w:tblGrid>
        <w:gridCol w:w="606"/>
        <w:gridCol w:w="1358"/>
        <w:gridCol w:w="1371"/>
        <w:gridCol w:w="1924"/>
        <w:gridCol w:w="1386"/>
        <w:gridCol w:w="3250"/>
      </w:tblGrid>
      <w:tr w:rsidR="00687C7E" w:rsidRPr="006A13D3" w14:paraId="64202801" w14:textId="77777777" w:rsidTr="0073392D">
        <w:tc>
          <w:tcPr>
            <w:tcW w:w="606" w:type="dxa"/>
          </w:tcPr>
          <w:p w14:paraId="7F72D230" w14:textId="7975F9BE" w:rsidR="00D24817" w:rsidRPr="006A13D3" w:rsidRDefault="00D24817" w:rsidP="00D24817">
            <w:pPr>
              <w:pStyle w:val="Header"/>
              <w:rPr>
                <w:rFonts w:asciiTheme="majorBidi" w:hAnsiTheme="majorBidi" w:cstheme="majorBidi"/>
                <w:sz w:val="20"/>
                <w:szCs w:val="20"/>
              </w:rPr>
            </w:pPr>
            <w:r w:rsidRPr="006A13D3">
              <w:rPr>
                <w:rFonts w:asciiTheme="majorBidi" w:hAnsiTheme="majorBidi" w:cstheme="majorBidi"/>
                <w:sz w:val="20"/>
                <w:szCs w:val="20"/>
              </w:rPr>
              <w:t>Row</w:t>
            </w:r>
          </w:p>
        </w:tc>
        <w:tc>
          <w:tcPr>
            <w:tcW w:w="1358" w:type="dxa"/>
          </w:tcPr>
          <w:p w14:paraId="140589E7" w14:textId="1D32F6F6" w:rsidR="00D24817" w:rsidRPr="006A13D3" w:rsidRDefault="00D24817" w:rsidP="00D24817">
            <w:pPr>
              <w:pStyle w:val="Header"/>
              <w:rPr>
                <w:rFonts w:asciiTheme="majorBidi" w:hAnsiTheme="majorBidi" w:cstheme="majorBidi"/>
                <w:sz w:val="20"/>
                <w:szCs w:val="20"/>
              </w:rPr>
            </w:pPr>
            <w:r w:rsidRPr="006A13D3">
              <w:rPr>
                <w:rFonts w:asciiTheme="majorBidi" w:hAnsiTheme="majorBidi" w:cstheme="majorBidi"/>
                <w:sz w:val="20"/>
                <w:szCs w:val="20"/>
              </w:rPr>
              <w:t>Autor(s)</w:t>
            </w:r>
          </w:p>
          <w:p w14:paraId="72F66CA7" w14:textId="7117FFB7" w:rsidR="00D24817" w:rsidRPr="006A13D3" w:rsidRDefault="00D24817" w:rsidP="00D24817">
            <w:pPr>
              <w:pStyle w:val="Header"/>
              <w:rPr>
                <w:rFonts w:asciiTheme="majorBidi" w:hAnsiTheme="majorBidi" w:cstheme="majorBidi"/>
                <w:sz w:val="20"/>
                <w:szCs w:val="20"/>
              </w:rPr>
            </w:pPr>
            <w:r w:rsidRPr="006A13D3">
              <w:rPr>
                <w:rFonts w:asciiTheme="majorBidi" w:hAnsiTheme="majorBidi" w:cstheme="majorBidi"/>
                <w:sz w:val="20"/>
                <w:szCs w:val="20"/>
              </w:rPr>
              <w:t>(year)</w:t>
            </w:r>
          </w:p>
        </w:tc>
        <w:tc>
          <w:tcPr>
            <w:tcW w:w="1371" w:type="dxa"/>
          </w:tcPr>
          <w:p w14:paraId="72B32E30" w14:textId="48831187" w:rsidR="00D24817" w:rsidRPr="006A13D3" w:rsidRDefault="00D24817" w:rsidP="00D24817">
            <w:pPr>
              <w:pStyle w:val="Header"/>
              <w:rPr>
                <w:rFonts w:asciiTheme="majorBidi" w:hAnsiTheme="majorBidi" w:cstheme="majorBidi"/>
                <w:sz w:val="20"/>
                <w:szCs w:val="20"/>
              </w:rPr>
            </w:pPr>
            <w:r w:rsidRPr="006A13D3">
              <w:rPr>
                <w:rFonts w:asciiTheme="majorBidi" w:hAnsiTheme="majorBidi" w:cstheme="majorBidi"/>
                <w:sz w:val="20"/>
                <w:szCs w:val="20"/>
              </w:rPr>
              <w:t>Country</w:t>
            </w:r>
          </w:p>
        </w:tc>
        <w:tc>
          <w:tcPr>
            <w:tcW w:w="1924" w:type="dxa"/>
          </w:tcPr>
          <w:p w14:paraId="5EFFDA73" w14:textId="27B396DD" w:rsidR="00D24817" w:rsidRPr="006A13D3" w:rsidRDefault="00D24817" w:rsidP="00D24817">
            <w:pPr>
              <w:pStyle w:val="Header"/>
              <w:rPr>
                <w:rFonts w:asciiTheme="majorBidi" w:hAnsiTheme="majorBidi" w:cstheme="majorBidi"/>
                <w:sz w:val="20"/>
                <w:szCs w:val="20"/>
              </w:rPr>
            </w:pPr>
            <w:r w:rsidRPr="006A13D3">
              <w:rPr>
                <w:rFonts w:asciiTheme="majorBidi" w:hAnsiTheme="majorBidi" w:cstheme="majorBidi"/>
                <w:sz w:val="20"/>
                <w:szCs w:val="20"/>
              </w:rPr>
              <w:t>Aim</w:t>
            </w:r>
          </w:p>
        </w:tc>
        <w:tc>
          <w:tcPr>
            <w:tcW w:w="1386" w:type="dxa"/>
          </w:tcPr>
          <w:p w14:paraId="4D796AD4" w14:textId="03F2AFF2" w:rsidR="00D24817" w:rsidRPr="006A13D3" w:rsidRDefault="000B6998" w:rsidP="00D24817">
            <w:pPr>
              <w:pStyle w:val="Header"/>
              <w:rPr>
                <w:rFonts w:asciiTheme="majorBidi" w:hAnsiTheme="majorBidi" w:cstheme="majorBidi"/>
                <w:sz w:val="20"/>
                <w:szCs w:val="20"/>
              </w:rPr>
            </w:pPr>
            <w:r w:rsidRPr="006A13D3">
              <w:rPr>
                <w:rFonts w:asciiTheme="majorBidi" w:hAnsiTheme="majorBidi" w:cstheme="majorBidi"/>
                <w:sz w:val="20"/>
                <w:szCs w:val="20"/>
              </w:rPr>
              <w:t>S</w:t>
            </w:r>
            <w:r w:rsidR="00D24817" w:rsidRPr="006A13D3">
              <w:rPr>
                <w:rFonts w:asciiTheme="majorBidi" w:hAnsiTheme="majorBidi" w:cstheme="majorBidi"/>
                <w:sz w:val="20"/>
                <w:szCs w:val="20"/>
              </w:rPr>
              <w:t>tudy method</w:t>
            </w:r>
          </w:p>
          <w:p w14:paraId="186C6717" w14:textId="46042FB1" w:rsidR="00D24817" w:rsidRPr="006A13D3" w:rsidRDefault="00D24817" w:rsidP="00D24817">
            <w:pPr>
              <w:pStyle w:val="Header"/>
              <w:rPr>
                <w:rFonts w:asciiTheme="majorBidi" w:hAnsiTheme="majorBidi" w:cstheme="majorBidi"/>
                <w:sz w:val="20"/>
                <w:szCs w:val="20"/>
              </w:rPr>
            </w:pPr>
            <w:r w:rsidRPr="006A13D3">
              <w:rPr>
                <w:rFonts w:asciiTheme="majorBidi" w:hAnsiTheme="majorBidi" w:cstheme="majorBidi"/>
                <w:sz w:val="20"/>
                <w:szCs w:val="20"/>
              </w:rPr>
              <w:t>(Sample size)</w:t>
            </w:r>
          </w:p>
        </w:tc>
        <w:tc>
          <w:tcPr>
            <w:tcW w:w="3250" w:type="dxa"/>
          </w:tcPr>
          <w:p w14:paraId="11BB93C2" w14:textId="2646B2F8" w:rsidR="00D24817" w:rsidRPr="006A13D3" w:rsidRDefault="00D24817" w:rsidP="00D24817">
            <w:pPr>
              <w:pStyle w:val="Header"/>
              <w:rPr>
                <w:rFonts w:asciiTheme="majorBidi" w:hAnsiTheme="majorBidi" w:cstheme="majorBidi"/>
                <w:sz w:val="20"/>
                <w:szCs w:val="20"/>
              </w:rPr>
            </w:pPr>
            <w:r w:rsidRPr="006A13D3">
              <w:rPr>
                <w:rFonts w:asciiTheme="majorBidi" w:hAnsiTheme="majorBidi" w:cstheme="majorBidi"/>
                <w:sz w:val="20"/>
                <w:szCs w:val="20"/>
              </w:rPr>
              <w:t>Related results</w:t>
            </w:r>
          </w:p>
        </w:tc>
      </w:tr>
      <w:tr w:rsidR="00687C7E" w:rsidRPr="006A13D3" w14:paraId="3268947F" w14:textId="77777777" w:rsidTr="0073392D">
        <w:tc>
          <w:tcPr>
            <w:tcW w:w="606" w:type="dxa"/>
          </w:tcPr>
          <w:p w14:paraId="40ABA6D9" w14:textId="72DBFFB8" w:rsidR="00D24817" w:rsidRPr="006A13D3" w:rsidRDefault="00195829" w:rsidP="00D24817">
            <w:pPr>
              <w:pStyle w:val="Header"/>
              <w:rPr>
                <w:rFonts w:asciiTheme="majorBidi" w:hAnsiTheme="majorBidi" w:cstheme="majorBidi"/>
                <w:sz w:val="20"/>
                <w:szCs w:val="20"/>
              </w:rPr>
            </w:pPr>
            <w:r w:rsidRPr="006A13D3">
              <w:rPr>
                <w:rFonts w:asciiTheme="majorBidi" w:hAnsiTheme="majorBidi" w:cstheme="majorBidi"/>
                <w:sz w:val="20"/>
                <w:szCs w:val="20"/>
              </w:rPr>
              <w:t>1</w:t>
            </w:r>
          </w:p>
        </w:tc>
        <w:tc>
          <w:tcPr>
            <w:tcW w:w="1358" w:type="dxa"/>
          </w:tcPr>
          <w:p w14:paraId="0848FC06" w14:textId="77777777" w:rsidR="005D4689" w:rsidRPr="006A13D3" w:rsidRDefault="00691836" w:rsidP="00D24817">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Ma, X. H., et al.</w:t>
            </w:r>
          </w:p>
          <w:p w14:paraId="142CAFAC" w14:textId="74F579A7" w:rsidR="00D24817" w:rsidRPr="006A13D3" w:rsidRDefault="00691836" w:rsidP="00D24817">
            <w:pPr>
              <w:pStyle w:val="Header"/>
              <w:rPr>
                <w:rFonts w:asciiTheme="majorBidi" w:hAnsiTheme="majorBidi" w:cstheme="majorBidi"/>
                <w:sz w:val="20"/>
                <w:szCs w:val="20"/>
              </w:rPr>
            </w:pPr>
            <w:r w:rsidRPr="006A13D3">
              <w:rPr>
                <w:rFonts w:asciiTheme="majorBidi" w:hAnsiTheme="majorBidi" w:cstheme="majorBidi"/>
                <w:kern w:val="0"/>
                <w:sz w:val="20"/>
                <w:szCs w:val="20"/>
              </w:rPr>
              <w:t>(2023)</w:t>
            </w:r>
          </w:p>
        </w:tc>
        <w:tc>
          <w:tcPr>
            <w:tcW w:w="1371" w:type="dxa"/>
          </w:tcPr>
          <w:p w14:paraId="115C0EFD" w14:textId="66D82582" w:rsidR="00D24817" w:rsidRPr="006A13D3" w:rsidRDefault="005D4689" w:rsidP="00D24817">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13B7A78D" w14:textId="61F79725" w:rsidR="00D24817" w:rsidRPr="006A13D3" w:rsidRDefault="005D4689" w:rsidP="00D24817">
            <w:pPr>
              <w:pStyle w:val="Header"/>
              <w:rPr>
                <w:rFonts w:asciiTheme="majorBidi" w:hAnsiTheme="majorBidi" w:cstheme="majorBidi"/>
                <w:sz w:val="20"/>
                <w:szCs w:val="20"/>
              </w:rPr>
            </w:pPr>
            <w:r w:rsidRPr="006A13D3">
              <w:rPr>
                <w:rFonts w:asciiTheme="majorBidi" w:hAnsiTheme="majorBidi" w:cstheme="majorBidi"/>
                <w:kern w:val="0"/>
                <w:sz w:val="20"/>
                <w:szCs w:val="20"/>
              </w:rPr>
              <w:t>Psychometric Properties of the Chinese Version of the Filial Responsibility Scale</w:t>
            </w:r>
          </w:p>
        </w:tc>
        <w:tc>
          <w:tcPr>
            <w:tcW w:w="1386" w:type="dxa"/>
          </w:tcPr>
          <w:p w14:paraId="608F2473" w14:textId="172ED585" w:rsidR="005D4689" w:rsidRPr="006A13D3" w:rsidRDefault="005B2A0E" w:rsidP="005D4689">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w:t>
            </w:r>
            <w:r w:rsidR="005D4689" w:rsidRPr="006A13D3">
              <w:rPr>
                <w:rFonts w:asciiTheme="majorBidi" w:hAnsiTheme="majorBidi" w:cstheme="majorBidi"/>
                <w:sz w:val="20"/>
                <w:szCs w:val="20"/>
                <w:lang w:bidi="fa-IR"/>
              </w:rPr>
              <w:t>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005D4689" w:rsidRPr="006A13D3">
              <w:rPr>
                <w:rFonts w:asciiTheme="majorBidi" w:hAnsiTheme="majorBidi" w:cstheme="majorBidi"/>
                <w:sz w:val="20"/>
                <w:szCs w:val="20"/>
                <w:lang w:bidi="fa-IR"/>
              </w:rPr>
              <w:t xml:space="preserve"> </w:t>
            </w:r>
          </w:p>
          <w:p w14:paraId="07A38313" w14:textId="6B7F5C6F" w:rsidR="00D24817" w:rsidRPr="006A13D3" w:rsidRDefault="005D4689" w:rsidP="005D4689">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(728</w:t>
            </w:r>
            <w:r w:rsidR="00BA5139" w:rsidRPr="006A13D3">
              <w:rPr>
                <w:rFonts w:asciiTheme="majorBidi" w:hAnsiTheme="majorBidi" w:cstheme="majorBidi"/>
                <w:sz w:val="20"/>
                <w:szCs w:val="20"/>
                <w:lang w:bidi="fa-IR"/>
              </w:rPr>
              <w:t xml:space="preserve"> Seniors</w:t>
            </w:r>
            <w:r w:rsidRPr="006A13D3">
              <w:rPr>
                <w:rFonts w:asciiTheme="majorBidi" w:hAnsiTheme="majorBidi" w:cstheme="majorBidi"/>
                <w:sz w:val="20"/>
                <w:szCs w:val="20"/>
                <w:lang w:bidi="fa-IR"/>
              </w:rPr>
              <w:t>)</w:t>
            </w:r>
          </w:p>
        </w:tc>
        <w:tc>
          <w:tcPr>
            <w:tcW w:w="3250" w:type="dxa"/>
          </w:tcPr>
          <w:p w14:paraId="26E821E2" w14:textId="2FD42E15" w:rsidR="00D24817" w:rsidRPr="006A13D3" w:rsidRDefault="002E5BAF" w:rsidP="00D24817">
            <w:pPr>
              <w:pStyle w:val="Header"/>
              <w:rPr>
                <w:rFonts w:asciiTheme="majorBidi" w:hAnsiTheme="majorBidi" w:cstheme="majorBidi"/>
                <w:sz w:val="20"/>
                <w:szCs w:val="20"/>
              </w:rPr>
            </w:pPr>
            <w:r w:rsidRPr="006A13D3">
              <w:rPr>
                <w:rFonts w:asciiTheme="majorBidi" w:hAnsiTheme="majorBidi" w:cstheme="majorBidi"/>
                <w:sz w:val="20"/>
                <w:szCs w:val="20"/>
              </w:rPr>
              <w:t>The results showed that the revised Chinese version of the FRS included four factors: emotional expectation, instrumental expectation, contact expectation, and information expectation.</w:t>
            </w:r>
          </w:p>
        </w:tc>
      </w:tr>
      <w:tr w:rsidR="00687C7E" w:rsidRPr="006A13D3" w14:paraId="44E6BC41" w14:textId="77777777" w:rsidTr="0073392D">
        <w:tc>
          <w:tcPr>
            <w:tcW w:w="606" w:type="dxa"/>
          </w:tcPr>
          <w:p w14:paraId="7115AB38" w14:textId="7CEE2748" w:rsidR="00D24817" w:rsidRPr="006A13D3" w:rsidRDefault="00195829" w:rsidP="00D24817">
            <w:pPr>
              <w:pStyle w:val="Header"/>
              <w:rPr>
                <w:rFonts w:asciiTheme="majorBidi" w:hAnsiTheme="majorBidi" w:cstheme="majorBidi"/>
                <w:sz w:val="20"/>
                <w:szCs w:val="20"/>
              </w:rPr>
            </w:pPr>
            <w:r w:rsidRPr="006A13D3">
              <w:rPr>
                <w:rFonts w:asciiTheme="majorBidi" w:hAnsiTheme="majorBidi" w:cstheme="majorBidi"/>
                <w:sz w:val="20"/>
                <w:szCs w:val="20"/>
              </w:rPr>
              <w:t>2</w:t>
            </w:r>
          </w:p>
        </w:tc>
        <w:tc>
          <w:tcPr>
            <w:tcW w:w="1358" w:type="dxa"/>
          </w:tcPr>
          <w:p w14:paraId="5E468534" w14:textId="77777777" w:rsidR="005B2A0E" w:rsidRPr="006A13D3" w:rsidRDefault="005B2A0E" w:rsidP="00D24817">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Che, S. L., et al.</w:t>
            </w:r>
          </w:p>
          <w:p w14:paraId="67567070" w14:textId="6DFB5706" w:rsidR="00D24817" w:rsidRPr="006A13D3" w:rsidRDefault="005B2A0E" w:rsidP="00D24817">
            <w:pPr>
              <w:pStyle w:val="Header"/>
              <w:rPr>
                <w:rFonts w:asciiTheme="majorBidi" w:hAnsiTheme="majorBidi" w:cstheme="majorBidi"/>
                <w:sz w:val="20"/>
                <w:szCs w:val="20"/>
              </w:rPr>
            </w:pPr>
            <w:r w:rsidRPr="006A13D3">
              <w:rPr>
                <w:rFonts w:asciiTheme="majorBidi" w:hAnsiTheme="majorBidi" w:cstheme="majorBidi"/>
                <w:kern w:val="0"/>
                <w:sz w:val="20"/>
                <w:szCs w:val="20"/>
              </w:rPr>
              <w:t>(2022)</w:t>
            </w:r>
          </w:p>
        </w:tc>
        <w:tc>
          <w:tcPr>
            <w:tcW w:w="1371" w:type="dxa"/>
          </w:tcPr>
          <w:p w14:paraId="7A246482" w14:textId="032920A4" w:rsidR="00D24817" w:rsidRPr="006A13D3" w:rsidRDefault="005B2A0E" w:rsidP="00D24817">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6130B7AD" w14:textId="1DC3C2F5" w:rsidR="00D24817" w:rsidRPr="006A13D3" w:rsidRDefault="005B2A0E" w:rsidP="00D24817">
            <w:pPr>
              <w:pStyle w:val="Header"/>
              <w:rPr>
                <w:rFonts w:asciiTheme="majorBidi" w:hAnsiTheme="majorBidi" w:cstheme="majorBidi"/>
                <w:sz w:val="20"/>
                <w:szCs w:val="20"/>
              </w:rPr>
            </w:pPr>
            <w:r w:rsidRPr="006A13D3">
              <w:rPr>
                <w:rFonts w:asciiTheme="majorBidi" w:hAnsiTheme="majorBidi" w:cstheme="majorBidi"/>
                <w:kern w:val="0"/>
                <w:sz w:val="20"/>
                <w:szCs w:val="20"/>
              </w:rPr>
              <w:t>Development and Validation of Filial Piety Representations at Parents' End of Life Scale.</w:t>
            </w:r>
          </w:p>
        </w:tc>
        <w:tc>
          <w:tcPr>
            <w:tcW w:w="1386" w:type="dxa"/>
          </w:tcPr>
          <w:p w14:paraId="5E62FC93" w14:textId="42453B55" w:rsidR="005B2A0E" w:rsidRPr="006A13D3" w:rsidRDefault="005B2A0E" w:rsidP="00D24817">
            <w:pPr>
              <w:pStyle w:val="Header"/>
              <w:rPr>
                <w:rFonts w:asciiTheme="majorBidi" w:hAnsiTheme="majorBidi" w:cstheme="majorBidi"/>
                <w:sz w:val="20"/>
                <w:szCs w:val="20"/>
                <w:rtl/>
              </w:rPr>
            </w:pPr>
            <w:r w:rsidRPr="006A13D3">
              <w:rPr>
                <w:rFonts w:asciiTheme="majorBidi" w:hAnsiTheme="majorBidi" w:cstheme="majorBidi"/>
                <w:sz w:val="20"/>
                <w:szCs w:val="20"/>
              </w:rPr>
              <w:t>Mixed study</w:t>
            </w:r>
          </w:p>
          <w:p w14:paraId="250349C8" w14:textId="481B679E" w:rsidR="00D24817" w:rsidRPr="006A13D3" w:rsidRDefault="005B2A0E" w:rsidP="00D24817">
            <w:pPr>
              <w:pStyle w:val="Header"/>
              <w:rPr>
                <w:rFonts w:asciiTheme="majorBidi" w:hAnsiTheme="majorBidi" w:cstheme="majorBidi"/>
                <w:sz w:val="20"/>
                <w:szCs w:val="20"/>
              </w:rPr>
            </w:pPr>
            <w:r w:rsidRPr="006A13D3">
              <w:rPr>
                <w:rFonts w:asciiTheme="majorBidi" w:hAnsiTheme="majorBidi" w:cstheme="majorBidi"/>
                <w:sz w:val="20"/>
                <w:szCs w:val="20"/>
              </w:rPr>
              <w:t xml:space="preserve"> (247 children)</w:t>
            </w:r>
          </w:p>
        </w:tc>
        <w:tc>
          <w:tcPr>
            <w:tcW w:w="3250" w:type="dxa"/>
          </w:tcPr>
          <w:p w14:paraId="0A3240A5" w14:textId="18AEB7EE" w:rsidR="00D24817" w:rsidRPr="006A13D3" w:rsidRDefault="001106BF" w:rsidP="00D24817">
            <w:pPr>
              <w:pStyle w:val="Header"/>
              <w:rPr>
                <w:rFonts w:asciiTheme="majorBidi" w:hAnsiTheme="majorBidi" w:cstheme="majorBidi"/>
                <w:sz w:val="20"/>
                <w:szCs w:val="20"/>
              </w:rPr>
            </w:pPr>
            <w:r w:rsidRPr="006A13D3">
              <w:rPr>
                <w:rFonts w:asciiTheme="majorBidi" w:hAnsiTheme="majorBidi" w:cstheme="majorBidi"/>
                <w:sz w:val="20"/>
                <w:szCs w:val="20"/>
              </w:rPr>
              <w:t>A 19-item FPR-</w:t>
            </w:r>
            <w:proofErr w:type="spellStart"/>
            <w:r w:rsidRPr="006A13D3">
              <w:rPr>
                <w:rFonts w:asciiTheme="majorBidi" w:hAnsiTheme="majorBidi" w:cstheme="majorBidi"/>
                <w:sz w:val="20"/>
                <w:szCs w:val="20"/>
              </w:rPr>
              <w:t>EoL</w:t>
            </w:r>
            <w:proofErr w:type="spellEnd"/>
            <w:r w:rsidR="004625B2" w:rsidRPr="006A13D3">
              <w:rPr>
                <w:rFonts w:asciiTheme="majorBidi" w:hAnsiTheme="majorBidi" w:cstheme="majorBidi"/>
                <w:sz w:val="20"/>
                <w:szCs w:val="20"/>
              </w:rPr>
              <w:t xml:space="preserve"> scale</w:t>
            </w:r>
            <w:r w:rsidR="004625B2" w:rsidRPr="006A13D3">
              <w:rPr>
                <w:rFonts w:asciiTheme="majorBidi" w:hAnsiTheme="majorBidi" w:cstheme="majorBidi"/>
                <w:sz w:val="20"/>
                <w:szCs w:val="20"/>
                <w:rtl/>
              </w:rPr>
              <w:t xml:space="preserve"> </w:t>
            </w:r>
            <w:r w:rsidRPr="006A13D3">
              <w:rPr>
                <w:rFonts w:asciiTheme="majorBidi" w:hAnsiTheme="majorBidi" w:cstheme="majorBidi"/>
                <w:sz w:val="20"/>
                <w:szCs w:val="20"/>
              </w:rPr>
              <w:t>was formulated with 4 categories; respect and comfort, acceptance of death, spending final days, and disclosing bad news.</w:t>
            </w:r>
          </w:p>
        </w:tc>
      </w:tr>
      <w:tr w:rsidR="00687C7E" w:rsidRPr="006A13D3" w14:paraId="7F15743A" w14:textId="77777777" w:rsidTr="0073392D">
        <w:tc>
          <w:tcPr>
            <w:tcW w:w="606" w:type="dxa"/>
          </w:tcPr>
          <w:p w14:paraId="62D0D9EF" w14:textId="5765F5A8" w:rsidR="007B5DF1" w:rsidRPr="006A13D3" w:rsidRDefault="007B5DF1" w:rsidP="007B5DF1">
            <w:pPr>
              <w:pStyle w:val="Header"/>
              <w:rPr>
                <w:rFonts w:asciiTheme="majorBidi" w:hAnsiTheme="majorBidi" w:cstheme="majorBidi"/>
                <w:sz w:val="20"/>
                <w:szCs w:val="20"/>
              </w:rPr>
            </w:pPr>
            <w:r w:rsidRPr="006A13D3">
              <w:rPr>
                <w:rFonts w:asciiTheme="majorBidi" w:hAnsiTheme="majorBidi" w:cstheme="majorBidi"/>
                <w:sz w:val="20"/>
                <w:szCs w:val="20"/>
              </w:rPr>
              <w:t>3</w:t>
            </w:r>
          </w:p>
        </w:tc>
        <w:tc>
          <w:tcPr>
            <w:tcW w:w="1358" w:type="dxa"/>
          </w:tcPr>
          <w:p w14:paraId="49BEE722" w14:textId="77777777" w:rsidR="007B5DF1" w:rsidRPr="006A13D3" w:rsidRDefault="007B5DF1" w:rsidP="007B5DF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Zhang, W. G.</w:t>
            </w:r>
          </w:p>
          <w:p w14:paraId="01459B3E" w14:textId="170F871B" w:rsidR="007B5DF1" w:rsidRPr="006A13D3" w:rsidRDefault="007B5DF1" w:rsidP="007B5DF1">
            <w:pPr>
              <w:pStyle w:val="Header"/>
              <w:rPr>
                <w:rFonts w:asciiTheme="majorBidi" w:hAnsiTheme="majorBidi" w:cstheme="majorBidi"/>
                <w:sz w:val="20"/>
                <w:szCs w:val="20"/>
              </w:rPr>
            </w:pPr>
            <w:r w:rsidRPr="006A13D3">
              <w:rPr>
                <w:rFonts w:asciiTheme="majorBidi" w:hAnsiTheme="majorBidi" w:cstheme="majorBidi"/>
                <w:kern w:val="0"/>
                <w:sz w:val="20"/>
                <w:szCs w:val="20"/>
              </w:rPr>
              <w:t>(2022)</w:t>
            </w:r>
          </w:p>
        </w:tc>
        <w:tc>
          <w:tcPr>
            <w:tcW w:w="1371" w:type="dxa"/>
          </w:tcPr>
          <w:p w14:paraId="66613ED6" w14:textId="0AC9DC72" w:rsidR="007B5DF1" w:rsidRPr="006A13D3" w:rsidRDefault="007B5DF1" w:rsidP="007B5DF1">
            <w:pPr>
              <w:pStyle w:val="Header"/>
              <w:rPr>
                <w:rFonts w:asciiTheme="majorBidi" w:hAnsiTheme="majorBidi" w:cstheme="majorBidi"/>
                <w:sz w:val="20"/>
                <w:szCs w:val="20"/>
              </w:rPr>
            </w:pPr>
            <w:r w:rsidRPr="006A13D3">
              <w:rPr>
                <w:rFonts w:asciiTheme="majorBidi" w:hAnsiTheme="majorBidi" w:cstheme="majorBidi"/>
                <w:sz w:val="20"/>
                <w:szCs w:val="20"/>
              </w:rPr>
              <w:t>Canada</w:t>
            </w:r>
          </w:p>
        </w:tc>
        <w:tc>
          <w:tcPr>
            <w:tcW w:w="1924" w:type="dxa"/>
          </w:tcPr>
          <w:p w14:paraId="3BB4831E" w14:textId="6CC35C95" w:rsidR="007B5DF1" w:rsidRPr="006A13D3" w:rsidRDefault="007B5DF1" w:rsidP="007B5DF1">
            <w:pPr>
              <w:pStyle w:val="Header"/>
              <w:rPr>
                <w:rFonts w:asciiTheme="majorBidi" w:hAnsiTheme="majorBidi" w:cstheme="majorBidi"/>
                <w:sz w:val="20"/>
                <w:szCs w:val="20"/>
              </w:rPr>
            </w:pPr>
            <w:r w:rsidRPr="006A13D3">
              <w:rPr>
                <w:rFonts w:asciiTheme="majorBidi" w:hAnsiTheme="majorBidi" w:cstheme="majorBidi"/>
                <w:kern w:val="0"/>
                <w:sz w:val="20"/>
                <w:szCs w:val="20"/>
              </w:rPr>
              <w:t>Perceptions and expectations of filial piety among older Chinese immigrants in Canada</w:t>
            </w:r>
          </w:p>
        </w:tc>
        <w:tc>
          <w:tcPr>
            <w:tcW w:w="1386" w:type="dxa"/>
          </w:tcPr>
          <w:p w14:paraId="0B686ADC" w14:textId="77777777" w:rsidR="007B5DF1" w:rsidRPr="006A13D3" w:rsidRDefault="007B5DF1" w:rsidP="007B5DF1">
            <w:pPr>
              <w:pStyle w:val="Header"/>
              <w:rPr>
                <w:rFonts w:asciiTheme="majorBidi" w:hAnsiTheme="majorBidi" w:cstheme="majorBidi"/>
                <w:sz w:val="20"/>
                <w:szCs w:val="20"/>
              </w:rPr>
            </w:pPr>
            <w:r w:rsidRPr="006A13D3">
              <w:rPr>
                <w:rFonts w:asciiTheme="majorBidi" w:hAnsiTheme="majorBidi" w:cstheme="majorBidi"/>
                <w:sz w:val="20"/>
                <w:szCs w:val="20"/>
              </w:rPr>
              <w:t>Qualitative study</w:t>
            </w:r>
          </w:p>
          <w:p w14:paraId="1716E001" w14:textId="6D099620" w:rsidR="007B5DF1" w:rsidRPr="006A13D3" w:rsidRDefault="007B5DF1" w:rsidP="007B5DF1">
            <w:pPr>
              <w:pStyle w:val="Header"/>
              <w:rPr>
                <w:rFonts w:asciiTheme="majorBidi" w:hAnsiTheme="majorBidi" w:cstheme="majorBidi"/>
                <w:sz w:val="20"/>
                <w:szCs w:val="20"/>
              </w:rPr>
            </w:pPr>
            <w:r w:rsidRPr="006A13D3">
              <w:rPr>
                <w:rFonts w:asciiTheme="majorBidi" w:hAnsiTheme="majorBidi" w:cstheme="majorBidi"/>
                <w:sz w:val="20"/>
                <w:szCs w:val="20"/>
              </w:rPr>
              <w:t xml:space="preserve">(46 </w:t>
            </w:r>
            <w:r w:rsidRPr="006A13D3">
              <w:rPr>
                <w:rFonts w:asciiTheme="majorBidi" w:hAnsiTheme="majorBidi" w:cstheme="majorBidi"/>
                <w:kern w:val="0"/>
                <w:sz w:val="20"/>
                <w:szCs w:val="20"/>
              </w:rPr>
              <w:t>older Chinese immigrants)</w:t>
            </w:r>
          </w:p>
        </w:tc>
        <w:tc>
          <w:tcPr>
            <w:tcW w:w="3250" w:type="dxa"/>
          </w:tcPr>
          <w:p w14:paraId="639C527D" w14:textId="2C70687D" w:rsidR="007B5DF1" w:rsidRPr="006A13D3" w:rsidRDefault="006B5C02" w:rsidP="007B5DF1">
            <w:pPr>
              <w:pStyle w:val="Header"/>
              <w:rPr>
                <w:rFonts w:asciiTheme="majorBidi" w:hAnsiTheme="majorBidi" w:cstheme="majorBidi"/>
                <w:sz w:val="20"/>
                <w:szCs w:val="20"/>
              </w:rPr>
            </w:pPr>
            <w:r w:rsidRPr="006A13D3">
              <w:rPr>
                <w:rFonts w:asciiTheme="majorBidi" w:hAnsiTheme="majorBidi" w:cstheme="majorBidi"/>
                <w:sz w:val="20"/>
                <w:szCs w:val="20"/>
              </w:rPr>
              <w:t>Older immigrants still valued and expected emotional care from their children.</w:t>
            </w:r>
          </w:p>
        </w:tc>
      </w:tr>
      <w:tr w:rsidR="00687C7E" w:rsidRPr="006A13D3" w14:paraId="6FA83D4E" w14:textId="77777777" w:rsidTr="0073392D">
        <w:tc>
          <w:tcPr>
            <w:tcW w:w="606" w:type="dxa"/>
          </w:tcPr>
          <w:p w14:paraId="7518C7B5" w14:textId="7D8E1BA6" w:rsidR="007B5DF1" w:rsidRPr="006A13D3" w:rsidRDefault="007B5DF1" w:rsidP="007B5DF1">
            <w:pPr>
              <w:pStyle w:val="Header"/>
              <w:rPr>
                <w:rFonts w:asciiTheme="majorBidi" w:hAnsiTheme="majorBidi" w:cstheme="majorBidi"/>
                <w:sz w:val="20"/>
                <w:szCs w:val="20"/>
              </w:rPr>
            </w:pPr>
            <w:r w:rsidRPr="006A13D3">
              <w:rPr>
                <w:rFonts w:asciiTheme="majorBidi" w:hAnsiTheme="majorBidi" w:cstheme="majorBidi"/>
                <w:sz w:val="20"/>
                <w:szCs w:val="20"/>
              </w:rPr>
              <w:t>4</w:t>
            </w:r>
          </w:p>
        </w:tc>
        <w:tc>
          <w:tcPr>
            <w:tcW w:w="1358" w:type="dxa"/>
          </w:tcPr>
          <w:p w14:paraId="628D300A" w14:textId="77777777" w:rsidR="006B6F0B" w:rsidRPr="006A13D3" w:rsidRDefault="006B6F0B" w:rsidP="007B5DF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Li, H. and G. X. Wu</w:t>
            </w:r>
          </w:p>
          <w:p w14:paraId="52B267A9" w14:textId="11E3930E" w:rsidR="007B5DF1" w:rsidRPr="006A13D3" w:rsidRDefault="006B6F0B" w:rsidP="007B5DF1">
            <w:pPr>
              <w:pStyle w:val="Header"/>
              <w:rPr>
                <w:rFonts w:asciiTheme="majorBidi" w:hAnsiTheme="majorBidi" w:cstheme="majorBidi"/>
                <w:sz w:val="20"/>
                <w:szCs w:val="20"/>
              </w:rPr>
            </w:pPr>
            <w:r w:rsidRPr="006A13D3">
              <w:rPr>
                <w:rFonts w:asciiTheme="majorBidi" w:hAnsiTheme="majorBidi" w:cstheme="majorBidi"/>
                <w:kern w:val="0"/>
                <w:sz w:val="20"/>
                <w:szCs w:val="20"/>
              </w:rPr>
              <w:t>(2022)</w:t>
            </w:r>
          </w:p>
        </w:tc>
        <w:tc>
          <w:tcPr>
            <w:tcW w:w="1371" w:type="dxa"/>
          </w:tcPr>
          <w:p w14:paraId="213F9071" w14:textId="1D0F0896" w:rsidR="007B5DF1" w:rsidRPr="006A13D3" w:rsidRDefault="006B6F0B" w:rsidP="007B5DF1">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1E9514EC" w14:textId="014CBFC0" w:rsidR="007B5DF1" w:rsidRPr="006A13D3" w:rsidRDefault="00E1094A" w:rsidP="00E1094A">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 xml:space="preserve">Identifying </w:t>
            </w:r>
            <w:r w:rsidR="006B6F0B" w:rsidRPr="006A13D3">
              <w:rPr>
                <w:rFonts w:asciiTheme="majorBidi" w:hAnsiTheme="majorBidi" w:cstheme="majorBidi"/>
                <w:kern w:val="0"/>
                <w:sz w:val="20"/>
                <w:szCs w:val="20"/>
              </w:rPr>
              <w:t xml:space="preserve">Implications of China </w:t>
            </w:r>
            <w:r w:rsidRPr="006A13D3">
              <w:rPr>
                <w:rFonts w:asciiTheme="majorBidi" w:hAnsiTheme="majorBidi" w:cstheme="majorBidi"/>
                <w:kern w:val="0"/>
                <w:sz w:val="20"/>
                <w:szCs w:val="20"/>
              </w:rPr>
              <w:t>filial piety culture for contemporary elderly care</w:t>
            </w:r>
          </w:p>
        </w:tc>
        <w:tc>
          <w:tcPr>
            <w:tcW w:w="1386" w:type="dxa"/>
          </w:tcPr>
          <w:p w14:paraId="3355DC32" w14:textId="6BBEEF39" w:rsidR="00E1094A" w:rsidRPr="006A13D3" w:rsidRDefault="000B6998" w:rsidP="00E1094A">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w:t>
            </w:r>
            <w:r w:rsidR="00E1094A" w:rsidRPr="006A13D3">
              <w:rPr>
                <w:rFonts w:asciiTheme="majorBidi" w:hAnsiTheme="majorBidi" w:cstheme="majorBidi"/>
                <w:sz w:val="20"/>
                <w:szCs w:val="20"/>
                <w:lang w:bidi="fa-IR"/>
              </w:rPr>
              <w:t>uantitative study</w:t>
            </w:r>
          </w:p>
          <w:p w14:paraId="58505B5A" w14:textId="7FED48CB" w:rsidR="007B5DF1" w:rsidRPr="006A13D3" w:rsidRDefault="00E1094A" w:rsidP="00E1094A">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(traditional review)</w:t>
            </w:r>
          </w:p>
        </w:tc>
        <w:tc>
          <w:tcPr>
            <w:tcW w:w="3250" w:type="dxa"/>
          </w:tcPr>
          <w:p w14:paraId="1DCD7FB0" w14:textId="508BF8F8" w:rsidR="007B5DF1" w:rsidRPr="006A13D3" w:rsidRDefault="00E1094A" w:rsidP="007B5DF1">
            <w:pPr>
              <w:pStyle w:val="Header"/>
              <w:rPr>
                <w:rFonts w:asciiTheme="majorBidi" w:hAnsiTheme="majorBidi" w:cstheme="majorBidi"/>
                <w:sz w:val="20"/>
                <w:szCs w:val="20"/>
              </w:rPr>
            </w:pPr>
            <w:r w:rsidRPr="006A13D3">
              <w:rPr>
                <w:rFonts w:asciiTheme="majorBidi" w:hAnsiTheme="majorBidi" w:cstheme="majorBidi"/>
                <w:sz w:val="20"/>
                <w:szCs w:val="20"/>
                <w:lang w:bidi="fa-IR"/>
              </w:rPr>
              <w:t>I</w:t>
            </w:r>
            <w:r w:rsidRPr="006A13D3">
              <w:rPr>
                <w:rFonts w:asciiTheme="majorBidi" w:hAnsiTheme="majorBidi" w:cstheme="majorBidi"/>
                <w:sz w:val="20"/>
                <w:szCs w:val="20"/>
              </w:rPr>
              <w:t>n China’s history, two constant elements, namely support and respect, stands out among China’s traditions</w:t>
            </w:r>
            <w:r w:rsidRPr="006A13D3">
              <w:rPr>
                <w:rFonts w:asciiTheme="majorBidi" w:hAnsiTheme="majorBidi" w:cstheme="majorBidi"/>
                <w:sz w:val="20"/>
                <w:szCs w:val="20"/>
                <w:rtl/>
              </w:rPr>
              <w:t xml:space="preserve">. </w:t>
            </w:r>
            <w:r w:rsidRPr="006A13D3">
              <w:rPr>
                <w:rFonts w:asciiTheme="majorBidi" w:hAnsiTheme="majorBidi" w:cstheme="majorBidi"/>
                <w:sz w:val="20"/>
                <w:szCs w:val="20"/>
              </w:rPr>
              <w:t xml:space="preserve">Addressing the problem of caring for the elderly in contemporary China requires sufficient attention from the two perspectives of </w:t>
            </w:r>
            <w:r w:rsidR="00E4048F" w:rsidRPr="006A13D3">
              <w:rPr>
                <w:rFonts w:asciiTheme="majorBidi" w:hAnsiTheme="majorBidi" w:cstheme="majorBidi"/>
                <w:sz w:val="20"/>
                <w:szCs w:val="20"/>
              </w:rPr>
              <w:t>financial</w:t>
            </w:r>
            <w:r w:rsidR="00185B7E" w:rsidRPr="006A13D3">
              <w:rPr>
                <w:rFonts w:asciiTheme="majorBidi" w:hAnsiTheme="majorBidi" w:cstheme="majorBidi"/>
                <w:sz w:val="20"/>
                <w:szCs w:val="20"/>
              </w:rPr>
              <w:t xml:space="preserve"> support</w:t>
            </w:r>
            <w:r w:rsidR="00185B7E" w:rsidRPr="006A13D3">
              <w:rPr>
                <w:rFonts w:asciiTheme="majorBidi" w:hAnsiTheme="majorBidi" w:cstheme="majorBidi"/>
                <w:sz w:val="20"/>
                <w:szCs w:val="20"/>
                <w:rtl/>
              </w:rPr>
              <w:t xml:space="preserve"> </w:t>
            </w:r>
            <w:r w:rsidRPr="006A13D3">
              <w:rPr>
                <w:rFonts w:asciiTheme="majorBidi" w:hAnsiTheme="majorBidi" w:cstheme="majorBidi"/>
                <w:sz w:val="20"/>
                <w:szCs w:val="20"/>
              </w:rPr>
              <w:t>and spiritual care of families for the elderly.</w:t>
            </w:r>
          </w:p>
        </w:tc>
      </w:tr>
      <w:tr w:rsidR="00365E6D" w:rsidRPr="006A13D3" w14:paraId="65475680" w14:textId="77777777" w:rsidTr="0073392D">
        <w:tc>
          <w:tcPr>
            <w:tcW w:w="606" w:type="dxa"/>
          </w:tcPr>
          <w:p w14:paraId="4F878B16" w14:textId="72A65B56" w:rsidR="00365E6D" w:rsidRPr="006A13D3" w:rsidRDefault="00572840" w:rsidP="00365E6D">
            <w:pPr>
              <w:pStyle w:val="Header"/>
              <w:rPr>
                <w:rFonts w:asciiTheme="majorBidi" w:hAnsiTheme="majorBidi" w:cstheme="majorBidi"/>
                <w:sz w:val="20"/>
                <w:szCs w:val="20"/>
              </w:rPr>
            </w:pPr>
            <w:r w:rsidRPr="006A13D3">
              <w:rPr>
                <w:rFonts w:asciiTheme="majorBidi" w:hAnsiTheme="majorBidi" w:cstheme="majorBidi"/>
                <w:sz w:val="20"/>
                <w:szCs w:val="20"/>
              </w:rPr>
              <w:t>5</w:t>
            </w:r>
          </w:p>
        </w:tc>
        <w:tc>
          <w:tcPr>
            <w:tcW w:w="1358" w:type="dxa"/>
          </w:tcPr>
          <w:p w14:paraId="10BE4919" w14:textId="77777777" w:rsidR="00365E6D" w:rsidRPr="006A13D3" w:rsidRDefault="00365E6D" w:rsidP="00365E6D">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Zong, X., et al.</w:t>
            </w:r>
          </w:p>
          <w:p w14:paraId="1DEFBB03" w14:textId="6F07008C" w:rsidR="00365E6D" w:rsidRPr="006A13D3" w:rsidRDefault="00365E6D" w:rsidP="00365E6D">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(2022)</w:t>
            </w:r>
          </w:p>
        </w:tc>
        <w:tc>
          <w:tcPr>
            <w:tcW w:w="1371" w:type="dxa"/>
          </w:tcPr>
          <w:p w14:paraId="10E62AC6" w14:textId="7AACEB19"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United States of America</w:t>
            </w:r>
          </w:p>
        </w:tc>
        <w:tc>
          <w:tcPr>
            <w:tcW w:w="1924" w:type="dxa"/>
          </w:tcPr>
          <w:p w14:paraId="6903A8BF" w14:textId="56C4222E" w:rsidR="00365E6D" w:rsidRPr="006A13D3" w:rsidRDefault="00365E6D" w:rsidP="00365E6D">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Evaluating the filial behavior scale across three cultural groups using exploratory structural equation modelling</w:t>
            </w:r>
          </w:p>
        </w:tc>
        <w:tc>
          <w:tcPr>
            <w:tcW w:w="1386" w:type="dxa"/>
          </w:tcPr>
          <w:p w14:paraId="3D60218B" w14:textId="77777777" w:rsidR="00365E6D" w:rsidRPr="006A13D3" w:rsidRDefault="00365E6D" w:rsidP="00365E6D">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4C6D97C7" w14:textId="2BF39B60" w:rsidR="00365E6D" w:rsidRPr="006A13D3" w:rsidRDefault="00365E6D" w:rsidP="00365E6D">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(1213 Adults)</w:t>
            </w:r>
          </w:p>
        </w:tc>
        <w:tc>
          <w:tcPr>
            <w:tcW w:w="3250" w:type="dxa"/>
          </w:tcPr>
          <w:p w14:paraId="236498D1" w14:textId="3B9C8F76" w:rsidR="00365E6D" w:rsidRPr="006A13D3" w:rsidRDefault="00365E6D" w:rsidP="00365E6D">
            <w:pPr>
              <w:pStyle w:val="Header"/>
              <w:rPr>
                <w:rFonts w:asciiTheme="majorBidi" w:hAnsiTheme="majorBidi" w:cstheme="majorBidi"/>
                <w:sz w:val="20"/>
                <w:szCs w:val="20"/>
                <w:lang w:bidi="fa-IR"/>
              </w:rPr>
            </w:pPr>
            <w:r w:rsidRPr="006A13D3">
              <w:rPr>
                <w:rFonts w:asciiTheme="majorBidi" w:hAnsiTheme="majorBidi" w:cstheme="majorBidi"/>
                <w:sz w:val="20"/>
                <w:szCs w:val="20"/>
              </w:rPr>
              <w:t>A 25-item psychometric instrument of filial behavior with two dimensions of obedience/obligation (behaviors that show obedience and commitment to parents) and relationship (behaviors that express affection and promote positive parent-child relationships) was reported with good validity and reliability.</w:t>
            </w:r>
          </w:p>
        </w:tc>
      </w:tr>
      <w:tr w:rsidR="00365E6D" w:rsidRPr="006A13D3" w14:paraId="19D50F23" w14:textId="77777777" w:rsidTr="0073392D">
        <w:tc>
          <w:tcPr>
            <w:tcW w:w="606" w:type="dxa"/>
          </w:tcPr>
          <w:p w14:paraId="2444C649" w14:textId="05D2F370" w:rsidR="00365E6D" w:rsidRPr="006A13D3" w:rsidRDefault="00572840" w:rsidP="00365E6D">
            <w:pPr>
              <w:pStyle w:val="Header"/>
              <w:rPr>
                <w:rFonts w:asciiTheme="majorBidi" w:hAnsiTheme="majorBidi" w:cstheme="majorBidi"/>
                <w:sz w:val="20"/>
                <w:szCs w:val="20"/>
              </w:rPr>
            </w:pPr>
            <w:r w:rsidRPr="006A13D3">
              <w:rPr>
                <w:rFonts w:asciiTheme="majorBidi" w:hAnsiTheme="majorBidi" w:cstheme="majorBidi"/>
                <w:sz w:val="20"/>
                <w:szCs w:val="20"/>
              </w:rPr>
              <w:t>6</w:t>
            </w:r>
          </w:p>
        </w:tc>
        <w:tc>
          <w:tcPr>
            <w:tcW w:w="1358" w:type="dxa"/>
          </w:tcPr>
          <w:p w14:paraId="11F1B211" w14:textId="77777777" w:rsidR="00365E6D" w:rsidRPr="006A13D3" w:rsidRDefault="00365E6D" w:rsidP="00365E6D">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Xu, H. H.</w:t>
            </w:r>
          </w:p>
          <w:p w14:paraId="7D779630" w14:textId="71A63FFD"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(2021)</w:t>
            </w:r>
          </w:p>
        </w:tc>
        <w:tc>
          <w:tcPr>
            <w:tcW w:w="1371" w:type="dxa"/>
          </w:tcPr>
          <w:p w14:paraId="6FC9AE10" w14:textId="48113516"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27279B1E" w14:textId="61C74EAC"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tl/>
              </w:rPr>
              <w:t xml:space="preserve"> </w:t>
            </w:r>
            <w:r w:rsidRPr="006A13D3">
              <w:rPr>
                <w:rFonts w:asciiTheme="majorBidi" w:hAnsiTheme="majorBidi" w:cstheme="majorBidi"/>
                <w:kern w:val="0"/>
                <w:sz w:val="20"/>
                <w:szCs w:val="20"/>
              </w:rPr>
              <w:t>Identifying Filial Obligation in the West</w:t>
            </w:r>
          </w:p>
        </w:tc>
        <w:tc>
          <w:tcPr>
            <w:tcW w:w="1386" w:type="dxa"/>
          </w:tcPr>
          <w:p w14:paraId="00BA054A" w14:textId="6E5E58B7" w:rsidR="00365E6D" w:rsidRPr="006A13D3" w:rsidRDefault="00365E6D" w:rsidP="00365E6D">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 study</w:t>
            </w:r>
          </w:p>
          <w:p w14:paraId="357698C1" w14:textId="7B699CDB"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lang w:bidi="fa-IR"/>
              </w:rPr>
              <w:t>(traditional review)</w:t>
            </w:r>
          </w:p>
        </w:tc>
        <w:tc>
          <w:tcPr>
            <w:tcW w:w="3250" w:type="dxa"/>
          </w:tcPr>
          <w:p w14:paraId="21CEE933" w14:textId="31003ED4"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In the Western tradition, filial obligation dictates that adult children have a moral duty to provide financial and psychological support to their aging parents and to respond to their parents' "reasonable wishes".</w:t>
            </w:r>
          </w:p>
        </w:tc>
      </w:tr>
      <w:tr w:rsidR="00365E6D" w:rsidRPr="006A13D3" w14:paraId="3F141EC5" w14:textId="77777777" w:rsidTr="0073392D">
        <w:tc>
          <w:tcPr>
            <w:tcW w:w="606" w:type="dxa"/>
          </w:tcPr>
          <w:p w14:paraId="1DB281BE" w14:textId="73416807" w:rsidR="00365E6D" w:rsidRPr="006A13D3" w:rsidRDefault="00572840" w:rsidP="00365E6D">
            <w:pPr>
              <w:pStyle w:val="Header"/>
              <w:rPr>
                <w:rFonts w:asciiTheme="majorBidi" w:hAnsiTheme="majorBidi" w:cstheme="majorBidi"/>
                <w:sz w:val="20"/>
                <w:szCs w:val="20"/>
              </w:rPr>
            </w:pPr>
            <w:r w:rsidRPr="006A13D3">
              <w:rPr>
                <w:rFonts w:asciiTheme="majorBidi" w:hAnsiTheme="majorBidi" w:cstheme="majorBidi"/>
                <w:sz w:val="20"/>
                <w:szCs w:val="20"/>
              </w:rPr>
              <w:t>7</w:t>
            </w:r>
          </w:p>
        </w:tc>
        <w:tc>
          <w:tcPr>
            <w:tcW w:w="1358" w:type="dxa"/>
          </w:tcPr>
          <w:p w14:paraId="6DF62049" w14:textId="77777777" w:rsidR="00365E6D" w:rsidRPr="006A13D3" w:rsidRDefault="00365E6D" w:rsidP="00365E6D">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Zhang, L., et al.</w:t>
            </w:r>
          </w:p>
          <w:p w14:paraId="64280933" w14:textId="54918708"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(2021)</w:t>
            </w:r>
          </w:p>
        </w:tc>
        <w:tc>
          <w:tcPr>
            <w:tcW w:w="1371" w:type="dxa"/>
          </w:tcPr>
          <w:p w14:paraId="6EF5C5B0" w14:textId="3CF1A172"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65ADDACF" w14:textId="28C7B66D"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Identifying Eastern perspectives on roles, responsibilities and filial piety</w:t>
            </w:r>
          </w:p>
        </w:tc>
        <w:tc>
          <w:tcPr>
            <w:tcW w:w="1386" w:type="dxa"/>
          </w:tcPr>
          <w:p w14:paraId="33EF124F" w14:textId="28FD1D55" w:rsidR="00365E6D" w:rsidRPr="006A13D3" w:rsidRDefault="00365E6D" w:rsidP="00365E6D">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 study</w:t>
            </w:r>
          </w:p>
          <w:p w14:paraId="59B02A5D" w14:textId="621A794C"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(A case study)</w:t>
            </w:r>
          </w:p>
        </w:tc>
        <w:tc>
          <w:tcPr>
            <w:tcW w:w="3250" w:type="dxa"/>
          </w:tcPr>
          <w:p w14:paraId="56561297" w14:textId="6087E2D8"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Children are required to fulfill their obligations towards their parents, which include care, spiritual and economic support.</w:t>
            </w:r>
          </w:p>
        </w:tc>
      </w:tr>
      <w:tr w:rsidR="00365E6D" w:rsidRPr="006A13D3" w14:paraId="1316CBC4" w14:textId="77777777" w:rsidTr="0073392D">
        <w:tc>
          <w:tcPr>
            <w:tcW w:w="606" w:type="dxa"/>
          </w:tcPr>
          <w:p w14:paraId="01ED4556" w14:textId="65C9AE26" w:rsidR="00365E6D" w:rsidRPr="006A13D3" w:rsidRDefault="00572840" w:rsidP="00365E6D">
            <w:pPr>
              <w:pStyle w:val="Header"/>
              <w:rPr>
                <w:rFonts w:asciiTheme="majorBidi" w:hAnsiTheme="majorBidi" w:cstheme="majorBidi"/>
                <w:sz w:val="20"/>
                <w:szCs w:val="20"/>
              </w:rPr>
            </w:pPr>
            <w:r w:rsidRPr="006A13D3">
              <w:rPr>
                <w:rFonts w:asciiTheme="majorBidi" w:hAnsiTheme="majorBidi" w:cstheme="majorBidi"/>
                <w:sz w:val="20"/>
                <w:szCs w:val="20"/>
              </w:rPr>
              <w:t>8</w:t>
            </w:r>
          </w:p>
        </w:tc>
        <w:tc>
          <w:tcPr>
            <w:tcW w:w="1358" w:type="dxa"/>
          </w:tcPr>
          <w:p w14:paraId="3267DEBA" w14:textId="77777777" w:rsidR="00365E6D" w:rsidRPr="006A13D3" w:rsidRDefault="00365E6D" w:rsidP="00365E6D">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de Vries, B.</w:t>
            </w:r>
          </w:p>
          <w:p w14:paraId="06899896" w14:textId="51D6A43F"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(2021)</w:t>
            </w:r>
          </w:p>
        </w:tc>
        <w:tc>
          <w:tcPr>
            <w:tcW w:w="1371" w:type="dxa"/>
          </w:tcPr>
          <w:p w14:paraId="67AF69A4" w14:textId="4383E53C" w:rsidR="00365E6D" w:rsidRPr="006A13D3" w:rsidRDefault="00365E6D" w:rsidP="00365E6D">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Sweden</w:t>
            </w:r>
          </w:p>
        </w:tc>
        <w:tc>
          <w:tcPr>
            <w:tcW w:w="1924" w:type="dxa"/>
          </w:tcPr>
          <w:p w14:paraId="4F749D6C" w14:textId="035B59E2"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Identifying</w:t>
            </w:r>
            <w:r w:rsidRPr="006A13D3">
              <w:rPr>
                <w:rFonts w:asciiTheme="majorBidi" w:hAnsiTheme="majorBidi" w:cstheme="majorBidi"/>
                <w:sz w:val="20"/>
                <w:szCs w:val="20"/>
              </w:rPr>
              <w:t xml:space="preserve"> filial duties to prevent and alleviate parental loneliness</w:t>
            </w:r>
          </w:p>
        </w:tc>
        <w:tc>
          <w:tcPr>
            <w:tcW w:w="1386" w:type="dxa"/>
          </w:tcPr>
          <w:p w14:paraId="71F8AE5A" w14:textId="6AC84B75" w:rsidR="00365E6D" w:rsidRPr="006A13D3" w:rsidRDefault="00365E6D" w:rsidP="00365E6D">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 study</w:t>
            </w:r>
          </w:p>
          <w:p w14:paraId="47C81585" w14:textId="6C459825"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lang w:bidi="fa-IR"/>
              </w:rPr>
              <w:t>(traditional review)</w:t>
            </w:r>
          </w:p>
        </w:tc>
        <w:tc>
          <w:tcPr>
            <w:tcW w:w="3250" w:type="dxa"/>
          </w:tcPr>
          <w:p w14:paraId="61EE6EA0" w14:textId="034994D2"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Older parents expect their children to visit them regularly, and occasionally call, text, or email them.</w:t>
            </w:r>
          </w:p>
        </w:tc>
      </w:tr>
      <w:tr w:rsidR="00365E6D" w:rsidRPr="006A13D3" w14:paraId="11075579" w14:textId="77777777" w:rsidTr="0073392D">
        <w:tc>
          <w:tcPr>
            <w:tcW w:w="606" w:type="dxa"/>
          </w:tcPr>
          <w:p w14:paraId="6C93D74C" w14:textId="127495C3" w:rsidR="00365E6D" w:rsidRPr="006A13D3" w:rsidRDefault="00572840" w:rsidP="00365E6D">
            <w:pPr>
              <w:pStyle w:val="Header"/>
              <w:rPr>
                <w:rFonts w:asciiTheme="majorBidi" w:hAnsiTheme="majorBidi" w:cstheme="majorBidi"/>
                <w:sz w:val="20"/>
                <w:szCs w:val="20"/>
              </w:rPr>
            </w:pPr>
            <w:r w:rsidRPr="006A13D3">
              <w:rPr>
                <w:rFonts w:asciiTheme="majorBidi" w:hAnsiTheme="majorBidi" w:cstheme="majorBidi"/>
                <w:sz w:val="20"/>
                <w:szCs w:val="20"/>
              </w:rPr>
              <w:lastRenderedPageBreak/>
              <w:t>9</w:t>
            </w:r>
          </w:p>
        </w:tc>
        <w:tc>
          <w:tcPr>
            <w:tcW w:w="1358" w:type="dxa"/>
          </w:tcPr>
          <w:p w14:paraId="76AFF86C" w14:textId="77777777" w:rsidR="00365E6D" w:rsidRPr="006A13D3" w:rsidRDefault="00365E6D" w:rsidP="00365E6D">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Yang, Y.</w:t>
            </w:r>
          </w:p>
          <w:p w14:paraId="7EB7682E" w14:textId="36FF2EB7"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(2021)</w:t>
            </w:r>
          </w:p>
        </w:tc>
        <w:tc>
          <w:tcPr>
            <w:tcW w:w="1371" w:type="dxa"/>
          </w:tcPr>
          <w:p w14:paraId="5D24AA5D" w14:textId="48D8AE66"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62A8A326" w14:textId="6A65815A"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 xml:space="preserve"> Identifying the meaning of “filial piety” to older Chinese parents</w:t>
            </w:r>
          </w:p>
        </w:tc>
        <w:tc>
          <w:tcPr>
            <w:tcW w:w="1386" w:type="dxa"/>
          </w:tcPr>
          <w:p w14:paraId="3BA9F2F6" w14:textId="445A0667" w:rsidR="00365E6D" w:rsidRPr="006A13D3" w:rsidRDefault="00365E6D" w:rsidP="00365E6D">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Qualitative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7F33219D" w14:textId="42F0ED41" w:rsidR="00365E6D" w:rsidRPr="006A13D3" w:rsidRDefault="00365E6D" w:rsidP="00365E6D">
            <w:pPr>
              <w:pStyle w:val="Header"/>
              <w:rPr>
                <w:rFonts w:asciiTheme="majorBidi" w:hAnsiTheme="majorBidi" w:cstheme="majorBidi"/>
                <w:sz w:val="20"/>
                <w:szCs w:val="20"/>
                <w:lang w:bidi="fa-IR"/>
              </w:rPr>
            </w:pPr>
            <w:r w:rsidRPr="006A13D3">
              <w:rPr>
                <w:rFonts w:asciiTheme="majorBidi" w:hAnsiTheme="majorBidi" w:cstheme="majorBidi"/>
                <w:color w:val="323232"/>
                <w:sz w:val="20"/>
                <w:szCs w:val="20"/>
                <w:shd w:val="clear" w:color="auto" w:fill="FFFFFF"/>
                <w:rtl/>
              </w:rPr>
              <w:t>)</w:t>
            </w:r>
            <w:r w:rsidRPr="006A13D3">
              <w:rPr>
                <w:rFonts w:asciiTheme="majorBidi" w:hAnsiTheme="majorBidi" w:cstheme="majorBidi"/>
                <w:color w:val="323232"/>
                <w:sz w:val="20"/>
                <w:szCs w:val="20"/>
                <w:shd w:val="clear" w:color="auto" w:fill="FFFFFF"/>
              </w:rPr>
              <w:t>432 older parents </w:t>
            </w:r>
            <w:r w:rsidRPr="006A13D3">
              <w:rPr>
                <w:rFonts w:asciiTheme="majorBidi" w:hAnsiTheme="majorBidi" w:cstheme="majorBidi"/>
                <w:color w:val="323232"/>
                <w:sz w:val="20"/>
                <w:szCs w:val="20"/>
                <w:shd w:val="clear" w:color="auto" w:fill="FFFFFF"/>
                <w:rtl/>
              </w:rPr>
              <w:t>(</w:t>
            </w:r>
          </w:p>
          <w:p w14:paraId="7A87E22F" w14:textId="77777777" w:rsidR="00365E6D" w:rsidRPr="006A13D3" w:rsidRDefault="00365E6D" w:rsidP="00365E6D">
            <w:pPr>
              <w:pStyle w:val="Header"/>
              <w:rPr>
                <w:rFonts w:asciiTheme="majorBidi" w:hAnsiTheme="majorBidi" w:cstheme="majorBidi"/>
                <w:sz w:val="20"/>
                <w:szCs w:val="20"/>
              </w:rPr>
            </w:pPr>
          </w:p>
        </w:tc>
        <w:tc>
          <w:tcPr>
            <w:tcW w:w="3250" w:type="dxa"/>
          </w:tcPr>
          <w:p w14:paraId="49FD2F2B" w14:textId="180066BE"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Seven broad themes emerged. These include widely persistent traditional filial piety beliefs (Be obedient, Respect, and Maintain frequent contact and show emotional care), filial piety values similar to filial obligations described in Western cultures (Help older parents when in times of need and Be a good citizen and take good care of themselves and their families), and traditional filial piety norms in the absolute form (Take care of every aspect of the parents’ life and Provide financial and material support to parents).</w:t>
            </w:r>
          </w:p>
        </w:tc>
      </w:tr>
      <w:tr w:rsidR="00365E6D" w:rsidRPr="006A13D3" w14:paraId="775E080D" w14:textId="77777777" w:rsidTr="0073392D">
        <w:tc>
          <w:tcPr>
            <w:tcW w:w="606" w:type="dxa"/>
          </w:tcPr>
          <w:p w14:paraId="6166B60E" w14:textId="7004CA24" w:rsidR="00365E6D" w:rsidRPr="006A13D3" w:rsidRDefault="006331C4" w:rsidP="00365E6D">
            <w:pPr>
              <w:pStyle w:val="Header"/>
              <w:rPr>
                <w:rFonts w:asciiTheme="majorBidi" w:hAnsiTheme="majorBidi" w:cstheme="majorBidi"/>
                <w:sz w:val="20"/>
                <w:szCs w:val="20"/>
              </w:rPr>
            </w:pPr>
            <w:r w:rsidRPr="006A13D3">
              <w:rPr>
                <w:rFonts w:asciiTheme="majorBidi" w:hAnsiTheme="majorBidi" w:cstheme="majorBidi"/>
                <w:sz w:val="20"/>
                <w:szCs w:val="20"/>
              </w:rPr>
              <w:t>1</w:t>
            </w:r>
            <w:r w:rsidR="00572840" w:rsidRPr="006A13D3">
              <w:rPr>
                <w:rFonts w:asciiTheme="majorBidi" w:hAnsiTheme="majorBidi" w:cstheme="majorBidi"/>
                <w:sz w:val="20"/>
                <w:szCs w:val="20"/>
              </w:rPr>
              <w:t>0</w:t>
            </w:r>
          </w:p>
        </w:tc>
        <w:tc>
          <w:tcPr>
            <w:tcW w:w="1358" w:type="dxa"/>
          </w:tcPr>
          <w:p w14:paraId="5985C50E" w14:textId="77777777" w:rsidR="00365E6D" w:rsidRPr="006A13D3" w:rsidRDefault="00365E6D" w:rsidP="00365E6D">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Ha, T. T. K., et al.</w:t>
            </w:r>
          </w:p>
          <w:p w14:paraId="3C6332A5" w14:textId="1CAAA4EC"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(2020)</w:t>
            </w:r>
          </w:p>
        </w:tc>
        <w:tc>
          <w:tcPr>
            <w:tcW w:w="1371" w:type="dxa"/>
          </w:tcPr>
          <w:p w14:paraId="449AAB93" w14:textId="5E071930"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Vietnam</w:t>
            </w:r>
          </w:p>
        </w:tc>
        <w:tc>
          <w:tcPr>
            <w:tcW w:w="1924" w:type="dxa"/>
          </w:tcPr>
          <w:p w14:paraId="7CB4F2C0" w14:textId="2EEBEDCE"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Vietnamese version of the Dual Filial Piety Scale: preliminary validation</w:t>
            </w:r>
          </w:p>
        </w:tc>
        <w:tc>
          <w:tcPr>
            <w:tcW w:w="1386" w:type="dxa"/>
          </w:tcPr>
          <w:p w14:paraId="4CB46D84" w14:textId="77777777" w:rsidR="00365E6D" w:rsidRPr="006A13D3" w:rsidRDefault="00365E6D" w:rsidP="00365E6D">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44D1B379" w14:textId="0B40DD45" w:rsidR="00365E6D" w:rsidRPr="006A13D3" w:rsidRDefault="00365E6D" w:rsidP="00365E6D">
            <w:pPr>
              <w:pStyle w:val="Header"/>
              <w:rPr>
                <w:rFonts w:asciiTheme="majorBidi" w:hAnsiTheme="majorBidi" w:cstheme="majorBidi"/>
                <w:sz w:val="20"/>
                <w:szCs w:val="20"/>
                <w:lang w:bidi="fa-IR"/>
              </w:rPr>
            </w:pPr>
            <w:r w:rsidRPr="006A13D3">
              <w:rPr>
                <w:rFonts w:asciiTheme="majorBidi" w:hAnsiTheme="majorBidi" w:cstheme="majorBidi"/>
                <w:color w:val="323232"/>
                <w:sz w:val="20"/>
                <w:szCs w:val="20"/>
                <w:shd w:val="clear" w:color="auto" w:fill="FFFFFF"/>
                <w:rtl/>
              </w:rPr>
              <w:t>)</w:t>
            </w:r>
            <w:r w:rsidRPr="006A13D3">
              <w:rPr>
                <w:rFonts w:asciiTheme="majorBidi" w:hAnsiTheme="majorBidi" w:cstheme="majorBidi"/>
                <w:color w:val="323232"/>
                <w:sz w:val="20"/>
                <w:szCs w:val="20"/>
                <w:shd w:val="clear" w:color="auto" w:fill="FFFFFF"/>
              </w:rPr>
              <w:t>573 students </w:t>
            </w:r>
            <w:r w:rsidRPr="006A13D3">
              <w:rPr>
                <w:rFonts w:asciiTheme="majorBidi" w:hAnsiTheme="majorBidi" w:cstheme="majorBidi"/>
                <w:color w:val="323232"/>
                <w:sz w:val="20"/>
                <w:szCs w:val="20"/>
                <w:shd w:val="clear" w:color="auto" w:fill="FFFFFF"/>
                <w:rtl/>
              </w:rPr>
              <w:t>(</w:t>
            </w:r>
          </w:p>
        </w:tc>
        <w:tc>
          <w:tcPr>
            <w:tcW w:w="3250" w:type="dxa"/>
          </w:tcPr>
          <w:p w14:paraId="3BDF0F62" w14:textId="3A4F3F5B"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The 16-item DFPS scale is in the form of two 8-item domains. Eight items measure reciprocal and another eight items authoritarian filial piety.</w:t>
            </w:r>
          </w:p>
        </w:tc>
      </w:tr>
      <w:tr w:rsidR="00365E6D" w:rsidRPr="006A13D3" w14:paraId="38918F2F" w14:textId="77777777" w:rsidTr="0073392D">
        <w:tc>
          <w:tcPr>
            <w:tcW w:w="606" w:type="dxa"/>
          </w:tcPr>
          <w:p w14:paraId="6D67D8AD" w14:textId="5F60DEA0"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1</w:t>
            </w:r>
            <w:r w:rsidR="00572840" w:rsidRPr="006A13D3">
              <w:rPr>
                <w:rFonts w:asciiTheme="majorBidi" w:hAnsiTheme="majorBidi" w:cstheme="majorBidi"/>
                <w:sz w:val="20"/>
                <w:szCs w:val="20"/>
              </w:rPr>
              <w:t>1</w:t>
            </w:r>
          </w:p>
        </w:tc>
        <w:tc>
          <w:tcPr>
            <w:tcW w:w="1358" w:type="dxa"/>
          </w:tcPr>
          <w:p w14:paraId="056AEAA8" w14:textId="77777777" w:rsidR="00365E6D" w:rsidRPr="006A13D3" w:rsidRDefault="00365E6D" w:rsidP="00365E6D">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Fu, Y. Y., et al.</w:t>
            </w:r>
          </w:p>
          <w:p w14:paraId="43F04BB9" w14:textId="3F92FFC4"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(2020)</w:t>
            </w:r>
          </w:p>
        </w:tc>
        <w:tc>
          <w:tcPr>
            <w:tcW w:w="1371" w:type="dxa"/>
          </w:tcPr>
          <w:p w14:paraId="7495E12E" w14:textId="5B40B5F1"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34EC8DE9" w14:textId="3B0C5750"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Development and Validation of a Filial Piety Scale for Chinese Elders in Contemporary China</w:t>
            </w:r>
          </w:p>
        </w:tc>
        <w:tc>
          <w:tcPr>
            <w:tcW w:w="1386" w:type="dxa"/>
          </w:tcPr>
          <w:p w14:paraId="26EC72CF" w14:textId="77777777" w:rsidR="00365E6D" w:rsidRPr="006A13D3" w:rsidRDefault="00365E6D" w:rsidP="00365E6D">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720CE235" w14:textId="393CBD4D"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lang w:bidi="fa-IR"/>
              </w:rPr>
              <w:t>(521</w:t>
            </w:r>
            <w:r w:rsidR="00BA5139" w:rsidRPr="006A13D3">
              <w:rPr>
                <w:rFonts w:asciiTheme="majorBidi" w:hAnsiTheme="majorBidi" w:cstheme="majorBidi"/>
                <w:sz w:val="20"/>
                <w:szCs w:val="20"/>
                <w:lang w:bidi="fa-IR"/>
              </w:rPr>
              <w:t xml:space="preserve"> Seniors</w:t>
            </w:r>
            <w:r w:rsidRPr="006A13D3">
              <w:rPr>
                <w:rFonts w:asciiTheme="majorBidi" w:hAnsiTheme="majorBidi" w:cstheme="majorBidi"/>
                <w:sz w:val="20"/>
                <w:szCs w:val="20"/>
                <w:lang w:bidi="fa-IR"/>
              </w:rPr>
              <w:t>)</w:t>
            </w:r>
          </w:p>
        </w:tc>
        <w:tc>
          <w:tcPr>
            <w:tcW w:w="3250" w:type="dxa"/>
          </w:tcPr>
          <w:p w14:paraId="734EFECA" w14:textId="17D7F1AB" w:rsidR="00365E6D" w:rsidRPr="006A13D3" w:rsidRDefault="00365E6D" w:rsidP="00365E6D">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A valid 12-item scale with three factors “caring for parents,” “familial entirety,” and “familial aspiration was designed.</w:t>
            </w:r>
          </w:p>
        </w:tc>
      </w:tr>
      <w:tr w:rsidR="00365E6D" w:rsidRPr="006A13D3" w14:paraId="4A456760" w14:textId="77777777" w:rsidTr="0073392D">
        <w:tc>
          <w:tcPr>
            <w:tcW w:w="606" w:type="dxa"/>
          </w:tcPr>
          <w:p w14:paraId="432EC508" w14:textId="798AEDE0"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1</w:t>
            </w:r>
            <w:r w:rsidR="00572840" w:rsidRPr="006A13D3">
              <w:rPr>
                <w:rFonts w:asciiTheme="majorBidi" w:hAnsiTheme="majorBidi" w:cstheme="majorBidi"/>
                <w:sz w:val="20"/>
                <w:szCs w:val="20"/>
              </w:rPr>
              <w:t>2</w:t>
            </w:r>
          </w:p>
        </w:tc>
        <w:tc>
          <w:tcPr>
            <w:tcW w:w="1358" w:type="dxa"/>
          </w:tcPr>
          <w:p w14:paraId="60AB76D3" w14:textId="77777777" w:rsidR="00365E6D" w:rsidRPr="006A13D3" w:rsidRDefault="00365E6D" w:rsidP="00365E6D">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Uy, H.</w:t>
            </w:r>
          </w:p>
          <w:p w14:paraId="74499E44" w14:textId="2EDFF44A"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(2020)</w:t>
            </w:r>
          </w:p>
        </w:tc>
        <w:tc>
          <w:tcPr>
            <w:tcW w:w="1371" w:type="dxa"/>
          </w:tcPr>
          <w:p w14:paraId="47499927" w14:textId="5ED7BB38"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Philippines</w:t>
            </w:r>
          </w:p>
        </w:tc>
        <w:tc>
          <w:tcPr>
            <w:tcW w:w="1924" w:type="dxa"/>
          </w:tcPr>
          <w:p w14:paraId="6D855025" w14:textId="1CA0DCC1"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Development and content validity of the readiness for Filial Responsibility Scale</w:t>
            </w:r>
          </w:p>
        </w:tc>
        <w:tc>
          <w:tcPr>
            <w:tcW w:w="1386" w:type="dxa"/>
          </w:tcPr>
          <w:p w14:paraId="603060AF" w14:textId="68CE0290" w:rsidR="00365E6D" w:rsidRPr="006A13D3" w:rsidRDefault="00365E6D" w:rsidP="00365E6D">
            <w:pPr>
              <w:pStyle w:val="Header"/>
              <w:rPr>
                <w:rFonts w:asciiTheme="majorBidi" w:hAnsiTheme="majorBidi" w:cstheme="majorBidi"/>
                <w:sz w:val="20"/>
                <w:szCs w:val="20"/>
                <w:rtl/>
              </w:rPr>
            </w:pPr>
            <w:r w:rsidRPr="006A13D3">
              <w:rPr>
                <w:rFonts w:asciiTheme="majorBidi" w:hAnsiTheme="majorBidi" w:cstheme="majorBidi"/>
                <w:sz w:val="20"/>
                <w:szCs w:val="20"/>
              </w:rPr>
              <w:t>Mixed study</w:t>
            </w:r>
          </w:p>
          <w:p w14:paraId="2E60999F" w14:textId="54FF2C44"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 xml:space="preserve"> (16 children)</w:t>
            </w:r>
          </w:p>
        </w:tc>
        <w:tc>
          <w:tcPr>
            <w:tcW w:w="3250" w:type="dxa"/>
          </w:tcPr>
          <w:p w14:paraId="4AF23E1B" w14:textId="39D3E0C6" w:rsidR="00365E6D" w:rsidRPr="006A13D3" w:rsidRDefault="00365E6D" w:rsidP="00365E6D">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A valid 22-item scale with 5 domains (physical support, financial support, psychological support, emotional support and spiritual support) was designed.</w:t>
            </w:r>
          </w:p>
        </w:tc>
      </w:tr>
      <w:tr w:rsidR="00365E6D" w:rsidRPr="006A13D3" w14:paraId="105CBB69" w14:textId="77777777" w:rsidTr="0073392D">
        <w:tc>
          <w:tcPr>
            <w:tcW w:w="606" w:type="dxa"/>
          </w:tcPr>
          <w:p w14:paraId="639BB859" w14:textId="33EEE08D"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1</w:t>
            </w:r>
            <w:r w:rsidR="00572840" w:rsidRPr="006A13D3">
              <w:rPr>
                <w:rFonts w:asciiTheme="majorBidi" w:hAnsiTheme="majorBidi" w:cstheme="majorBidi"/>
                <w:sz w:val="20"/>
                <w:szCs w:val="20"/>
              </w:rPr>
              <w:t>3</w:t>
            </w:r>
          </w:p>
        </w:tc>
        <w:tc>
          <w:tcPr>
            <w:tcW w:w="1358" w:type="dxa"/>
          </w:tcPr>
          <w:p w14:paraId="6077D2F0" w14:textId="77777777" w:rsidR="00365E6D" w:rsidRPr="006A13D3" w:rsidRDefault="00365E6D" w:rsidP="00365E6D">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Cheung, S. L., et al.</w:t>
            </w:r>
          </w:p>
          <w:p w14:paraId="67FC0C71" w14:textId="6B6D703D"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(2020)</w:t>
            </w:r>
          </w:p>
        </w:tc>
        <w:tc>
          <w:tcPr>
            <w:tcW w:w="1371" w:type="dxa"/>
          </w:tcPr>
          <w:p w14:paraId="4B762A49" w14:textId="2F5665CE"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Netherlands.</w:t>
            </w:r>
          </w:p>
        </w:tc>
        <w:tc>
          <w:tcPr>
            <w:tcW w:w="1924" w:type="dxa"/>
          </w:tcPr>
          <w:p w14:paraId="0F410731" w14:textId="63924019"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kern w:val="0"/>
                <w:sz w:val="20"/>
                <w:szCs w:val="20"/>
              </w:rPr>
              <w:t>Expressions of Filial Piety among Second-generation Chinese in the Netherlands.</w:t>
            </w:r>
          </w:p>
        </w:tc>
        <w:tc>
          <w:tcPr>
            <w:tcW w:w="1386" w:type="dxa"/>
          </w:tcPr>
          <w:p w14:paraId="62A4DAA7" w14:textId="77777777" w:rsidR="00365E6D" w:rsidRPr="006A13D3" w:rsidRDefault="00365E6D" w:rsidP="00365E6D">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Qualitative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4CBDA004" w14:textId="1984774F"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(15 children)</w:t>
            </w:r>
          </w:p>
        </w:tc>
        <w:tc>
          <w:tcPr>
            <w:tcW w:w="3250" w:type="dxa"/>
          </w:tcPr>
          <w:p w14:paraId="21B0A2A8" w14:textId="64DD4A57" w:rsidR="00365E6D" w:rsidRPr="006A13D3" w:rsidRDefault="00365E6D" w:rsidP="00365E6D">
            <w:pPr>
              <w:pStyle w:val="Header"/>
              <w:rPr>
                <w:rFonts w:asciiTheme="majorBidi" w:hAnsiTheme="majorBidi" w:cstheme="majorBidi"/>
                <w:sz w:val="20"/>
                <w:szCs w:val="20"/>
              </w:rPr>
            </w:pPr>
            <w:r w:rsidRPr="006A13D3">
              <w:rPr>
                <w:rFonts w:asciiTheme="majorBidi" w:hAnsiTheme="majorBidi" w:cstheme="majorBidi"/>
                <w:sz w:val="20"/>
                <w:szCs w:val="20"/>
              </w:rPr>
              <w:t>The findings</w:t>
            </w:r>
            <w:r w:rsidRPr="006A13D3">
              <w:rPr>
                <w:rFonts w:asciiTheme="majorBidi" w:hAnsiTheme="majorBidi" w:cstheme="majorBidi"/>
                <w:sz w:val="20"/>
                <w:szCs w:val="20"/>
                <w:rtl/>
              </w:rPr>
              <w:t xml:space="preserve"> </w:t>
            </w:r>
            <w:r w:rsidRPr="006A13D3">
              <w:rPr>
                <w:rFonts w:asciiTheme="majorBidi" w:hAnsiTheme="majorBidi" w:cstheme="majorBidi"/>
                <w:sz w:val="20"/>
                <w:szCs w:val="20"/>
              </w:rPr>
              <w:t>showed that care was given in the form of language brokering, information inquiry, home visits, and facilitative and social support</w:t>
            </w:r>
          </w:p>
        </w:tc>
      </w:tr>
      <w:tr w:rsidR="00CE48A1" w:rsidRPr="006A13D3" w14:paraId="3AA3DD24" w14:textId="77777777" w:rsidTr="0073392D">
        <w:tc>
          <w:tcPr>
            <w:tcW w:w="606" w:type="dxa"/>
          </w:tcPr>
          <w:p w14:paraId="704BF81F" w14:textId="434F69B8" w:rsidR="00CE48A1" w:rsidRPr="006A13D3" w:rsidRDefault="006331C4" w:rsidP="00CE48A1">
            <w:pPr>
              <w:pStyle w:val="Header"/>
              <w:rPr>
                <w:rFonts w:asciiTheme="majorBidi" w:hAnsiTheme="majorBidi" w:cstheme="majorBidi"/>
                <w:sz w:val="20"/>
                <w:szCs w:val="20"/>
              </w:rPr>
            </w:pPr>
            <w:r w:rsidRPr="006A13D3">
              <w:rPr>
                <w:rFonts w:asciiTheme="majorBidi" w:hAnsiTheme="majorBidi" w:cstheme="majorBidi"/>
                <w:sz w:val="20"/>
                <w:szCs w:val="20"/>
              </w:rPr>
              <w:t>1</w:t>
            </w:r>
            <w:r w:rsidR="00572840" w:rsidRPr="006A13D3">
              <w:rPr>
                <w:rFonts w:asciiTheme="majorBidi" w:hAnsiTheme="majorBidi" w:cstheme="majorBidi"/>
                <w:sz w:val="20"/>
                <w:szCs w:val="20"/>
              </w:rPr>
              <w:t>4</w:t>
            </w:r>
          </w:p>
        </w:tc>
        <w:tc>
          <w:tcPr>
            <w:tcW w:w="1358" w:type="dxa"/>
          </w:tcPr>
          <w:p w14:paraId="53A3A968" w14:textId="77777777" w:rsidR="00CE48A1" w:rsidRPr="006A13D3" w:rsidRDefault="00CE48A1" w:rsidP="00CE48A1">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Huang, V. and A. J. Fiocco</w:t>
            </w:r>
          </w:p>
          <w:p w14:paraId="2D7AC2C9" w14:textId="48A6EDB9"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(2020)</w:t>
            </w:r>
          </w:p>
        </w:tc>
        <w:tc>
          <w:tcPr>
            <w:tcW w:w="1371" w:type="dxa"/>
          </w:tcPr>
          <w:p w14:paraId="598F66DE" w14:textId="46FA9E1C"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sz w:val="20"/>
                <w:szCs w:val="20"/>
              </w:rPr>
              <w:t>China</w:t>
            </w:r>
          </w:p>
        </w:tc>
        <w:tc>
          <w:tcPr>
            <w:tcW w:w="1924" w:type="dxa"/>
          </w:tcPr>
          <w:p w14:paraId="6D6A4849" w14:textId="17907217"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Measuring Perceived Receipt of Filial Piety among Chinese Middle-Aged and Older Adults.</w:t>
            </w:r>
          </w:p>
        </w:tc>
        <w:tc>
          <w:tcPr>
            <w:tcW w:w="1386" w:type="dxa"/>
          </w:tcPr>
          <w:p w14:paraId="1B758EA3" w14:textId="77777777"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Quantitative study</w:t>
            </w:r>
          </w:p>
          <w:p w14:paraId="2163F91B" w14:textId="07EDB220" w:rsidR="00CE48A1" w:rsidRPr="006A13D3" w:rsidRDefault="00CE48A1" w:rsidP="00CE48A1">
            <w:pPr>
              <w:pStyle w:val="Header"/>
              <w:rPr>
                <w:rFonts w:asciiTheme="majorBidi" w:hAnsiTheme="majorBidi" w:cstheme="majorBidi"/>
                <w:sz w:val="20"/>
                <w:szCs w:val="20"/>
                <w:lang w:bidi="fa-IR"/>
              </w:rPr>
            </w:pPr>
            <w:r w:rsidRPr="006A13D3">
              <w:rPr>
                <w:rFonts w:asciiTheme="majorBidi" w:hAnsiTheme="majorBidi" w:cstheme="majorBidi"/>
                <w:sz w:val="20"/>
                <w:szCs w:val="20"/>
              </w:rPr>
              <w:t>(222 elderly and middle-aged parents)</w:t>
            </w:r>
          </w:p>
        </w:tc>
        <w:tc>
          <w:tcPr>
            <w:tcW w:w="3250" w:type="dxa"/>
          </w:tcPr>
          <w:p w14:paraId="13583988" w14:textId="44D71DDD"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A single-factor structure emerged from the PRFPS scale, which demonstrated excellent internal consistency (α = 0.95).</w:t>
            </w:r>
          </w:p>
        </w:tc>
      </w:tr>
      <w:tr w:rsidR="00CE48A1" w:rsidRPr="006A13D3" w14:paraId="41764D94" w14:textId="77777777" w:rsidTr="0073392D">
        <w:tc>
          <w:tcPr>
            <w:tcW w:w="606" w:type="dxa"/>
          </w:tcPr>
          <w:p w14:paraId="326BF40E" w14:textId="1EB4CA5C" w:rsidR="00CE48A1" w:rsidRPr="006A13D3" w:rsidRDefault="006331C4" w:rsidP="00CE48A1">
            <w:pPr>
              <w:pStyle w:val="Header"/>
              <w:rPr>
                <w:rFonts w:asciiTheme="majorBidi" w:hAnsiTheme="majorBidi" w:cstheme="majorBidi"/>
                <w:sz w:val="20"/>
                <w:szCs w:val="20"/>
              </w:rPr>
            </w:pPr>
            <w:r w:rsidRPr="006A13D3">
              <w:rPr>
                <w:rFonts w:asciiTheme="majorBidi" w:hAnsiTheme="majorBidi" w:cstheme="majorBidi"/>
                <w:sz w:val="20"/>
                <w:szCs w:val="20"/>
              </w:rPr>
              <w:t>1</w:t>
            </w:r>
            <w:r w:rsidR="00572840" w:rsidRPr="006A13D3">
              <w:rPr>
                <w:rFonts w:asciiTheme="majorBidi" w:hAnsiTheme="majorBidi" w:cstheme="majorBidi"/>
                <w:sz w:val="20"/>
                <w:szCs w:val="20"/>
              </w:rPr>
              <w:t>5</w:t>
            </w:r>
          </w:p>
        </w:tc>
        <w:tc>
          <w:tcPr>
            <w:tcW w:w="1358" w:type="dxa"/>
          </w:tcPr>
          <w:p w14:paraId="4B3FF8B0" w14:textId="77777777"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 xml:space="preserve">Danesh </w:t>
            </w:r>
            <w:proofErr w:type="spellStart"/>
            <w:r w:rsidRPr="006A13D3">
              <w:rPr>
                <w:rFonts w:asciiTheme="majorBidi" w:hAnsiTheme="majorBidi" w:cstheme="majorBidi"/>
                <w:kern w:val="0"/>
                <w:sz w:val="20"/>
                <w:szCs w:val="20"/>
              </w:rPr>
              <w:t>Nahad</w:t>
            </w:r>
            <w:proofErr w:type="spellEnd"/>
            <w:r w:rsidRPr="006A13D3">
              <w:rPr>
                <w:rFonts w:asciiTheme="majorBidi" w:hAnsiTheme="majorBidi" w:cstheme="majorBidi"/>
                <w:kern w:val="0"/>
                <w:sz w:val="20"/>
                <w:szCs w:val="20"/>
              </w:rPr>
              <w:t>, M. and M. H. Vakili</w:t>
            </w:r>
          </w:p>
          <w:p w14:paraId="727E877D" w14:textId="70345AB1"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w:t>
            </w:r>
            <w:r w:rsidRPr="006A13D3">
              <w:rPr>
                <w:rFonts w:asciiTheme="majorBidi" w:hAnsiTheme="majorBidi" w:cstheme="majorBidi"/>
                <w:kern w:val="0"/>
                <w:sz w:val="20"/>
                <w:szCs w:val="20"/>
                <w:lang w:bidi="fa-IR"/>
              </w:rPr>
              <w:t>2020)</w:t>
            </w:r>
          </w:p>
        </w:tc>
        <w:tc>
          <w:tcPr>
            <w:tcW w:w="1371" w:type="dxa"/>
          </w:tcPr>
          <w:p w14:paraId="7B20AE68" w14:textId="23882194"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sz w:val="20"/>
                <w:szCs w:val="20"/>
              </w:rPr>
              <w:t>Iran</w:t>
            </w:r>
          </w:p>
        </w:tc>
        <w:tc>
          <w:tcPr>
            <w:tcW w:w="1924" w:type="dxa"/>
          </w:tcPr>
          <w:p w14:paraId="2FCFD07B" w14:textId="387CE62F"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sz w:val="20"/>
                <w:szCs w:val="20"/>
              </w:rPr>
              <w:t>Identifying the duties and customs of the child towards the parents in the divine family</w:t>
            </w:r>
          </w:p>
        </w:tc>
        <w:tc>
          <w:tcPr>
            <w:tcW w:w="1386" w:type="dxa"/>
          </w:tcPr>
          <w:p w14:paraId="2A97747D" w14:textId="77777777"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Quantitative study</w:t>
            </w:r>
          </w:p>
          <w:p w14:paraId="527DCC89" w14:textId="0F5CA9F8" w:rsidR="00CE48A1" w:rsidRPr="006A13D3" w:rsidRDefault="00CE48A1" w:rsidP="00CE48A1">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(traditional review)</w:t>
            </w:r>
          </w:p>
        </w:tc>
        <w:tc>
          <w:tcPr>
            <w:tcW w:w="3250" w:type="dxa"/>
          </w:tcPr>
          <w:p w14:paraId="3F1C730B" w14:textId="70F1384D"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color w:val="333333"/>
                <w:sz w:val="20"/>
                <w:szCs w:val="20"/>
                <w:shd w:val="clear" w:color="auto" w:fill="F9FCFD"/>
              </w:rPr>
              <w:t>Among the duties of the child to the real parents are recognition of their status, sheer obedience to their commands, visitation of their graves, consideration of their relatives and their preference over their apparent relatives. Thanksgiving is from parents. Duties of the child towards the apparent parents: not bothering them and making them happy, fulfilling their needs and being grateful to them.</w:t>
            </w:r>
          </w:p>
        </w:tc>
      </w:tr>
      <w:tr w:rsidR="00CE48A1" w:rsidRPr="006A13D3" w14:paraId="060CC16F" w14:textId="77777777" w:rsidTr="0073392D">
        <w:tc>
          <w:tcPr>
            <w:tcW w:w="606" w:type="dxa"/>
          </w:tcPr>
          <w:p w14:paraId="508E5D59" w14:textId="324CF58C"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1</w:t>
            </w:r>
            <w:r w:rsidR="00572840" w:rsidRPr="006A13D3">
              <w:rPr>
                <w:rFonts w:asciiTheme="majorBidi" w:hAnsiTheme="majorBidi" w:cstheme="majorBidi"/>
                <w:sz w:val="20"/>
                <w:szCs w:val="20"/>
              </w:rPr>
              <w:t>6</w:t>
            </w:r>
          </w:p>
        </w:tc>
        <w:tc>
          <w:tcPr>
            <w:tcW w:w="1358" w:type="dxa"/>
          </w:tcPr>
          <w:p w14:paraId="04EAE54C" w14:textId="77777777" w:rsidR="00CE48A1" w:rsidRPr="006A13D3" w:rsidRDefault="00CE48A1" w:rsidP="00CE48A1">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Shi, J. and F. Wang</w:t>
            </w:r>
          </w:p>
          <w:p w14:paraId="009FEDA3" w14:textId="25A9FA0F"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(2019).</w:t>
            </w:r>
          </w:p>
        </w:tc>
        <w:tc>
          <w:tcPr>
            <w:tcW w:w="1371" w:type="dxa"/>
          </w:tcPr>
          <w:p w14:paraId="126C3293" w14:textId="05F93800"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5BDCF942" w14:textId="2A31D4B9"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 xml:space="preserve">Development and Validation of Filial Piety Among </w:t>
            </w:r>
            <w:r w:rsidRPr="006A13D3">
              <w:rPr>
                <w:rFonts w:asciiTheme="majorBidi" w:hAnsiTheme="majorBidi" w:cstheme="majorBidi"/>
                <w:kern w:val="0"/>
                <w:sz w:val="20"/>
                <w:szCs w:val="20"/>
              </w:rPr>
              <w:lastRenderedPageBreak/>
              <w:t>Chinese Working Adults</w:t>
            </w:r>
          </w:p>
        </w:tc>
        <w:tc>
          <w:tcPr>
            <w:tcW w:w="1386" w:type="dxa"/>
          </w:tcPr>
          <w:p w14:paraId="698541C6" w14:textId="6F3F41D9" w:rsidR="00CE48A1" w:rsidRPr="006A13D3" w:rsidRDefault="00CE48A1" w:rsidP="00CE48A1">
            <w:pPr>
              <w:pStyle w:val="Header"/>
              <w:rPr>
                <w:rFonts w:asciiTheme="majorBidi" w:hAnsiTheme="majorBidi" w:cstheme="majorBidi"/>
                <w:sz w:val="20"/>
                <w:szCs w:val="20"/>
                <w:rtl/>
              </w:rPr>
            </w:pPr>
            <w:r w:rsidRPr="006A13D3">
              <w:rPr>
                <w:rFonts w:asciiTheme="majorBidi" w:hAnsiTheme="majorBidi" w:cstheme="majorBidi"/>
                <w:sz w:val="20"/>
                <w:szCs w:val="20"/>
              </w:rPr>
              <w:lastRenderedPageBreak/>
              <w:t>Mixed study</w:t>
            </w:r>
          </w:p>
          <w:p w14:paraId="475345BC" w14:textId="377288B5"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 xml:space="preserve"> (612 </w:t>
            </w:r>
            <w:r w:rsidRPr="006A13D3">
              <w:rPr>
                <w:rFonts w:asciiTheme="majorBidi" w:hAnsiTheme="majorBidi" w:cstheme="majorBidi"/>
                <w:kern w:val="0"/>
                <w:sz w:val="20"/>
                <w:szCs w:val="20"/>
              </w:rPr>
              <w:t>Adults</w:t>
            </w:r>
            <w:r w:rsidRPr="006A13D3">
              <w:rPr>
                <w:rFonts w:asciiTheme="majorBidi" w:hAnsiTheme="majorBidi" w:cstheme="majorBidi"/>
                <w:sz w:val="20"/>
                <w:szCs w:val="20"/>
              </w:rPr>
              <w:t>)</w:t>
            </w:r>
          </w:p>
        </w:tc>
        <w:tc>
          <w:tcPr>
            <w:tcW w:w="3250" w:type="dxa"/>
          </w:tcPr>
          <w:p w14:paraId="60A71CE7" w14:textId="23777E7B" w:rsidR="00CE48A1" w:rsidRPr="006A13D3" w:rsidRDefault="00CE48A1" w:rsidP="00CE48A1">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 xml:space="preserve">A 15-item scale with three factors (The balance of interests, good </w:t>
            </w:r>
            <w:r w:rsidRPr="006A13D3">
              <w:rPr>
                <w:rFonts w:asciiTheme="majorBidi" w:hAnsiTheme="majorBidi" w:cstheme="majorBidi"/>
                <w:sz w:val="20"/>
                <w:szCs w:val="20"/>
                <w:lang w:bidi="fa-IR"/>
              </w:rPr>
              <w:lastRenderedPageBreak/>
              <w:t>affection and family role norms) was obtained.</w:t>
            </w:r>
          </w:p>
        </w:tc>
      </w:tr>
      <w:tr w:rsidR="00CE48A1" w:rsidRPr="006A13D3" w14:paraId="3D0B41A1" w14:textId="77777777" w:rsidTr="0073392D">
        <w:tc>
          <w:tcPr>
            <w:tcW w:w="606" w:type="dxa"/>
          </w:tcPr>
          <w:p w14:paraId="326567F0" w14:textId="16AA0087"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lastRenderedPageBreak/>
              <w:t>1</w:t>
            </w:r>
            <w:r w:rsidR="00572840" w:rsidRPr="006A13D3">
              <w:rPr>
                <w:rFonts w:asciiTheme="majorBidi" w:hAnsiTheme="majorBidi" w:cstheme="majorBidi"/>
                <w:sz w:val="20"/>
                <w:szCs w:val="20"/>
              </w:rPr>
              <w:t>7</w:t>
            </w:r>
          </w:p>
        </w:tc>
        <w:tc>
          <w:tcPr>
            <w:tcW w:w="1358" w:type="dxa"/>
          </w:tcPr>
          <w:p w14:paraId="76267E94" w14:textId="77777777" w:rsidR="00CE48A1" w:rsidRPr="006A13D3" w:rsidRDefault="00CE48A1" w:rsidP="00CE48A1">
            <w:pPr>
              <w:pStyle w:val="Header"/>
              <w:rPr>
                <w:rFonts w:asciiTheme="majorBidi" w:hAnsiTheme="majorBidi" w:cstheme="majorBidi"/>
                <w:kern w:val="0"/>
                <w:sz w:val="20"/>
                <w:szCs w:val="20"/>
              </w:rPr>
            </w:pPr>
            <w:proofErr w:type="spellStart"/>
            <w:r w:rsidRPr="006A13D3">
              <w:rPr>
                <w:rFonts w:asciiTheme="majorBidi" w:hAnsiTheme="majorBidi" w:cstheme="majorBidi"/>
                <w:kern w:val="0"/>
                <w:sz w:val="20"/>
                <w:szCs w:val="20"/>
              </w:rPr>
              <w:t>Mocellin</w:t>
            </w:r>
            <w:proofErr w:type="spellEnd"/>
            <w:r w:rsidRPr="006A13D3">
              <w:rPr>
                <w:rFonts w:asciiTheme="majorBidi" w:hAnsiTheme="majorBidi" w:cstheme="majorBidi"/>
                <w:kern w:val="0"/>
                <w:sz w:val="20"/>
                <w:szCs w:val="20"/>
              </w:rPr>
              <w:t>, D., et al.</w:t>
            </w:r>
          </w:p>
          <w:p w14:paraId="775126E5" w14:textId="6A8E74DF"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(2019)</w:t>
            </w:r>
          </w:p>
        </w:tc>
        <w:tc>
          <w:tcPr>
            <w:tcW w:w="1371" w:type="dxa"/>
          </w:tcPr>
          <w:p w14:paraId="7F4E0EAE" w14:textId="3A6C763A"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Brazil</w:t>
            </w:r>
          </w:p>
        </w:tc>
        <w:tc>
          <w:tcPr>
            <w:tcW w:w="1924" w:type="dxa"/>
          </w:tcPr>
          <w:p w14:paraId="70963433" w14:textId="7AFC98FD"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Identifying the attitudes of adult child caregivers on the institutionalization of aged parents</w:t>
            </w:r>
          </w:p>
        </w:tc>
        <w:tc>
          <w:tcPr>
            <w:tcW w:w="1386" w:type="dxa"/>
          </w:tcPr>
          <w:p w14:paraId="016EA9E5" w14:textId="77777777" w:rsidR="00CE48A1" w:rsidRPr="006A13D3" w:rsidRDefault="00CE48A1" w:rsidP="00CE48A1">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Qualitative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4D5D86A2" w14:textId="61008A22"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(100 children)</w:t>
            </w:r>
          </w:p>
        </w:tc>
        <w:tc>
          <w:tcPr>
            <w:tcW w:w="3250" w:type="dxa"/>
          </w:tcPr>
          <w:p w14:paraId="1802C34E" w14:textId="4002BADE" w:rsidR="00CE48A1" w:rsidRPr="006A13D3" w:rsidRDefault="00CE48A1" w:rsidP="00CE48A1">
            <w:pPr>
              <w:pStyle w:val="Header"/>
              <w:rPr>
                <w:rFonts w:asciiTheme="majorBidi" w:hAnsiTheme="majorBidi" w:cstheme="majorBidi"/>
                <w:sz w:val="20"/>
                <w:szCs w:val="20"/>
                <w:rtl/>
                <w:lang w:bidi="fa-IR"/>
              </w:rPr>
            </w:pPr>
            <w:r w:rsidRPr="006A13D3">
              <w:rPr>
                <w:rFonts w:asciiTheme="majorBidi" w:hAnsiTheme="majorBidi" w:cstheme="majorBidi"/>
                <w:kern w:val="0"/>
                <w:sz w:val="20"/>
                <w:szCs w:val="20"/>
              </w:rPr>
              <w:t>Most adult child caregivers did not consider the institutionalization of aged parents in the reason of a duty they felt to take care of their parents, and the institutionalization was considered as abandonment. Most of the adult child caregivers had an expectation to be cared by their children.</w:t>
            </w:r>
          </w:p>
        </w:tc>
      </w:tr>
      <w:tr w:rsidR="00CE48A1" w:rsidRPr="006A13D3" w14:paraId="3994A879" w14:textId="77777777" w:rsidTr="0073392D">
        <w:tc>
          <w:tcPr>
            <w:tcW w:w="606" w:type="dxa"/>
          </w:tcPr>
          <w:p w14:paraId="73E1A376" w14:textId="2ADEC835"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1</w:t>
            </w:r>
            <w:r w:rsidR="00572840" w:rsidRPr="006A13D3">
              <w:rPr>
                <w:rFonts w:asciiTheme="majorBidi" w:hAnsiTheme="majorBidi" w:cstheme="majorBidi"/>
                <w:sz w:val="20"/>
                <w:szCs w:val="20"/>
              </w:rPr>
              <w:t>8</w:t>
            </w:r>
          </w:p>
        </w:tc>
        <w:tc>
          <w:tcPr>
            <w:tcW w:w="1358" w:type="dxa"/>
          </w:tcPr>
          <w:p w14:paraId="65DF6676" w14:textId="77777777" w:rsidR="00CE48A1" w:rsidRPr="006A13D3" w:rsidRDefault="00CE48A1" w:rsidP="00CE48A1">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Aires, M., et al.</w:t>
            </w:r>
          </w:p>
          <w:p w14:paraId="3248EE3D" w14:textId="07410EBF"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(2019)</w:t>
            </w:r>
          </w:p>
        </w:tc>
        <w:tc>
          <w:tcPr>
            <w:tcW w:w="1371" w:type="dxa"/>
          </w:tcPr>
          <w:p w14:paraId="32E8641E" w14:textId="3E13E96E"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Brazil</w:t>
            </w:r>
          </w:p>
        </w:tc>
        <w:tc>
          <w:tcPr>
            <w:tcW w:w="1924" w:type="dxa"/>
          </w:tcPr>
          <w:p w14:paraId="18559117" w14:textId="5865DBB3"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To examine the relationship between attitudes of filial responsibility and care behaviors of caregiving children.</w:t>
            </w:r>
          </w:p>
        </w:tc>
        <w:tc>
          <w:tcPr>
            <w:tcW w:w="1386" w:type="dxa"/>
          </w:tcPr>
          <w:p w14:paraId="1D84A0DE" w14:textId="29B12541"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Mixed study</w:t>
            </w:r>
          </w:p>
          <w:p w14:paraId="25ABF00E" w14:textId="041C24AE"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(100 children)</w:t>
            </w:r>
          </w:p>
        </w:tc>
        <w:tc>
          <w:tcPr>
            <w:tcW w:w="3250" w:type="dxa"/>
          </w:tcPr>
          <w:p w14:paraId="5025149D" w14:textId="695E3D39"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children, in performing IADL; ADLs; emotional support; companionship; Visitation and financial support take care of their aged parents.</w:t>
            </w:r>
          </w:p>
        </w:tc>
      </w:tr>
      <w:tr w:rsidR="00CE48A1" w:rsidRPr="006A13D3" w14:paraId="4C222C52" w14:textId="77777777" w:rsidTr="0073392D">
        <w:tc>
          <w:tcPr>
            <w:tcW w:w="606" w:type="dxa"/>
          </w:tcPr>
          <w:p w14:paraId="3077EF2C" w14:textId="016AF705" w:rsidR="00CE48A1" w:rsidRPr="006A13D3" w:rsidRDefault="00572840" w:rsidP="00CE48A1">
            <w:pPr>
              <w:pStyle w:val="Header"/>
              <w:rPr>
                <w:rFonts w:asciiTheme="majorBidi" w:hAnsiTheme="majorBidi" w:cstheme="majorBidi"/>
                <w:sz w:val="20"/>
                <w:szCs w:val="20"/>
              </w:rPr>
            </w:pPr>
            <w:r w:rsidRPr="006A13D3">
              <w:rPr>
                <w:rFonts w:asciiTheme="majorBidi" w:hAnsiTheme="majorBidi" w:cstheme="majorBidi"/>
                <w:sz w:val="20"/>
                <w:szCs w:val="20"/>
              </w:rPr>
              <w:t>19</w:t>
            </w:r>
          </w:p>
        </w:tc>
        <w:tc>
          <w:tcPr>
            <w:tcW w:w="1358" w:type="dxa"/>
          </w:tcPr>
          <w:p w14:paraId="041F3B3D" w14:textId="0157C8D0" w:rsidR="00CE48A1" w:rsidRPr="006A13D3" w:rsidRDefault="00CE48A1" w:rsidP="00CE48A1">
            <w:pPr>
              <w:pStyle w:val="Header"/>
              <w:rPr>
                <w:rFonts w:asciiTheme="majorBidi" w:hAnsiTheme="majorBidi" w:cstheme="majorBidi"/>
                <w:kern w:val="0"/>
                <w:sz w:val="20"/>
                <w:szCs w:val="20"/>
              </w:rPr>
            </w:pPr>
            <w:proofErr w:type="spellStart"/>
            <w:r w:rsidRPr="006A13D3">
              <w:rPr>
                <w:rFonts w:asciiTheme="majorBidi" w:hAnsiTheme="majorBidi" w:cstheme="majorBidi"/>
                <w:kern w:val="0"/>
                <w:sz w:val="20"/>
                <w:szCs w:val="20"/>
              </w:rPr>
              <w:t>Dehghanpoor</w:t>
            </w:r>
            <w:proofErr w:type="spellEnd"/>
            <w:r w:rsidRPr="006A13D3">
              <w:rPr>
                <w:rFonts w:asciiTheme="majorBidi" w:hAnsiTheme="majorBidi" w:cstheme="majorBidi"/>
                <w:kern w:val="0"/>
                <w:sz w:val="20"/>
                <w:szCs w:val="20"/>
              </w:rPr>
              <w:t xml:space="preserve">, A. and A. </w:t>
            </w:r>
            <w:proofErr w:type="spellStart"/>
            <w:r w:rsidRPr="006A13D3">
              <w:rPr>
                <w:rFonts w:asciiTheme="majorBidi" w:hAnsiTheme="majorBidi" w:cstheme="majorBidi"/>
                <w:kern w:val="0"/>
                <w:sz w:val="20"/>
                <w:szCs w:val="20"/>
              </w:rPr>
              <w:t>nematallahi</w:t>
            </w:r>
            <w:proofErr w:type="spellEnd"/>
            <w:r w:rsidRPr="006A13D3">
              <w:rPr>
                <w:rFonts w:asciiTheme="majorBidi" w:hAnsiTheme="majorBidi" w:cstheme="majorBidi"/>
                <w:kern w:val="0"/>
                <w:sz w:val="20"/>
                <w:szCs w:val="20"/>
              </w:rPr>
              <w:t xml:space="preserve"> (2019)</w:t>
            </w:r>
          </w:p>
        </w:tc>
        <w:tc>
          <w:tcPr>
            <w:tcW w:w="1371" w:type="dxa"/>
          </w:tcPr>
          <w:p w14:paraId="3D3034E1" w14:textId="1FBF744F"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Iran</w:t>
            </w:r>
          </w:p>
        </w:tc>
        <w:tc>
          <w:tcPr>
            <w:tcW w:w="1924" w:type="dxa"/>
          </w:tcPr>
          <w:p w14:paraId="7D696B89" w14:textId="0EDDBCA4"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sz w:val="20"/>
                <w:szCs w:val="20"/>
              </w:rPr>
              <w:t>Identifying the mutual duties of parents and children</w:t>
            </w:r>
          </w:p>
        </w:tc>
        <w:tc>
          <w:tcPr>
            <w:tcW w:w="1386" w:type="dxa"/>
          </w:tcPr>
          <w:p w14:paraId="6B9A988F" w14:textId="77777777"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Quantitative study</w:t>
            </w:r>
          </w:p>
          <w:p w14:paraId="504F51C4" w14:textId="24DB9841"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lang w:bidi="fa-IR"/>
              </w:rPr>
              <w:t>(traditional review)</w:t>
            </w:r>
          </w:p>
        </w:tc>
        <w:tc>
          <w:tcPr>
            <w:tcW w:w="3250" w:type="dxa"/>
          </w:tcPr>
          <w:p w14:paraId="0E00B4BB" w14:textId="176CBFDF"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Children's duties towards their parents include: respecting and obeying their parents, benevolence and kindness, gratitude, praying for their parents, financial assistance if needed.</w:t>
            </w:r>
          </w:p>
        </w:tc>
      </w:tr>
      <w:tr w:rsidR="00CE48A1" w:rsidRPr="006A13D3" w14:paraId="0992690A" w14:textId="77777777" w:rsidTr="0073392D">
        <w:tc>
          <w:tcPr>
            <w:tcW w:w="606" w:type="dxa"/>
          </w:tcPr>
          <w:p w14:paraId="7E7F69B7" w14:textId="4955E818" w:rsidR="00CE48A1" w:rsidRPr="006A13D3" w:rsidRDefault="006331C4" w:rsidP="00CE48A1">
            <w:pPr>
              <w:pStyle w:val="Header"/>
              <w:rPr>
                <w:rFonts w:asciiTheme="majorBidi" w:hAnsiTheme="majorBidi" w:cstheme="majorBidi"/>
                <w:sz w:val="20"/>
                <w:szCs w:val="20"/>
              </w:rPr>
            </w:pPr>
            <w:r w:rsidRPr="006A13D3">
              <w:rPr>
                <w:rFonts w:asciiTheme="majorBidi" w:hAnsiTheme="majorBidi" w:cstheme="majorBidi"/>
                <w:sz w:val="20"/>
                <w:szCs w:val="20"/>
              </w:rPr>
              <w:t>2</w:t>
            </w:r>
            <w:r w:rsidR="00572840" w:rsidRPr="006A13D3">
              <w:rPr>
                <w:rFonts w:asciiTheme="majorBidi" w:hAnsiTheme="majorBidi" w:cstheme="majorBidi"/>
                <w:sz w:val="20"/>
                <w:szCs w:val="20"/>
              </w:rPr>
              <w:t>0</w:t>
            </w:r>
          </w:p>
        </w:tc>
        <w:tc>
          <w:tcPr>
            <w:tcW w:w="1358" w:type="dxa"/>
          </w:tcPr>
          <w:p w14:paraId="01C209B3" w14:textId="77777777" w:rsidR="00CE48A1" w:rsidRPr="006A13D3" w:rsidRDefault="00CE48A1" w:rsidP="00CE48A1">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 xml:space="preserve">Nouri, A. and S. Farsi </w:t>
            </w:r>
          </w:p>
          <w:p w14:paraId="79077D4D" w14:textId="0BFABEB2"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(2018)</w:t>
            </w:r>
          </w:p>
        </w:tc>
        <w:tc>
          <w:tcPr>
            <w:tcW w:w="1371" w:type="dxa"/>
          </w:tcPr>
          <w:p w14:paraId="2F5EDB80" w14:textId="2D725BA7"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Iran</w:t>
            </w:r>
          </w:p>
        </w:tc>
        <w:tc>
          <w:tcPr>
            <w:tcW w:w="1924" w:type="dxa"/>
          </w:tcPr>
          <w:p w14:paraId="65177FF6" w14:textId="1732EDDA"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sz w:val="20"/>
                <w:szCs w:val="20"/>
              </w:rPr>
              <w:t>Identifying and describing the expectations</w:t>
            </w:r>
            <w:r w:rsidRPr="006A13D3">
              <w:rPr>
                <w:rFonts w:asciiTheme="majorBidi" w:hAnsiTheme="majorBidi" w:cstheme="majorBidi"/>
                <w:sz w:val="20"/>
                <w:szCs w:val="20"/>
                <w:rtl/>
              </w:rPr>
              <w:t xml:space="preserve"> </w:t>
            </w:r>
            <w:r w:rsidRPr="006A13D3">
              <w:rPr>
                <w:rFonts w:asciiTheme="majorBidi" w:hAnsiTheme="majorBidi" w:cstheme="majorBidi"/>
                <w:kern w:val="0"/>
                <w:sz w:val="20"/>
                <w:szCs w:val="20"/>
              </w:rPr>
              <w:t>of institutionalized elderly from Their children</w:t>
            </w:r>
          </w:p>
        </w:tc>
        <w:tc>
          <w:tcPr>
            <w:tcW w:w="1386" w:type="dxa"/>
          </w:tcPr>
          <w:p w14:paraId="17DB86C6" w14:textId="77777777"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Qualitative Study</w:t>
            </w:r>
          </w:p>
          <w:p w14:paraId="5194DEA0" w14:textId="5BCE0918"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(30 seniors)</w:t>
            </w:r>
          </w:p>
        </w:tc>
        <w:tc>
          <w:tcPr>
            <w:tcW w:w="3250" w:type="dxa"/>
          </w:tcPr>
          <w:p w14:paraId="572D8D4B" w14:textId="0A3FD7E5"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The results of the research data analysis led to the identification of four categories of basic expectations: physical care and meeting the personal health needs of the elderly, social support and respect for the dignity and position of the elderly in the family, emotional support and preserving the independence and privacy of the elderly, and financial support for the elderly.</w:t>
            </w:r>
          </w:p>
        </w:tc>
      </w:tr>
      <w:tr w:rsidR="00512607" w:rsidRPr="006A13D3" w14:paraId="30E2D0EA" w14:textId="77777777" w:rsidTr="0073392D">
        <w:tc>
          <w:tcPr>
            <w:tcW w:w="606" w:type="dxa"/>
          </w:tcPr>
          <w:p w14:paraId="09E9A0F4" w14:textId="1E164715" w:rsidR="00512607" w:rsidRPr="006A13D3" w:rsidRDefault="00512607" w:rsidP="00CE48A1">
            <w:pPr>
              <w:pStyle w:val="Header"/>
              <w:rPr>
                <w:rFonts w:asciiTheme="majorBidi" w:hAnsiTheme="majorBidi" w:cstheme="majorBidi"/>
                <w:sz w:val="20"/>
                <w:szCs w:val="20"/>
              </w:rPr>
            </w:pPr>
            <w:r w:rsidRPr="006A13D3">
              <w:rPr>
                <w:rFonts w:asciiTheme="majorBidi" w:hAnsiTheme="majorBidi" w:cstheme="majorBidi"/>
                <w:sz w:val="20"/>
                <w:szCs w:val="20"/>
              </w:rPr>
              <w:t>21</w:t>
            </w:r>
          </w:p>
        </w:tc>
        <w:tc>
          <w:tcPr>
            <w:tcW w:w="1358" w:type="dxa"/>
          </w:tcPr>
          <w:p w14:paraId="7BBD9922" w14:textId="77777777" w:rsidR="00512607" w:rsidRPr="006A13D3" w:rsidRDefault="00512607"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Aires, M., et al.</w:t>
            </w:r>
          </w:p>
          <w:p w14:paraId="62D06251" w14:textId="2D38EBDF" w:rsidR="00512607" w:rsidRPr="006A13D3" w:rsidRDefault="00512607"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(2017)</w:t>
            </w:r>
          </w:p>
        </w:tc>
        <w:tc>
          <w:tcPr>
            <w:tcW w:w="1371" w:type="dxa"/>
          </w:tcPr>
          <w:p w14:paraId="6F58A7AC" w14:textId="74C4A9D0" w:rsidR="00512607" w:rsidRPr="006A13D3" w:rsidRDefault="00512607" w:rsidP="00CE48A1">
            <w:pPr>
              <w:pStyle w:val="Header"/>
              <w:rPr>
                <w:rFonts w:asciiTheme="majorBidi" w:hAnsiTheme="majorBidi" w:cstheme="majorBidi"/>
                <w:sz w:val="20"/>
                <w:szCs w:val="20"/>
              </w:rPr>
            </w:pPr>
            <w:r w:rsidRPr="006A13D3">
              <w:rPr>
                <w:rFonts w:asciiTheme="majorBidi" w:hAnsiTheme="majorBidi" w:cstheme="majorBidi"/>
                <w:sz w:val="20"/>
                <w:szCs w:val="20"/>
              </w:rPr>
              <w:t>Brazil</w:t>
            </w:r>
          </w:p>
        </w:tc>
        <w:tc>
          <w:tcPr>
            <w:tcW w:w="1924" w:type="dxa"/>
          </w:tcPr>
          <w:p w14:paraId="3725610E" w14:textId="467475EA" w:rsidR="00512607" w:rsidRPr="006A13D3" w:rsidRDefault="00512607" w:rsidP="00512607">
            <w:pPr>
              <w:rPr>
                <w:rFonts w:asciiTheme="majorBidi" w:hAnsiTheme="majorBidi" w:cstheme="majorBidi"/>
                <w:sz w:val="20"/>
                <w:szCs w:val="20"/>
              </w:rPr>
            </w:pPr>
            <w:r w:rsidRPr="006A13D3">
              <w:rPr>
                <w:rFonts w:asciiTheme="majorBidi" w:hAnsiTheme="majorBidi" w:cstheme="majorBidi"/>
                <w:sz w:val="20"/>
                <w:szCs w:val="20"/>
              </w:rPr>
              <w:t>Cross-cultural adaptation of the Filial Responsibility protocol for use in Brazil</w:t>
            </w:r>
          </w:p>
        </w:tc>
        <w:tc>
          <w:tcPr>
            <w:tcW w:w="1386" w:type="dxa"/>
          </w:tcPr>
          <w:p w14:paraId="620BE980" w14:textId="77777777" w:rsidR="00512607" w:rsidRPr="006A13D3" w:rsidRDefault="00512607" w:rsidP="00512607">
            <w:pPr>
              <w:pStyle w:val="Header"/>
              <w:rPr>
                <w:rFonts w:asciiTheme="majorBidi" w:hAnsiTheme="majorBidi" w:cstheme="majorBidi"/>
                <w:sz w:val="20"/>
                <w:szCs w:val="20"/>
              </w:rPr>
            </w:pPr>
            <w:r w:rsidRPr="006A13D3">
              <w:rPr>
                <w:rFonts w:asciiTheme="majorBidi" w:hAnsiTheme="majorBidi" w:cstheme="majorBidi"/>
                <w:sz w:val="20"/>
                <w:szCs w:val="20"/>
              </w:rPr>
              <w:t>Mixed study</w:t>
            </w:r>
          </w:p>
          <w:p w14:paraId="30091B65" w14:textId="48C19C20" w:rsidR="00512607" w:rsidRPr="006A13D3" w:rsidRDefault="00512607" w:rsidP="00512607">
            <w:pPr>
              <w:pStyle w:val="Header"/>
              <w:rPr>
                <w:rFonts w:asciiTheme="majorBidi" w:hAnsiTheme="majorBidi" w:cstheme="majorBidi"/>
                <w:sz w:val="20"/>
                <w:szCs w:val="20"/>
              </w:rPr>
            </w:pPr>
            <w:r w:rsidRPr="006A13D3">
              <w:rPr>
                <w:rFonts w:asciiTheme="majorBidi" w:hAnsiTheme="majorBidi" w:cstheme="majorBidi"/>
                <w:sz w:val="20"/>
                <w:szCs w:val="20"/>
              </w:rPr>
              <w:t>(30 children)</w:t>
            </w:r>
          </w:p>
        </w:tc>
        <w:tc>
          <w:tcPr>
            <w:tcW w:w="3250" w:type="dxa"/>
          </w:tcPr>
          <w:p w14:paraId="686CCC34" w14:textId="4426FB71" w:rsidR="00512607" w:rsidRPr="006A13D3" w:rsidRDefault="00512607" w:rsidP="00CE48A1">
            <w:pPr>
              <w:pStyle w:val="Header"/>
              <w:rPr>
                <w:rFonts w:asciiTheme="majorBidi" w:hAnsiTheme="majorBidi" w:cstheme="majorBidi"/>
                <w:sz w:val="20"/>
                <w:szCs w:val="20"/>
              </w:rPr>
            </w:pPr>
            <w:r w:rsidRPr="006A13D3">
              <w:rPr>
                <w:rFonts w:asciiTheme="majorBidi" w:hAnsiTheme="majorBidi" w:cstheme="majorBidi"/>
                <w:sz w:val="20"/>
                <w:szCs w:val="20"/>
              </w:rPr>
              <w:t>The results demonstrate that the concepts used in the Canadian protocol (Filial Expectation (α = 0.64), Filial Duty (α = 0.65)</w:t>
            </w:r>
            <w:proofErr w:type="gramStart"/>
            <w:r w:rsidRPr="006A13D3">
              <w:rPr>
                <w:rFonts w:asciiTheme="majorBidi" w:hAnsiTheme="majorBidi" w:cstheme="majorBidi"/>
                <w:sz w:val="20"/>
                <w:szCs w:val="20"/>
              </w:rPr>
              <w:t>, )</w:t>
            </w:r>
            <w:proofErr w:type="gramEnd"/>
            <w:r w:rsidRPr="006A13D3">
              <w:rPr>
                <w:rFonts w:asciiTheme="majorBidi" w:hAnsiTheme="majorBidi" w:cstheme="majorBidi"/>
                <w:sz w:val="20"/>
                <w:szCs w:val="20"/>
              </w:rPr>
              <w:t xml:space="preserve"> are applicable in the Brazilian context.</w:t>
            </w:r>
          </w:p>
        </w:tc>
      </w:tr>
      <w:tr w:rsidR="00CE48A1" w:rsidRPr="006A13D3" w14:paraId="54F34017" w14:textId="77777777" w:rsidTr="0073392D">
        <w:tc>
          <w:tcPr>
            <w:tcW w:w="606" w:type="dxa"/>
          </w:tcPr>
          <w:p w14:paraId="170FF0D8" w14:textId="6A863DB0" w:rsidR="00CE48A1" w:rsidRPr="006A13D3" w:rsidRDefault="006331C4" w:rsidP="00CE48A1">
            <w:pPr>
              <w:pStyle w:val="Header"/>
              <w:rPr>
                <w:rFonts w:asciiTheme="majorBidi" w:hAnsiTheme="majorBidi" w:cstheme="majorBidi"/>
                <w:sz w:val="20"/>
                <w:szCs w:val="20"/>
              </w:rPr>
            </w:pPr>
            <w:r w:rsidRPr="006A13D3">
              <w:rPr>
                <w:rFonts w:asciiTheme="majorBidi" w:hAnsiTheme="majorBidi" w:cstheme="majorBidi"/>
                <w:sz w:val="20"/>
                <w:szCs w:val="20"/>
              </w:rPr>
              <w:t>2</w:t>
            </w:r>
            <w:r w:rsidR="00BA5139" w:rsidRPr="006A13D3">
              <w:rPr>
                <w:rFonts w:asciiTheme="majorBidi" w:hAnsiTheme="majorBidi" w:cstheme="majorBidi"/>
                <w:sz w:val="20"/>
                <w:szCs w:val="20"/>
              </w:rPr>
              <w:t>2</w:t>
            </w:r>
          </w:p>
        </w:tc>
        <w:tc>
          <w:tcPr>
            <w:tcW w:w="1358" w:type="dxa"/>
          </w:tcPr>
          <w:p w14:paraId="28078033" w14:textId="77777777"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Park, H. J. and C. G. Kim</w:t>
            </w:r>
          </w:p>
          <w:p w14:paraId="59973B80" w14:textId="33BE5674"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(2016)</w:t>
            </w:r>
          </w:p>
        </w:tc>
        <w:tc>
          <w:tcPr>
            <w:tcW w:w="1371" w:type="dxa"/>
          </w:tcPr>
          <w:p w14:paraId="19D27DB6" w14:textId="06A0C77C"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Korea</w:t>
            </w:r>
          </w:p>
        </w:tc>
        <w:tc>
          <w:tcPr>
            <w:tcW w:w="1924" w:type="dxa"/>
          </w:tcPr>
          <w:p w14:paraId="3B2D6B49" w14:textId="2FE47AAD"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to explore how present-day filial piety is understood among Koreans in geographically different settings.</w:t>
            </w:r>
          </w:p>
        </w:tc>
        <w:tc>
          <w:tcPr>
            <w:tcW w:w="1386" w:type="dxa"/>
          </w:tcPr>
          <w:p w14:paraId="19AB2ACE" w14:textId="77777777" w:rsidR="00CE48A1" w:rsidRPr="006A13D3" w:rsidRDefault="00CE48A1" w:rsidP="00CE48A1">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Qualitative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1198B4D8" w14:textId="04CE575E" w:rsidR="00CE48A1" w:rsidRPr="006A13D3" w:rsidRDefault="00CE48A1" w:rsidP="00CE48A1">
            <w:pPr>
              <w:pStyle w:val="Header"/>
              <w:rPr>
                <w:rFonts w:asciiTheme="majorBidi" w:hAnsiTheme="majorBidi" w:cstheme="majorBidi"/>
                <w:sz w:val="20"/>
                <w:szCs w:val="20"/>
                <w:rtl/>
                <w:lang w:bidi="fa-IR"/>
              </w:rPr>
            </w:pPr>
            <w:r w:rsidRPr="006A13D3">
              <w:rPr>
                <w:rFonts w:asciiTheme="majorBidi" w:hAnsiTheme="majorBidi" w:cstheme="majorBidi"/>
                <w:sz w:val="20"/>
                <w:szCs w:val="20"/>
              </w:rPr>
              <w:t xml:space="preserve">(61 </w:t>
            </w:r>
            <w:r w:rsidRPr="006A13D3">
              <w:rPr>
                <w:rFonts w:asciiTheme="majorBidi" w:hAnsiTheme="majorBidi" w:cstheme="majorBidi"/>
                <w:kern w:val="0"/>
                <w:sz w:val="20"/>
                <w:szCs w:val="20"/>
              </w:rPr>
              <w:t>Adults</w:t>
            </w:r>
            <w:r w:rsidRPr="006A13D3">
              <w:rPr>
                <w:rFonts w:asciiTheme="majorBidi" w:hAnsiTheme="majorBidi" w:cstheme="majorBidi"/>
                <w:sz w:val="20"/>
                <w:szCs w:val="20"/>
              </w:rPr>
              <w:t>)</w:t>
            </w:r>
          </w:p>
          <w:p w14:paraId="5879A3E3" w14:textId="77777777" w:rsidR="00CE48A1" w:rsidRPr="006A13D3" w:rsidRDefault="00CE48A1" w:rsidP="00CE48A1">
            <w:pPr>
              <w:pStyle w:val="Header"/>
              <w:rPr>
                <w:rFonts w:asciiTheme="majorBidi" w:hAnsiTheme="majorBidi" w:cstheme="majorBidi"/>
                <w:sz w:val="20"/>
                <w:szCs w:val="20"/>
              </w:rPr>
            </w:pPr>
          </w:p>
        </w:tc>
        <w:tc>
          <w:tcPr>
            <w:tcW w:w="3250" w:type="dxa"/>
          </w:tcPr>
          <w:p w14:paraId="4D912989" w14:textId="7861EB33"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 xml:space="preserve"> The findings from this study show that filial piety for Koreans consists of family care and support, along with respect for parents.</w:t>
            </w:r>
          </w:p>
        </w:tc>
      </w:tr>
      <w:tr w:rsidR="00CE48A1" w:rsidRPr="006A13D3" w14:paraId="5B075158" w14:textId="77777777" w:rsidTr="0073392D">
        <w:tc>
          <w:tcPr>
            <w:tcW w:w="606" w:type="dxa"/>
          </w:tcPr>
          <w:p w14:paraId="7A500D35" w14:textId="0F433BF5"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2</w:t>
            </w:r>
            <w:r w:rsidR="00BA5139" w:rsidRPr="006A13D3">
              <w:rPr>
                <w:rFonts w:asciiTheme="majorBidi" w:hAnsiTheme="majorBidi" w:cstheme="majorBidi"/>
                <w:sz w:val="20"/>
                <w:szCs w:val="20"/>
              </w:rPr>
              <w:t>3</w:t>
            </w:r>
          </w:p>
        </w:tc>
        <w:tc>
          <w:tcPr>
            <w:tcW w:w="1358" w:type="dxa"/>
          </w:tcPr>
          <w:p w14:paraId="194E7FE0" w14:textId="77777777" w:rsidR="00CE48A1" w:rsidRPr="006A13D3" w:rsidRDefault="00CE48A1" w:rsidP="00CE48A1">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Lum, T. Y., et al.</w:t>
            </w:r>
          </w:p>
          <w:p w14:paraId="6C179B78" w14:textId="738C64C7"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(2016)</w:t>
            </w:r>
          </w:p>
        </w:tc>
        <w:tc>
          <w:tcPr>
            <w:tcW w:w="1371" w:type="dxa"/>
          </w:tcPr>
          <w:p w14:paraId="60B4361D" w14:textId="6C030D2B"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sz w:val="20"/>
                <w:szCs w:val="20"/>
              </w:rPr>
              <w:t>China</w:t>
            </w:r>
          </w:p>
        </w:tc>
        <w:tc>
          <w:tcPr>
            <w:tcW w:w="1924" w:type="dxa"/>
          </w:tcPr>
          <w:p w14:paraId="7C8CE98C" w14:textId="4C1D1398"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Measuring Filial Piety in the 21st Century: Development, Factor Structure, and Reliability of the 10-Item Contemporary Filial Piety Scale</w:t>
            </w:r>
          </w:p>
        </w:tc>
        <w:tc>
          <w:tcPr>
            <w:tcW w:w="1386" w:type="dxa"/>
          </w:tcPr>
          <w:p w14:paraId="12859A7E" w14:textId="77777777"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Mixed study</w:t>
            </w:r>
          </w:p>
          <w:p w14:paraId="44E89918" w14:textId="63A45569" w:rsidR="00CE48A1" w:rsidRPr="006A13D3" w:rsidRDefault="00CE48A1" w:rsidP="00CE48A1">
            <w:pPr>
              <w:pStyle w:val="Header"/>
              <w:rPr>
                <w:rFonts w:asciiTheme="majorBidi" w:hAnsiTheme="majorBidi" w:cstheme="majorBidi"/>
                <w:sz w:val="20"/>
                <w:szCs w:val="20"/>
                <w:lang w:bidi="fa-IR"/>
              </w:rPr>
            </w:pPr>
            <w:r w:rsidRPr="006A13D3">
              <w:rPr>
                <w:rFonts w:asciiTheme="majorBidi" w:hAnsiTheme="majorBidi" w:cstheme="majorBidi"/>
                <w:sz w:val="20"/>
                <w:szCs w:val="20"/>
              </w:rPr>
              <w:t>(1080</w:t>
            </w:r>
            <w:r w:rsidR="00512607" w:rsidRPr="006A13D3">
              <w:rPr>
                <w:rFonts w:asciiTheme="majorBidi" w:hAnsiTheme="majorBidi" w:cstheme="majorBidi"/>
                <w:sz w:val="20"/>
                <w:szCs w:val="20"/>
              </w:rPr>
              <w:t xml:space="preserve"> </w:t>
            </w:r>
            <w:r w:rsidR="00512607" w:rsidRPr="006A13D3">
              <w:rPr>
                <w:rFonts w:asciiTheme="majorBidi" w:hAnsiTheme="majorBidi" w:cstheme="majorBidi"/>
                <w:kern w:val="0"/>
                <w:sz w:val="20"/>
                <w:szCs w:val="20"/>
              </w:rPr>
              <w:t>Adults</w:t>
            </w:r>
            <w:r w:rsidRPr="006A13D3">
              <w:rPr>
                <w:rFonts w:asciiTheme="majorBidi" w:hAnsiTheme="majorBidi" w:cstheme="majorBidi"/>
                <w:sz w:val="20"/>
                <w:szCs w:val="20"/>
              </w:rPr>
              <w:t>)</w:t>
            </w:r>
          </w:p>
        </w:tc>
        <w:tc>
          <w:tcPr>
            <w:tcW w:w="3250" w:type="dxa"/>
          </w:tcPr>
          <w:p w14:paraId="2A4603AA" w14:textId="3BFA34C1"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sz w:val="20"/>
                <w:szCs w:val="20"/>
              </w:rPr>
              <w:t xml:space="preserve">In the first stage, the items were classified into 6 categories: (a) conditional and unconditional care for parents, (b) care for oneself, (c) affection and consideration, (d) obedience and repayment, (e) honor and respect, and (f) family continuity. </w:t>
            </w:r>
            <w:r w:rsidRPr="006A13D3">
              <w:rPr>
                <w:rFonts w:asciiTheme="majorBidi" w:hAnsiTheme="majorBidi" w:cstheme="majorBidi"/>
                <w:kern w:val="0"/>
                <w:sz w:val="20"/>
                <w:szCs w:val="20"/>
              </w:rPr>
              <w:t xml:space="preserve">Finally, a final two-factor scale with 10 items (6 items for practical </w:t>
            </w:r>
            <w:r w:rsidRPr="006A13D3">
              <w:rPr>
                <w:rFonts w:asciiTheme="majorBidi" w:hAnsiTheme="majorBidi" w:cstheme="majorBidi"/>
                <w:kern w:val="0"/>
                <w:sz w:val="20"/>
                <w:szCs w:val="20"/>
              </w:rPr>
              <w:lastRenderedPageBreak/>
              <w:t>commitments and 4 items for compassionate respect) was adopted.</w:t>
            </w:r>
          </w:p>
        </w:tc>
      </w:tr>
      <w:tr w:rsidR="00CE48A1" w:rsidRPr="006A13D3" w14:paraId="2C5B57E5" w14:textId="77777777" w:rsidTr="0073392D">
        <w:tc>
          <w:tcPr>
            <w:tcW w:w="606" w:type="dxa"/>
          </w:tcPr>
          <w:p w14:paraId="12EE8B99" w14:textId="73A306D0" w:rsidR="00CE48A1" w:rsidRPr="006A13D3" w:rsidRDefault="006331C4" w:rsidP="00CE48A1">
            <w:pPr>
              <w:pStyle w:val="Header"/>
              <w:rPr>
                <w:rFonts w:asciiTheme="majorBidi" w:hAnsiTheme="majorBidi" w:cstheme="majorBidi"/>
                <w:sz w:val="20"/>
                <w:szCs w:val="20"/>
              </w:rPr>
            </w:pPr>
            <w:r w:rsidRPr="006A13D3">
              <w:rPr>
                <w:rFonts w:asciiTheme="majorBidi" w:hAnsiTheme="majorBidi" w:cstheme="majorBidi"/>
                <w:sz w:val="20"/>
                <w:szCs w:val="20"/>
              </w:rPr>
              <w:lastRenderedPageBreak/>
              <w:t>2</w:t>
            </w:r>
            <w:r w:rsidR="00BA5139" w:rsidRPr="006A13D3">
              <w:rPr>
                <w:rFonts w:asciiTheme="majorBidi" w:hAnsiTheme="majorBidi" w:cstheme="majorBidi"/>
                <w:sz w:val="20"/>
                <w:szCs w:val="20"/>
              </w:rPr>
              <w:t>4</w:t>
            </w:r>
          </w:p>
        </w:tc>
        <w:tc>
          <w:tcPr>
            <w:tcW w:w="1358" w:type="dxa"/>
          </w:tcPr>
          <w:p w14:paraId="12FEEA2F" w14:textId="77777777"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Youde, F. and W. Qiangwei</w:t>
            </w:r>
          </w:p>
          <w:p w14:paraId="646E2CDE" w14:textId="22F7AEF0"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(2015)</w:t>
            </w:r>
          </w:p>
        </w:tc>
        <w:tc>
          <w:tcPr>
            <w:tcW w:w="1371" w:type="dxa"/>
          </w:tcPr>
          <w:p w14:paraId="71BC3B01" w14:textId="6895FB81"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5D3086F4" w14:textId="73D7F657"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comparison of filial piety in ancient Judaism and early Confucianism</w:t>
            </w:r>
          </w:p>
        </w:tc>
        <w:tc>
          <w:tcPr>
            <w:tcW w:w="1386" w:type="dxa"/>
          </w:tcPr>
          <w:p w14:paraId="024AD2B2" w14:textId="7AA64A9D" w:rsidR="00CE48A1" w:rsidRPr="006A13D3" w:rsidRDefault="00CE48A1" w:rsidP="00CE48A1">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 study</w:t>
            </w:r>
          </w:p>
          <w:p w14:paraId="29B62691" w14:textId="0B819F6E"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lang w:bidi="fa-IR"/>
              </w:rPr>
              <w:t>(traditional review)</w:t>
            </w:r>
          </w:p>
        </w:tc>
        <w:tc>
          <w:tcPr>
            <w:tcW w:w="3250" w:type="dxa"/>
          </w:tcPr>
          <w:p w14:paraId="4BF2600B" w14:textId="798E9CC3"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 xml:space="preserve"> Ancient Judaism and early Confucianism advocate extremely similar expressions of filial piety, such as providing for and respecting one’s parents, inheriting their legacy, properly burying and mourning them, and tactful remonstration of elders</w:t>
            </w:r>
          </w:p>
        </w:tc>
      </w:tr>
      <w:tr w:rsidR="00CE48A1" w:rsidRPr="006A13D3" w14:paraId="4C847A1C" w14:textId="77777777" w:rsidTr="0073392D">
        <w:tc>
          <w:tcPr>
            <w:tcW w:w="606" w:type="dxa"/>
          </w:tcPr>
          <w:p w14:paraId="4747B41F" w14:textId="261747C8" w:rsidR="00CE48A1" w:rsidRPr="006A13D3" w:rsidRDefault="006331C4" w:rsidP="00CE48A1">
            <w:pPr>
              <w:pStyle w:val="Header"/>
              <w:rPr>
                <w:rFonts w:asciiTheme="majorBidi" w:hAnsiTheme="majorBidi" w:cstheme="majorBidi"/>
                <w:sz w:val="20"/>
                <w:szCs w:val="20"/>
              </w:rPr>
            </w:pPr>
            <w:r w:rsidRPr="006A13D3">
              <w:rPr>
                <w:rFonts w:asciiTheme="majorBidi" w:hAnsiTheme="majorBidi" w:cstheme="majorBidi"/>
                <w:sz w:val="20"/>
                <w:szCs w:val="20"/>
              </w:rPr>
              <w:t>2</w:t>
            </w:r>
            <w:r w:rsidR="00BA5139" w:rsidRPr="006A13D3">
              <w:rPr>
                <w:rFonts w:asciiTheme="majorBidi" w:hAnsiTheme="majorBidi" w:cstheme="majorBidi"/>
                <w:sz w:val="20"/>
                <w:szCs w:val="20"/>
              </w:rPr>
              <w:t>5</w:t>
            </w:r>
          </w:p>
        </w:tc>
        <w:tc>
          <w:tcPr>
            <w:tcW w:w="1358" w:type="dxa"/>
          </w:tcPr>
          <w:p w14:paraId="45CC87C3" w14:textId="77777777"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Dong, X. Q., et al.</w:t>
            </w:r>
          </w:p>
          <w:p w14:paraId="24D5F17D" w14:textId="299B4C58"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(2014)</w:t>
            </w:r>
          </w:p>
        </w:tc>
        <w:tc>
          <w:tcPr>
            <w:tcW w:w="1371" w:type="dxa"/>
          </w:tcPr>
          <w:p w14:paraId="3E9E1549" w14:textId="47C98F55"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China</w:t>
            </w:r>
          </w:p>
        </w:tc>
        <w:tc>
          <w:tcPr>
            <w:tcW w:w="1924" w:type="dxa"/>
          </w:tcPr>
          <w:p w14:paraId="51A3794B" w14:textId="296B722D"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to evaluate the expectations and perceived receipt of filial piety from the perspectives of Chinese older adults.</w:t>
            </w:r>
          </w:p>
        </w:tc>
        <w:tc>
          <w:tcPr>
            <w:tcW w:w="1386" w:type="dxa"/>
          </w:tcPr>
          <w:p w14:paraId="35D6CA39" w14:textId="77777777" w:rsidR="00CE48A1" w:rsidRPr="006A13D3" w:rsidRDefault="00CE48A1" w:rsidP="00CE48A1">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0771220B" w14:textId="45849A58"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lang w:bidi="fa-IR"/>
              </w:rPr>
              <w:t>(3159</w:t>
            </w:r>
            <w:r w:rsidR="00BA5139" w:rsidRPr="006A13D3">
              <w:rPr>
                <w:rFonts w:asciiTheme="majorBidi" w:hAnsiTheme="majorBidi" w:cstheme="majorBidi"/>
                <w:sz w:val="20"/>
                <w:szCs w:val="20"/>
                <w:lang w:bidi="fa-IR"/>
              </w:rPr>
              <w:t xml:space="preserve"> Seniors</w:t>
            </w:r>
            <w:r w:rsidRPr="006A13D3">
              <w:rPr>
                <w:rFonts w:asciiTheme="majorBidi" w:hAnsiTheme="majorBidi" w:cstheme="majorBidi"/>
                <w:sz w:val="20"/>
                <w:szCs w:val="20"/>
                <w:lang w:bidi="fa-IR"/>
              </w:rPr>
              <w:t>)</w:t>
            </w:r>
          </w:p>
        </w:tc>
        <w:tc>
          <w:tcPr>
            <w:tcW w:w="3250" w:type="dxa"/>
          </w:tcPr>
          <w:p w14:paraId="1A33B3C6" w14:textId="4146897E"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filial care was examined in six domains, including care, respect, greeting, happiness, obedience, and financial support. Participants reported high level of overall expectations and receipts of filial piety, and highest expectation and perceived receipt were placed on the domain of respect.</w:t>
            </w:r>
          </w:p>
        </w:tc>
      </w:tr>
      <w:tr w:rsidR="00CE48A1" w:rsidRPr="006A13D3" w14:paraId="5211065D" w14:textId="77777777" w:rsidTr="0073392D">
        <w:tc>
          <w:tcPr>
            <w:tcW w:w="606" w:type="dxa"/>
          </w:tcPr>
          <w:p w14:paraId="114D7372" w14:textId="62082B49" w:rsidR="00CE48A1" w:rsidRPr="006A13D3" w:rsidRDefault="006331C4" w:rsidP="00CE48A1">
            <w:pPr>
              <w:pStyle w:val="Header"/>
              <w:rPr>
                <w:rFonts w:asciiTheme="majorBidi" w:hAnsiTheme="majorBidi" w:cstheme="majorBidi"/>
                <w:sz w:val="20"/>
                <w:szCs w:val="20"/>
              </w:rPr>
            </w:pPr>
            <w:r w:rsidRPr="006A13D3">
              <w:rPr>
                <w:rFonts w:asciiTheme="majorBidi" w:hAnsiTheme="majorBidi" w:cstheme="majorBidi"/>
                <w:sz w:val="20"/>
                <w:szCs w:val="20"/>
              </w:rPr>
              <w:t>2</w:t>
            </w:r>
            <w:r w:rsidR="00BA5139" w:rsidRPr="006A13D3">
              <w:rPr>
                <w:rFonts w:asciiTheme="majorBidi" w:hAnsiTheme="majorBidi" w:cstheme="majorBidi"/>
                <w:sz w:val="20"/>
                <w:szCs w:val="20"/>
              </w:rPr>
              <w:t>6</w:t>
            </w:r>
          </w:p>
        </w:tc>
        <w:tc>
          <w:tcPr>
            <w:tcW w:w="1358" w:type="dxa"/>
          </w:tcPr>
          <w:p w14:paraId="64F69304" w14:textId="77777777" w:rsidR="00CE48A1" w:rsidRPr="006A13D3" w:rsidRDefault="00CE48A1" w:rsidP="00CE48A1">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Collins, C. R.</w:t>
            </w:r>
          </w:p>
          <w:p w14:paraId="635285C6" w14:textId="05BDFF44"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kern w:val="0"/>
                <w:sz w:val="20"/>
                <w:szCs w:val="20"/>
              </w:rPr>
              <w:t>(2014).</w:t>
            </w:r>
          </w:p>
        </w:tc>
        <w:tc>
          <w:tcPr>
            <w:tcW w:w="1371" w:type="dxa"/>
          </w:tcPr>
          <w:p w14:paraId="6FE2E0F5" w14:textId="5CEAF2FF" w:rsidR="00CE48A1" w:rsidRPr="006A13D3" w:rsidRDefault="00CE48A1" w:rsidP="00CE48A1">
            <w:pPr>
              <w:pStyle w:val="Header"/>
              <w:rPr>
                <w:rFonts w:asciiTheme="majorBidi" w:hAnsiTheme="majorBidi" w:cstheme="majorBidi"/>
                <w:sz w:val="20"/>
                <w:szCs w:val="20"/>
                <w:rtl/>
                <w:lang w:bidi="fa-IR"/>
              </w:rPr>
            </w:pPr>
            <w:r w:rsidRPr="006A13D3">
              <w:rPr>
                <w:rFonts w:asciiTheme="majorBidi" w:hAnsiTheme="majorBidi" w:cstheme="majorBidi"/>
                <w:sz w:val="20"/>
                <w:szCs w:val="20"/>
              </w:rPr>
              <w:t>suburban Maryland.</w:t>
            </w:r>
          </w:p>
        </w:tc>
        <w:tc>
          <w:tcPr>
            <w:tcW w:w="1924" w:type="dxa"/>
          </w:tcPr>
          <w:p w14:paraId="6DDD03A6" w14:textId="0BFD07ED"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Identifying the role of sons in caring for their elderly and widowed mothers</w:t>
            </w:r>
          </w:p>
        </w:tc>
        <w:tc>
          <w:tcPr>
            <w:tcW w:w="1386" w:type="dxa"/>
          </w:tcPr>
          <w:p w14:paraId="6133BE7B" w14:textId="77777777" w:rsidR="00CE48A1" w:rsidRPr="006A13D3" w:rsidRDefault="00CE48A1" w:rsidP="00CE48A1">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Qualitative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52E1DFD4" w14:textId="1F0A8AAF" w:rsidR="00CE48A1" w:rsidRPr="006A13D3" w:rsidRDefault="00CE48A1" w:rsidP="00CE48A1">
            <w:pPr>
              <w:pStyle w:val="Header"/>
              <w:rPr>
                <w:rFonts w:asciiTheme="majorBidi" w:hAnsiTheme="majorBidi" w:cstheme="majorBidi"/>
                <w:sz w:val="20"/>
                <w:szCs w:val="20"/>
                <w:lang w:bidi="fa-IR"/>
              </w:rPr>
            </w:pPr>
            <w:r w:rsidRPr="006A13D3">
              <w:rPr>
                <w:rFonts w:asciiTheme="majorBidi" w:hAnsiTheme="majorBidi" w:cstheme="majorBidi"/>
                <w:sz w:val="20"/>
                <w:szCs w:val="20"/>
              </w:rPr>
              <w:t xml:space="preserve">(264 </w:t>
            </w:r>
            <w:r w:rsidRPr="006A13D3">
              <w:rPr>
                <w:rFonts w:asciiTheme="majorBidi" w:hAnsiTheme="majorBidi" w:cstheme="majorBidi"/>
                <w:kern w:val="0"/>
                <w:sz w:val="20"/>
                <w:szCs w:val="20"/>
              </w:rPr>
              <w:t>Adults</w:t>
            </w:r>
            <w:r w:rsidRPr="006A13D3">
              <w:rPr>
                <w:rFonts w:asciiTheme="majorBidi" w:hAnsiTheme="majorBidi" w:cstheme="majorBidi"/>
                <w:sz w:val="20"/>
                <w:szCs w:val="20"/>
              </w:rPr>
              <w:t>)</w:t>
            </w:r>
          </w:p>
        </w:tc>
        <w:tc>
          <w:tcPr>
            <w:tcW w:w="3250" w:type="dxa"/>
          </w:tcPr>
          <w:p w14:paraId="3E54B0D7" w14:textId="76035480" w:rsidR="00CE48A1" w:rsidRPr="006A13D3" w:rsidRDefault="00CE48A1" w:rsidP="00CE48A1">
            <w:pPr>
              <w:pStyle w:val="Header"/>
              <w:rPr>
                <w:rFonts w:asciiTheme="majorBidi" w:hAnsiTheme="majorBidi" w:cstheme="majorBidi"/>
                <w:sz w:val="20"/>
                <w:szCs w:val="20"/>
              </w:rPr>
            </w:pPr>
            <w:r w:rsidRPr="006A13D3">
              <w:rPr>
                <w:rFonts w:asciiTheme="majorBidi" w:hAnsiTheme="majorBidi" w:cstheme="majorBidi"/>
                <w:sz w:val="20"/>
                <w:szCs w:val="20"/>
              </w:rPr>
              <w:t>sons outperformed girls in providing help to their mothers with shopping, transportation to receive health care, instruction in using a telephone or computer, and financial guidance. In the field of cooking, they were almost equal to girls, but they had much less participation than girls in terms of washing clothes and helping with housework.</w:t>
            </w:r>
          </w:p>
        </w:tc>
      </w:tr>
      <w:tr w:rsidR="00544305" w:rsidRPr="006A13D3" w14:paraId="4E1E98D0" w14:textId="77777777" w:rsidTr="0073392D">
        <w:tc>
          <w:tcPr>
            <w:tcW w:w="606" w:type="dxa"/>
          </w:tcPr>
          <w:p w14:paraId="722E0AF4" w14:textId="1367779E"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2</w:t>
            </w:r>
            <w:r w:rsidR="00BA5139" w:rsidRPr="006A13D3">
              <w:rPr>
                <w:rFonts w:asciiTheme="majorBidi" w:hAnsiTheme="majorBidi" w:cstheme="majorBidi"/>
                <w:sz w:val="20"/>
                <w:szCs w:val="20"/>
              </w:rPr>
              <w:t>7</w:t>
            </w:r>
          </w:p>
        </w:tc>
        <w:tc>
          <w:tcPr>
            <w:tcW w:w="1358" w:type="dxa"/>
          </w:tcPr>
          <w:p w14:paraId="63D431EF"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Arzani, H.</w:t>
            </w:r>
          </w:p>
          <w:p w14:paraId="6B67256E" w14:textId="5E8C834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(2013)</w:t>
            </w:r>
          </w:p>
        </w:tc>
        <w:tc>
          <w:tcPr>
            <w:tcW w:w="1371" w:type="dxa"/>
          </w:tcPr>
          <w:p w14:paraId="6F13D14A" w14:textId="4F951262"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Iran</w:t>
            </w:r>
          </w:p>
        </w:tc>
        <w:tc>
          <w:tcPr>
            <w:tcW w:w="1924" w:type="dxa"/>
          </w:tcPr>
          <w:p w14:paraId="6650E61D" w14:textId="24EF206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Identifying e</w:t>
            </w:r>
            <w:r w:rsidRPr="006A13D3">
              <w:rPr>
                <w:rFonts w:asciiTheme="majorBidi" w:hAnsiTheme="majorBidi" w:cstheme="majorBidi"/>
                <w:kern w:val="0"/>
                <w:sz w:val="20"/>
                <w:szCs w:val="20"/>
              </w:rPr>
              <w:t>thical responsibility of children towards their parents in the   Quran and the Bible</w:t>
            </w:r>
          </w:p>
        </w:tc>
        <w:tc>
          <w:tcPr>
            <w:tcW w:w="1386" w:type="dxa"/>
          </w:tcPr>
          <w:p w14:paraId="04BAF15A"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Quantitative study</w:t>
            </w:r>
          </w:p>
          <w:p w14:paraId="4898C578" w14:textId="12C9CCAF"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(traditional review)</w:t>
            </w:r>
          </w:p>
        </w:tc>
        <w:tc>
          <w:tcPr>
            <w:tcW w:w="3250" w:type="dxa"/>
          </w:tcPr>
          <w:p w14:paraId="27DC6BC1" w14:textId="62BE17E2"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The e</w:t>
            </w:r>
            <w:r w:rsidRPr="006A13D3">
              <w:rPr>
                <w:rFonts w:asciiTheme="majorBidi" w:hAnsiTheme="majorBidi" w:cstheme="majorBidi"/>
                <w:kern w:val="0"/>
                <w:sz w:val="20"/>
                <w:szCs w:val="20"/>
              </w:rPr>
              <w:t>thical</w:t>
            </w:r>
            <w:r w:rsidRPr="006A13D3">
              <w:rPr>
                <w:rFonts w:asciiTheme="majorBidi" w:hAnsiTheme="majorBidi" w:cstheme="majorBidi"/>
                <w:sz w:val="20"/>
                <w:szCs w:val="20"/>
                <w:lang w:bidi="fa-IR"/>
              </w:rPr>
              <w:t xml:space="preserve"> responsibilities of children towards their parents are classified in the</w:t>
            </w:r>
            <w:r w:rsidRPr="006A13D3">
              <w:rPr>
                <w:rFonts w:asciiTheme="majorBidi" w:hAnsiTheme="majorBidi" w:cstheme="majorBidi"/>
                <w:kern w:val="0"/>
                <w:sz w:val="20"/>
                <w:szCs w:val="20"/>
              </w:rPr>
              <w:t xml:space="preserve"> Bible </w:t>
            </w:r>
            <w:r w:rsidRPr="006A13D3">
              <w:rPr>
                <w:rFonts w:asciiTheme="majorBidi" w:hAnsiTheme="majorBidi" w:cstheme="majorBidi"/>
                <w:sz w:val="20"/>
                <w:szCs w:val="20"/>
                <w:lang w:bidi="fa-IR"/>
              </w:rPr>
              <w:t>in six categories: respect, obedience, care, respect, support and respect in old age, and in the Qur'an in seven categories: respect, kindness, obedience, politeness, care in old age, Support and pray for them.</w:t>
            </w:r>
          </w:p>
        </w:tc>
      </w:tr>
      <w:tr w:rsidR="00544305" w:rsidRPr="006A13D3" w14:paraId="456FAAE2" w14:textId="77777777" w:rsidTr="0073392D">
        <w:tc>
          <w:tcPr>
            <w:tcW w:w="606" w:type="dxa"/>
          </w:tcPr>
          <w:p w14:paraId="06D94B44" w14:textId="47D919BC"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2</w:t>
            </w:r>
            <w:r w:rsidR="00BA5139" w:rsidRPr="006A13D3">
              <w:rPr>
                <w:rFonts w:asciiTheme="majorBidi" w:hAnsiTheme="majorBidi" w:cstheme="majorBidi"/>
                <w:sz w:val="20"/>
                <w:szCs w:val="20"/>
              </w:rPr>
              <w:t>8</w:t>
            </w:r>
          </w:p>
        </w:tc>
        <w:tc>
          <w:tcPr>
            <w:tcW w:w="1358" w:type="dxa"/>
          </w:tcPr>
          <w:p w14:paraId="59680471"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Rudolph, B., et al.</w:t>
            </w:r>
          </w:p>
          <w:p w14:paraId="5929322A" w14:textId="29AFD415"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(2011)</w:t>
            </w:r>
          </w:p>
        </w:tc>
        <w:tc>
          <w:tcPr>
            <w:tcW w:w="1371" w:type="dxa"/>
          </w:tcPr>
          <w:p w14:paraId="1C765385" w14:textId="05F2A5A1" w:rsidR="00544305" w:rsidRPr="006A13D3" w:rsidRDefault="00544305" w:rsidP="00544305">
            <w:pPr>
              <w:pStyle w:val="Header"/>
              <w:rPr>
                <w:rFonts w:asciiTheme="majorBidi" w:hAnsiTheme="majorBidi" w:cstheme="majorBidi"/>
                <w:sz w:val="20"/>
                <w:szCs w:val="20"/>
                <w:rtl/>
                <w:lang w:bidi="fa-IR"/>
              </w:rPr>
            </w:pPr>
            <w:r w:rsidRPr="006A13D3">
              <w:rPr>
                <w:rFonts w:asciiTheme="majorBidi" w:hAnsiTheme="majorBidi" w:cstheme="majorBidi"/>
                <w:sz w:val="20"/>
                <w:szCs w:val="20"/>
              </w:rPr>
              <w:t>Mexico and the United States</w:t>
            </w:r>
          </w:p>
        </w:tc>
        <w:tc>
          <w:tcPr>
            <w:tcW w:w="1924" w:type="dxa"/>
          </w:tcPr>
          <w:p w14:paraId="026EDC21" w14:textId="0F70F052"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Identifying filial responsibility expectations among Mexican American students</w:t>
            </w:r>
          </w:p>
        </w:tc>
        <w:tc>
          <w:tcPr>
            <w:tcW w:w="1386" w:type="dxa"/>
          </w:tcPr>
          <w:p w14:paraId="0D86CC99" w14:textId="19DCC122"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Mixed study</w:t>
            </w:r>
          </w:p>
          <w:p w14:paraId="71FF840D" w14:textId="2B3FB44C"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(286 students)</w:t>
            </w:r>
          </w:p>
        </w:tc>
        <w:tc>
          <w:tcPr>
            <w:tcW w:w="3250" w:type="dxa"/>
          </w:tcPr>
          <w:p w14:paraId="7279CB0D" w14:textId="4B2C9E52"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Six filial responsibility expectations were identified; For men (4 items: living close to parents, monitoring the quality of care given their parents, visiting parents weekly, familiarize parents with health services) and for women (2 items: living close to parents and monitoring the quality of care given their parents)</w:t>
            </w:r>
          </w:p>
        </w:tc>
      </w:tr>
      <w:tr w:rsidR="00544305" w:rsidRPr="006A13D3" w14:paraId="3761FE03" w14:textId="77777777" w:rsidTr="0073392D">
        <w:tc>
          <w:tcPr>
            <w:tcW w:w="606" w:type="dxa"/>
          </w:tcPr>
          <w:p w14:paraId="67FB6F00" w14:textId="66962D1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2</w:t>
            </w:r>
            <w:r w:rsidR="00BA5139" w:rsidRPr="006A13D3">
              <w:rPr>
                <w:rFonts w:asciiTheme="majorBidi" w:hAnsiTheme="majorBidi" w:cstheme="majorBidi"/>
                <w:sz w:val="20"/>
                <w:szCs w:val="20"/>
              </w:rPr>
              <w:t>9</w:t>
            </w:r>
          </w:p>
        </w:tc>
        <w:tc>
          <w:tcPr>
            <w:tcW w:w="1358" w:type="dxa"/>
          </w:tcPr>
          <w:p w14:paraId="2B5B39FF"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Jones, P. S., et al.</w:t>
            </w:r>
          </w:p>
          <w:p w14:paraId="33DE371B" w14:textId="697AE976"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(2011)</w:t>
            </w:r>
          </w:p>
        </w:tc>
        <w:tc>
          <w:tcPr>
            <w:tcW w:w="1371" w:type="dxa"/>
          </w:tcPr>
          <w:p w14:paraId="6EF4D40F" w14:textId="2FBCE964"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Loma</w:t>
            </w:r>
          </w:p>
        </w:tc>
        <w:tc>
          <w:tcPr>
            <w:tcW w:w="1924" w:type="dxa"/>
          </w:tcPr>
          <w:p w14:paraId="417827B4" w14:textId="52B695A6" w:rsidR="00544305" w:rsidRPr="006A13D3" w:rsidRDefault="00544305" w:rsidP="00544305">
            <w:pPr>
              <w:rPr>
                <w:rFonts w:asciiTheme="majorBidi" w:hAnsiTheme="majorBidi" w:cstheme="majorBidi"/>
                <w:kern w:val="0"/>
                <w:sz w:val="20"/>
                <w:szCs w:val="20"/>
              </w:rPr>
            </w:pPr>
            <w:r w:rsidRPr="006A13D3">
              <w:rPr>
                <w:rFonts w:asciiTheme="majorBidi" w:hAnsiTheme="majorBidi" w:cstheme="majorBidi"/>
                <w:kern w:val="0"/>
                <w:sz w:val="20"/>
                <w:szCs w:val="20"/>
              </w:rPr>
              <w:t>Clarifying and measuring filial concepts across five cultural groups</w:t>
            </w:r>
          </w:p>
        </w:tc>
        <w:tc>
          <w:tcPr>
            <w:tcW w:w="1386" w:type="dxa"/>
          </w:tcPr>
          <w:p w14:paraId="7A31E6F0" w14:textId="040935D5"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Mixed study</w:t>
            </w:r>
          </w:p>
          <w:p w14:paraId="3997FFBB" w14:textId="0A78D53E"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 xml:space="preserve">(285 </w:t>
            </w:r>
            <w:r w:rsidRPr="006A13D3">
              <w:rPr>
                <w:rFonts w:asciiTheme="majorBidi" w:hAnsiTheme="majorBidi" w:cstheme="majorBidi"/>
                <w:kern w:val="0"/>
                <w:sz w:val="20"/>
                <w:szCs w:val="20"/>
              </w:rPr>
              <w:t>Adults</w:t>
            </w:r>
            <w:r w:rsidRPr="006A13D3">
              <w:rPr>
                <w:rFonts w:asciiTheme="majorBidi" w:hAnsiTheme="majorBidi" w:cstheme="majorBidi"/>
                <w:sz w:val="20"/>
                <w:szCs w:val="20"/>
              </w:rPr>
              <w:t>)</w:t>
            </w:r>
          </w:p>
        </w:tc>
        <w:tc>
          <w:tcPr>
            <w:tcW w:w="3250" w:type="dxa"/>
          </w:tcPr>
          <w:p w14:paraId="173A6C86" w14:textId="7AB48955"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Finally, exploratory factor analysis on 59 items identified a 12-item scale with three factors of responsibility, respect and care (4 items for each factor).</w:t>
            </w:r>
          </w:p>
        </w:tc>
      </w:tr>
      <w:tr w:rsidR="00544305" w:rsidRPr="006A13D3" w14:paraId="153D8476" w14:textId="77777777" w:rsidTr="0073392D">
        <w:tc>
          <w:tcPr>
            <w:tcW w:w="606" w:type="dxa"/>
          </w:tcPr>
          <w:p w14:paraId="455A8ECF" w14:textId="1CCE1454" w:rsidR="00544305" w:rsidRPr="006A13D3" w:rsidRDefault="00BA5139" w:rsidP="00544305">
            <w:pPr>
              <w:pStyle w:val="Header"/>
              <w:rPr>
                <w:rFonts w:asciiTheme="majorBidi" w:hAnsiTheme="majorBidi" w:cstheme="majorBidi"/>
                <w:sz w:val="20"/>
                <w:szCs w:val="20"/>
              </w:rPr>
            </w:pPr>
            <w:r w:rsidRPr="006A13D3">
              <w:rPr>
                <w:rFonts w:asciiTheme="majorBidi" w:hAnsiTheme="majorBidi" w:cstheme="majorBidi"/>
                <w:sz w:val="20"/>
                <w:szCs w:val="20"/>
              </w:rPr>
              <w:t>30</w:t>
            </w:r>
          </w:p>
        </w:tc>
        <w:tc>
          <w:tcPr>
            <w:tcW w:w="1358" w:type="dxa"/>
          </w:tcPr>
          <w:p w14:paraId="5490485E" w14:textId="77777777" w:rsidR="00544305" w:rsidRPr="006A13D3" w:rsidRDefault="00544305" w:rsidP="00544305">
            <w:pPr>
              <w:pStyle w:val="Header"/>
              <w:rPr>
                <w:rFonts w:asciiTheme="majorBidi" w:hAnsiTheme="majorBidi" w:cstheme="majorBidi"/>
                <w:kern w:val="0"/>
                <w:sz w:val="20"/>
                <w:szCs w:val="20"/>
              </w:rPr>
            </w:pPr>
            <w:proofErr w:type="spellStart"/>
            <w:r w:rsidRPr="006A13D3">
              <w:rPr>
                <w:rFonts w:asciiTheme="majorBidi" w:hAnsiTheme="majorBidi" w:cstheme="majorBidi"/>
                <w:kern w:val="0"/>
                <w:sz w:val="20"/>
                <w:szCs w:val="20"/>
              </w:rPr>
              <w:t>Khalaila</w:t>
            </w:r>
            <w:proofErr w:type="spellEnd"/>
            <w:r w:rsidRPr="006A13D3">
              <w:rPr>
                <w:rFonts w:asciiTheme="majorBidi" w:hAnsiTheme="majorBidi" w:cstheme="majorBidi"/>
                <w:kern w:val="0"/>
                <w:sz w:val="20"/>
                <w:szCs w:val="20"/>
              </w:rPr>
              <w:t>, R.</w:t>
            </w:r>
          </w:p>
          <w:p w14:paraId="3E256D3F" w14:textId="2FBBD96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(2010)</w:t>
            </w:r>
          </w:p>
        </w:tc>
        <w:tc>
          <w:tcPr>
            <w:tcW w:w="1371" w:type="dxa"/>
          </w:tcPr>
          <w:p w14:paraId="3CDCDFC1" w14:textId="0C61BF5D"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Israel</w:t>
            </w:r>
          </w:p>
        </w:tc>
        <w:tc>
          <w:tcPr>
            <w:tcW w:w="1924" w:type="dxa"/>
          </w:tcPr>
          <w:p w14:paraId="0080CF1A" w14:textId="4A5F198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 xml:space="preserve">To examine the validity and reliability of a new </w:t>
            </w:r>
            <w:r w:rsidRPr="006A13D3">
              <w:rPr>
                <w:rFonts w:asciiTheme="majorBidi" w:hAnsiTheme="majorBidi" w:cstheme="majorBidi"/>
                <w:sz w:val="20"/>
                <w:szCs w:val="20"/>
              </w:rPr>
              <w:lastRenderedPageBreak/>
              <w:t>Arabic Filial Piety scale</w:t>
            </w:r>
          </w:p>
        </w:tc>
        <w:tc>
          <w:tcPr>
            <w:tcW w:w="1386" w:type="dxa"/>
          </w:tcPr>
          <w:p w14:paraId="281E0241" w14:textId="2AD081DA"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lastRenderedPageBreak/>
              <w:t>Mixed study</w:t>
            </w:r>
          </w:p>
          <w:p w14:paraId="6895BFB5" w14:textId="5D9551E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(25 children)</w:t>
            </w:r>
          </w:p>
        </w:tc>
        <w:tc>
          <w:tcPr>
            <w:tcW w:w="3250" w:type="dxa"/>
          </w:tcPr>
          <w:p w14:paraId="53E8637D" w14:textId="7D333D51" w:rsidR="00544305" w:rsidRPr="006A13D3" w:rsidRDefault="00544305" w:rsidP="00544305">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 xml:space="preserve">26-item skill with 7 sacrifice factors; </w:t>
            </w:r>
            <w:r w:rsidRPr="006A13D3">
              <w:rPr>
                <w:rFonts w:asciiTheme="majorBidi" w:hAnsiTheme="majorBidi" w:cstheme="majorBidi"/>
                <w:sz w:val="20"/>
                <w:szCs w:val="20"/>
              </w:rPr>
              <w:t xml:space="preserve">sacrifice; obligation; respect; face-saving; repay; intergenerational </w:t>
            </w:r>
            <w:r w:rsidRPr="006A13D3">
              <w:rPr>
                <w:rFonts w:asciiTheme="majorBidi" w:hAnsiTheme="majorBidi" w:cstheme="majorBidi"/>
                <w:sz w:val="20"/>
                <w:szCs w:val="20"/>
              </w:rPr>
              <w:lastRenderedPageBreak/>
              <w:t>exchange; and family unity</w:t>
            </w:r>
            <w:r w:rsidRPr="006A13D3">
              <w:rPr>
                <w:rFonts w:asciiTheme="majorBidi" w:hAnsiTheme="majorBidi" w:cstheme="majorBidi"/>
                <w:sz w:val="20"/>
                <w:szCs w:val="20"/>
                <w:lang w:bidi="fa-IR"/>
              </w:rPr>
              <w:t xml:space="preserve"> were designed</w:t>
            </w:r>
            <w:r w:rsidRPr="006A13D3">
              <w:rPr>
                <w:rFonts w:asciiTheme="majorBidi" w:hAnsiTheme="majorBidi" w:cstheme="majorBidi"/>
                <w:sz w:val="20"/>
                <w:szCs w:val="20"/>
                <w:rtl/>
                <w:lang w:bidi="fa-IR"/>
              </w:rPr>
              <w:t>.</w:t>
            </w:r>
          </w:p>
        </w:tc>
      </w:tr>
      <w:tr w:rsidR="00544305" w:rsidRPr="006A13D3" w14:paraId="7E870605" w14:textId="77777777" w:rsidTr="0073392D">
        <w:tc>
          <w:tcPr>
            <w:tcW w:w="606" w:type="dxa"/>
          </w:tcPr>
          <w:p w14:paraId="740F525E" w14:textId="62D59A6D"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lastRenderedPageBreak/>
              <w:t>3</w:t>
            </w:r>
            <w:r w:rsidR="00BA5139" w:rsidRPr="006A13D3">
              <w:rPr>
                <w:rFonts w:asciiTheme="majorBidi" w:hAnsiTheme="majorBidi" w:cstheme="majorBidi"/>
                <w:sz w:val="20"/>
                <w:szCs w:val="20"/>
              </w:rPr>
              <w:t>1</w:t>
            </w:r>
          </w:p>
        </w:tc>
        <w:tc>
          <w:tcPr>
            <w:tcW w:w="1358" w:type="dxa"/>
          </w:tcPr>
          <w:p w14:paraId="6C5C3EAE"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 xml:space="preserve">de Valk, H. A. G. and D. </w:t>
            </w:r>
            <w:proofErr w:type="spellStart"/>
            <w:r w:rsidRPr="006A13D3">
              <w:rPr>
                <w:rFonts w:asciiTheme="majorBidi" w:hAnsiTheme="majorBidi" w:cstheme="majorBidi"/>
                <w:kern w:val="0"/>
                <w:sz w:val="20"/>
                <w:szCs w:val="20"/>
              </w:rPr>
              <w:t>Schans</w:t>
            </w:r>
            <w:proofErr w:type="spellEnd"/>
          </w:p>
          <w:p w14:paraId="0AD7E680" w14:textId="6D1C28F5"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(2008)</w:t>
            </w:r>
          </w:p>
        </w:tc>
        <w:tc>
          <w:tcPr>
            <w:tcW w:w="1371" w:type="dxa"/>
          </w:tcPr>
          <w:p w14:paraId="17B263D7" w14:textId="6AA24E29"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Netherlands</w:t>
            </w:r>
          </w:p>
        </w:tc>
        <w:tc>
          <w:tcPr>
            <w:tcW w:w="1924" w:type="dxa"/>
          </w:tcPr>
          <w:p w14:paraId="31ACF072" w14:textId="7F4FB25E"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 xml:space="preserve">Identifying perceptions of filial obligations among </w:t>
            </w:r>
            <w:proofErr w:type="spellStart"/>
            <w:r w:rsidRPr="006A13D3">
              <w:rPr>
                <w:rFonts w:asciiTheme="majorBidi" w:hAnsiTheme="majorBidi" w:cstheme="majorBidi"/>
                <w:sz w:val="20"/>
                <w:szCs w:val="20"/>
              </w:rPr>
              <w:t>immigranand</w:t>
            </w:r>
            <w:proofErr w:type="spellEnd"/>
            <w:r w:rsidRPr="006A13D3">
              <w:rPr>
                <w:rFonts w:asciiTheme="majorBidi" w:hAnsiTheme="majorBidi" w:cstheme="majorBidi"/>
                <w:sz w:val="20"/>
                <w:szCs w:val="20"/>
              </w:rPr>
              <w:t xml:space="preserve"> Dutch older people</w:t>
            </w:r>
          </w:p>
        </w:tc>
        <w:tc>
          <w:tcPr>
            <w:tcW w:w="1386" w:type="dxa"/>
          </w:tcPr>
          <w:p w14:paraId="7BF0AB04"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529107E0" w14:textId="0B2205A1"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(797 Senior</w:t>
            </w:r>
            <w:r w:rsidR="00BA5139" w:rsidRPr="006A13D3">
              <w:rPr>
                <w:rFonts w:asciiTheme="majorBidi" w:hAnsiTheme="majorBidi" w:cstheme="majorBidi"/>
                <w:sz w:val="20"/>
                <w:szCs w:val="20"/>
                <w:lang w:bidi="fa-IR"/>
              </w:rPr>
              <w:t>s</w:t>
            </w:r>
            <w:r w:rsidRPr="006A13D3">
              <w:rPr>
                <w:rFonts w:asciiTheme="majorBidi" w:hAnsiTheme="majorBidi" w:cstheme="majorBidi"/>
                <w:sz w:val="20"/>
                <w:szCs w:val="20"/>
                <w:lang w:bidi="fa-IR"/>
              </w:rPr>
              <w:t>)</w:t>
            </w:r>
          </w:p>
        </w:tc>
        <w:tc>
          <w:tcPr>
            <w:tcW w:w="3250" w:type="dxa"/>
          </w:tcPr>
          <w:p w14:paraId="20E7FAA3" w14:textId="32EB196B"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 xml:space="preserve">The analysis of the findings showed that a large population of immigrants expected more weekly visits and </w:t>
            </w:r>
            <w:r w:rsidRPr="006A13D3">
              <w:rPr>
                <w:rFonts w:asciiTheme="majorBidi" w:hAnsiTheme="majorBidi" w:cstheme="majorBidi"/>
                <w:sz w:val="20"/>
                <w:szCs w:val="20"/>
                <w:lang w:bidi="fa-IR"/>
              </w:rPr>
              <w:t xml:space="preserve">more facilitation of co-residence to parents </w:t>
            </w:r>
            <w:r w:rsidRPr="006A13D3">
              <w:rPr>
                <w:rFonts w:asciiTheme="majorBidi" w:hAnsiTheme="majorBidi" w:cstheme="majorBidi"/>
                <w:sz w:val="20"/>
                <w:szCs w:val="20"/>
              </w:rPr>
              <w:t>compared to the Dutch.</w:t>
            </w:r>
          </w:p>
        </w:tc>
      </w:tr>
      <w:tr w:rsidR="00544305" w:rsidRPr="006A13D3" w14:paraId="3DCB9B91" w14:textId="77777777" w:rsidTr="0073392D">
        <w:tc>
          <w:tcPr>
            <w:tcW w:w="606" w:type="dxa"/>
          </w:tcPr>
          <w:p w14:paraId="1CFEE09C" w14:textId="14B8FCDB"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3</w:t>
            </w:r>
            <w:r w:rsidR="00BA5139" w:rsidRPr="006A13D3">
              <w:rPr>
                <w:rFonts w:asciiTheme="majorBidi" w:hAnsiTheme="majorBidi" w:cstheme="majorBidi"/>
                <w:sz w:val="20"/>
                <w:szCs w:val="20"/>
              </w:rPr>
              <w:t>2</w:t>
            </w:r>
          </w:p>
        </w:tc>
        <w:tc>
          <w:tcPr>
            <w:tcW w:w="1358" w:type="dxa"/>
          </w:tcPr>
          <w:p w14:paraId="2EC0478F"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Kao, H. F., et al.</w:t>
            </w:r>
          </w:p>
          <w:p w14:paraId="78FB7EA2" w14:textId="7BF2DAC9"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 xml:space="preserve"> (2007)</w:t>
            </w:r>
          </w:p>
        </w:tc>
        <w:tc>
          <w:tcPr>
            <w:tcW w:w="1371" w:type="dxa"/>
          </w:tcPr>
          <w:p w14:paraId="6336155E" w14:textId="288DF8C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North Carolina</w:t>
            </w:r>
          </w:p>
        </w:tc>
        <w:tc>
          <w:tcPr>
            <w:tcW w:w="1924" w:type="dxa"/>
          </w:tcPr>
          <w:p w14:paraId="2CDEB58E" w14:textId="5076C356"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Psychometric tests of Expectations of Filial Piety Scale in a Mexican-American population</w:t>
            </w:r>
          </w:p>
        </w:tc>
        <w:tc>
          <w:tcPr>
            <w:tcW w:w="1386" w:type="dxa"/>
          </w:tcPr>
          <w:p w14:paraId="1CEE4CBF"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76E7CC78" w14:textId="2830B512"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(80 Adults)</w:t>
            </w:r>
          </w:p>
        </w:tc>
        <w:tc>
          <w:tcPr>
            <w:tcW w:w="3250" w:type="dxa"/>
          </w:tcPr>
          <w:p w14:paraId="359C072A" w14:textId="38A349C9"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The validity of the 16-item instrument was confirmed with three factors: respect for parents, honoring parents, and family unity.</w:t>
            </w:r>
          </w:p>
        </w:tc>
      </w:tr>
      <w:tr w:rsidR="00544305" w:rsidRPr="006A13D3" w14:paraId="130D3AD2" w14:textId="77777777" w:rsidTr="0073392D">
        <w:tc>
          <w:tcPr>
            <w:tcW w:w="606" w:type="dxa"/>
          </w:tcPr>
          <w:p w14:paraId="6B835B10" w14:textId="1AD852D4"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3</w:t>
            </w:r>
            <w:r w:rsidR="00BA5139" w:rsidRPr="006A13D3">
              <w:rPr>
                <w:rFonts w:asciiTheme="majorBidi" w:hAnsiTheme="majorBidi" w:cstheme="majorBidi"/>
                <w:sz w:val="20"/>
                <w:szCs w:val="20"/>
              </w:rPr>
              <w:t>3</w:t>
            </w:r>
          </w:p>
        </w:tc>
        <w:tc>
          <w:tcPr>
            <w:tcW w:w="1358" w:type="dxa"/>
          </w:tcPr>
          <w:p w14:paraId="3A71BB39"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Chen, S. X. H., et al.</w:t>
            </w:r>
          </w:p>
          <w:p w14:paraId="29495865" w14:textId="382856C5"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(2007).</w:t>
            </w:r>
          </w:p>
        </w:tc>
        <w:tc>
          <w:tcPr>
            <w:tcW w:w="1371" w:type="dxa"/>
          </w:tcPr>
          <w:p w14:paraId="7DD0DD99" w14:textId="7E958DF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sz w:val="20"/>
                <w:szCs w:val="20"/>
              </w:rPr>
              <w:t>China</w:t>
            </w:r>
          </w:p>
        </w:tc>
        <w:tc>
          <w:tcPr>
            <w:tcW w:w="1924" w:type="dxa"/>
          </w:tcPr>
          <w:p w14:paraId="50D23EA7" w14:textId="4A744B18"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sz w:val="20"/>
                <w:szCs w:val="20"/>
              </w:rPr>
              <w:t>Decomposing filial piety into filial attitudes and filial enactments</w:t>
            </w:r>
          </w:p>
        </w:tc>
        <w:tc>
          <w:tcPr>
            <w:tcW w:w="1386" w:type="dxa"/>
          </w:tcPr>
          <w:p w14:paraId="6A71B60D"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mixed study</w:t>
            </w:r>
          </w:p>
          <w:p w14:paraId="2CBA611D" w14:textId="276204DD"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(405 Adults)</w:t>
            </w:r>
          </w:p>
        </w:tc>
        <w:tc>
          <w:tcPr>
            <w:tcW w:w="3250" w:type="dxa"/>
          </w:tcPr>
          <w:p w14:paraId="052C6437" w14:textId="76615A9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During the study, a 25-item instrument of filial behavior was designed with two dimensions of obedience/obligation (behaviors that show obedience and commitment to parents) and relationship (behaviors that express affection and promote positive parent-child relationships).</w:t>
            </w:r>
          </w:p>
        </w:tc>
      </w:tr>
      <w:tr w:rsidR="00544305" w:rsidRPr="006A13D3" w14:paraId="6BFCAB6A" w14:textId="77777777" w:rsidTr="0073392D">
        <w:tc>
          <w:tcPr>
            <w:tcW w:w="606" w:type="dxa"/>
          </w:tcPr>
          <w:p w14:paraId="471BE430" w14:textId="0B6282F9"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3</w:t>
            </w:r>
            <w:r w:rsidR="00BA5139" w:rsidRPr="006A13D3">
              <w:rPr>
                <w:rFonts w:asciiTheme="majorBidi" w:hAnsiTheme="majorBidi" w:cstheme="majorBidi"/>
                <w:sz w:val="20"/>
                <w:szCs w:val="20"/>
              </w:rPr>
              <w:t>4</w:t>
            </w:r>
          </w:p>
        </w:tc>
        <w:tc>
          <w:tcPr>
            <w:tcW w:w="1358" w:type="dxa"/>
          </w:tcPr>
          <w:p w14:paraId="6B91BCDB"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Walz, H. S. and T. E. Mitchell</w:t>
            </w:r>
          </w:p>
          <w:p w14:paraId="140DEF77" w14:textId="1EBA4910"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(2007)</w:t>
            </w:r>
          </w:p>
        </w:tc>
        <w:tc>
          <w:tcPr>
            <w:tcW w:w="1371" w:type="dxa"/>
          </w:tcPr>
          <w:p w14:paraId="75A85C87" w14:textId="3A1F7EC9"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Maryland</w:t>
            </w:r>
          </w:p>
        </w:tc>
        <w:tc>
          <w:tcPr>
            <w:tcW w:w="1924" w:type="dxa"/>
          </w:tcPr>
          <w:p w14:paraId="56F29F01" w14:textId="2D4919BF" w:rsidR="00544305" w:rsidRPr="006A13D3" w:rsidRDefault="00544305" w:rsidP="00544305">
            <w:pPr>
              <w:pStyle w:val="Header"/>
              <w:rPr>
                <w:rFonts w:asciiTheme="majorBidi" w:hAnsiTheme="majorBidi" w:cstheme="majorBidi"/>
                <w:sz w:val="20"/>
                <w:szCs w:val="20"/>
                <w:rtl/>
                <w:lang w:bidi="fa-IR"/>
              </w:rPr>
            </w:pPr>
            <w:r w:rsidRPr="006A13D3">
              <w:rPr>
                <w:rFonts w:asciiTheme="majorBidi" w:hAnsiTheme="majorBidi" w:cstheme="majorBidi"/>
                <w:sz w:val="20"/>
                <w:szCs w:val="20"/>
              </w:rPr>
              <w:t>Identifying the expectations of adult children and their parents regarding the future care needs of the elderly</w:t>
            </w:r>
          </w:p>
        </w:tc>
        <w:tc>
          <w:tcPr>
            <w:tcW w:w="1386" w:type="dxa"/>
          </w:tcPr>
          <w:p w14:paraId="77FDC660" w14:textId="3DA0FD09"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Quantitative study</w:t>
            </w:r>
          </w:p>
          <w:p w14:paraId="34CABBDC" w14:textId="5DB05B0B"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(102 elderly and 80 adult children</w:t>
            </w:r>
          </w:p>
        </w:tc>
        <w:tc>
          <w:tcPr>
            <w:tcW w:w="3250" w:type="dxa"/>
          </w:tcPr>
          <w:p w14:paraId="6095C03C" w14:textId="62D8686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Paired sample t tests revealed that adult children and parents did not differ in their own expectations of future care needs. among six caregiving tasks (1. shopping. preparing food 3. giving medicine 4. eating 5. dressing 6. walking), minimal but significant differences were found in expected receipt of assistance.</w:t>
            </w:r>
          </w:p>
        </w:tc>
      </w:tr>
      <w:tr w:rsidR="00544305" w:rsidRPr="006A13D3" w14:paraId="1F32A3FB" w14:textId="77777777" w:rsidTr="0073392D">
        <w:tc>
          <w:tcPr>
            <w:tcW w:w="606" w:type="dxa"/>
          </w:tcPr>
          <w:p w14:paraId="43A404A0" w14:textId="12C9385C"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3</w:t>
            </w:r>
            <w:r w:rsidR="00BA5139" w:rsidRPr="006A13D3">
              <w:rPr>
                <w:rFonts w:asciiTheme="majorBidi" w:hAnsiTheme="majorBidi" w:cstheme="majorBidi"/>
                <w:sz w:val="20"/>
                <w:szCs w:val="20"/>
              </w:rPr>
              <w:t>5</w:t>
            </w:r>
          </w:p>
        </w:tc>
        <w:tc>
          <w:tcPr>
            <w:tcW w:w="1358" w:type="dxa"/>
          </w:tcPr>
          <w:p w14:paraId="2F5F161A"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Ohta, M. and I. Kai</w:t>
            </w:r>
          </w:p>
          <w:p w14:paraId="06525155" w14:textId="6DDFBB1C"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(2007)</w:t>
            </w:r>
          </w:p>
        </w:tc>
        <w:tc>
          <w:tcPr>
            <w:tcW w:w="1371" w:type="dxa"/>
          </w:tcPr>
          <w:p w14:paraId="1F06F03D" w14:textId="3B1A0EF1"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Japan</w:t>
            </w:r>
          </w:p>
        </w:tc>
        <w:tc>
          <w:tcPr>
            <w:tcW w:w="1924" w:type="dxa"/>
          </w:tcPr>
          <w:p w14:paraId="683B1D23" w14:textId="71BC116F"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The cross-validity of the filial obligation scale</w:t>
            </w:r>
          </w:p>
        </w:tc>
        <w:tc>
          <w:tcPr>
            <w:tcW w:w="1386" w:type="dxa"/>
          </w:tcPr>
          <w:p w14:paraId="56F5C004"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Mixed study</w:t>
            </w:r>
          </w:p>
          <w:p w14:paraId="3ED9C4C5" w14:textId="2CD43A7D"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(1080 Elderly women)</w:t>
            </w:r>
          </w:p>
        </w:tc>
        <w:tc>
          <w:tcPr>
            <w:tcW w:w="3250" w:type="dxa"/>
          </w:tcPr>
          <w:p w14:paraId="435E997A" w14:textId="64D48980"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The filial commitment scale was designed with three dimensions with 11 items (three items for financial support, five items for physical support and three items for emotional support).</w:t>
            </w:r>
          </w:p>
        </w:tc>
      </w:tr>
      <w:tr w:rsidR="00544305" w:rsidRPr="006A13D3" w14:paraId="0DEAC45E" w14:textId="77777777" w:rsidTr="0073392D">
        <w:tc>
          <w:tcPr>
            <w:tcW w:w="606" w:type="dxa"/>
          </w:tcPr>
          <w:p w14:paraId="5748F7BE" w14:textId="790F8746"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3</w:t>
            </w:r>
            <w:r w:rsidR="00BA5139" w:rsidRPr="006A13D3">
              <w:rPr>
                <w:rFonts w:asciiTheme="majorBidi" w:hAnsiTheme="majorBidi" w:cstheme="majorBidi"/>
                <w:sz w:val="20"/>
                <w:szCs w:val="20"/>
              </w:rPr>
              <w:t>6</w:t>
            </w:r>
          </w:p>
        </w:tc>
        <w:tc>
          <w:tcPr>
            <w:tcW w:w="1358" w:type="dxa"/>
          </w:tcPr>
          <w:p w14:paraId="2ED4D6EC"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Kao, H. F. and S. S. Travis</w:t>
            </w:r>
          </w:p>
          <w:p w14:paraId="25552624" w14:textId="336B1A1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(2005)</w:t>
            </w:r>
          </w:p>
        </w:tc>
        <w:tc>
          <w:tcPr>
            <w:tcW w:w="1371" w:type="dxa"/>
          </w:tcPr>
          <w:p w14:paraId="4EA4FF0E" w14:textId="00C116B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United States of America</w:t>
            </w:r>
          </w:p>
        </w:tc>
        <w:tc>
          <w:tcPr>
            <w:tcW w:w="1924" w:type="dxa"/>
          </w:tcPr>
          <w:p w14:paraId="2AD99CF8" w14:textId="5081657D"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Development of the Expectations of Filial Piety Scale--Spanish version</w:t>
            </w:r>
          </w:p>
        </w:tc>
        <w:tc>
          <w:tcPr>
            <w:tcW w:w="1386" w:type="dxa"/>
          </w:tcPr>
          <w:p w14:paraId="354A1E22"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7967AA9C" w14:textId="0F602380"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(318 Adults)</w:t>
            </w:r>
          </w:p>
        </w:tc>
        <w:tc>
          <w:tcPr>
            <w:tcW w:w="3250" w:type="dxa"/>
          </w:tcPr>
          <w:p w14:paraId="19091EAE" w14:textId="7F92D944"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The validity of the 16-item instrument was confirmed with three factors: respect for parents, supportive parents, honoring parents, and family unity.</w:t>
            </w:r>
          </w:p>
        </w:tc>
      </w:tr>
      <w:tr w:rsidR="00544305" w:rsidRPr="006A13D3" w14:paraId="10A49A00" w14:textId="77777777" w:rsidTr="0073392D">
        <w:tc>
          <w:tcPr>
            <w:tcW w:w="606" w:type="dxa"/>
          </w:tcPr>
          <w:p w14:paraId="027C04BF" w14:textId="2C5C7D7F"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3</w:t>
            </w:r>
            <w:r w:rsidR="00BA5139" w:rsidRPr="006A13D3">
              <w:rPr>
                <w:rFonts w:asciiTheme="majorBidi" w:hAnsiTheme="majorBidi" w:cstheme="majorBidi"/>
                <w:sz w:val="20"/>
                <w:szCs w:val="20"/>
              </w:rPr>
              <w:t>7</w:t>
            </w:r>
          </w:p>
        </w:tc>
        <w:tc>
          <w:tcPr>
            <w:tcW w:w="1358" w:type="dxa"/>
          </w:tcPr>
          <w:p w14:paraId="0EA42ACC"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Van der Pas, S., et al.</w:t>
            </w:r>
          </w:p>
          <w:p w14:paraId="6ACEC882" w14:textId="19633991"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(2005)</w:t>
            </w:r>
          </w:p>
        </w:tc>
        <w:tc>
          <w:tcPr>
            <w:tcW w:w="1371" w:type="dxa"/>
          </w:tcPr>
          <w:p w14:paraId="19EF1B1E" w14:textId="34816A76"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Netherlands</w:t>
            </w:r>
          </w:p>
        </w:tc>
        <w:tc>
          <w:tcPr>
            <w:tcW w:w="1924" w:type="dxa"/>
          </w:tcPr>
          <w:p w14:paraId="04F00A12" w14:textId="7865580A"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Measuring older adults' filial responsibility expectations</w:t>
            </w:r>
          </w:p>
        </w:tc>
        <w:tc>
          <w:tcPr>
            <w:tcW w:w="1386" w:type="dxa"/>
          </w:tcPr>
          <w:p w14:paraId="4880F4AD"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07BF028C" w14:textId="333EA065"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(1553 Senior</w:t>
            </w:r>
            <w:r w:rsidR="00BA5139" w:rsidRPr="006A13D3">
              <w:rPr>
                <w:rFonts w:asciiTheme="majorBidi" w:hAnsiTheme="majorBidi" w:cstheme="majorBidi"/>
                <w:sz w:val="20"/>
                <w:szCs w:val="20"/>
                <w:lang w:bidi="fa-IR"/>
              </w:rPr>
              <w:t>s</w:t>
            </w:r>
            <w:r w:rsidRPr="006A13D3">
              <w:rPr>
                <w:rFonts w:asciiTheme="majorBidi" w:hAnsiTheme="majorBidi" w:cstheme="majorBidi"/>
                <w:sz w:val="20"/>
                <w:szCs w:val="20"/>
                <w:lang w:bidi="fa-IR"/>
              </w:rPr>
              <w:t>)</w:t>
            </w:r>
          </w:p>
        </w:tc>
        <w:tc>
          <w:tcPr>
            <w:tcW w:w="3250" w:type="dxa"/>
          </w:tcPr>
          <w:p w14:paraId="45D17C91" w14:textId="670F973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Hamon's 16-item filial responsibility instrument was psychometric. The tools were classified into 4 categories: emotional expectations, instrumental expectations, contact expectations, and informational expectations</w:t>
            </w:r>
          </w:p>
        </w:tc>
      </w:tr>
      <w:tr w:rsidR="00544305" w:rsidRPr="006A13D3" w14:paraId="2D354AC5" w14:textId="77777777" w:rsidTr="0073392D">
        <w:tc>
          <w:tcPr>
            <w:tcW w:w="606" w:type="dxa"/>
          </w:tcPr>
          <w:p w14:paraId="4F54FF07" w14:textId="0EBB6586"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3</w:t>
            </w:r>
            <w:r w:rsidR="00BA5139" w:rsidRPr="006A13D3">
              <w:rPr>
                <w:rFonts w:asciiTheme="majorBidi" w:hAnsiTheme="majorBidi" w:cstheme="majorBidi"/>
                <w:sz w:val="20"/>
                <w:szCs w:val="20"/>
              </w:rPr>
              <w:t>8</w:t>
            </w:r>
          </w:p>
        </w:tc>
        <w:tc>
          <w:tcPr>
            <w:tcW w:w="1358" w:type="dxa"/>
          </w:tcPr>
          <w:p w14:paraId="2E45B410"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Ng, S. H., et al.</w:t>
            </w:r>
          </w:p>
          <w:p w14:paraId="0AC897C6" w14:textId="6837585C"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(2000)</w:t>
            </w:r>
          </w:p>
        </w:tc>
        <w:tc>
          <w:tcPr>
            <w:tcW w:w="1371" w:type="dxa"/>
          </w:tcPr>
          <w:p w14:paraId="4C732D71" w14:textId="7EBA4F05"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New Zealand</w:t>
            </w:r>
          </w:p>
        </w:tc>
        <w:tc>
          <w:tcPr>
            <w:tcW w:w="1924" w:type="dxa"/>
          </w:tcPr>
          <w:p w14:paraId="79A32FD3" w14:textId="0D0CC432"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Comparison of filial obligations in two different European and Chinese cultures</w:t>
            </w:r>
          </w:p>
        </w:tc>
        <w:tc>
          <w:tcPr>
            <w:tcW w:w="1386" w:type="dxa"/>
          </w:tcPr>
          <w:p w14:paraId="66E10061"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046EA173" w14:textId="7B444753"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(587 Adults)</w:t>
            </w:r>
          </w:p>
        </w:tc>
        <w:tc>
          <w:tcPr>
            <w:tcW w:w="3250" w:type="dxa"/>
          </w:tcPr>
          <w:p w14:paraId="23346C8E" w14:textId="125597F1"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Obedience, financial support, respect and social contact were considered as filial obligations. In the end, the researchers concluded that the Chinese were stronger supporters in terms of obedience and financial aid than the Europeans.</w:t>
            </w:r>
          </w:p>
        </w:tc>
      </w:tr>
      <w:tr w:rsidR="00544305" w:rsidRPr="006A13D3" w14:paraId="3027A1FB" w14:textId="77777777" w:rsidTr="0073392D">
        <w:tc>
          <w:tcPr>
            <w:tcW w:w="606" w:type="dxa"/>
          </w:tcPr>
          <w:p w14:paraId="79923E70" w14:textId="1BE867FA"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lastRenderedPageBreak/>
              <w:t>3</w:t>
            </w:r>
            <w:r w:rsidR="00BA5139" w:rsidRPr="006A13D3">
              <w:rPr>
                <w:rFonts w:asciiTheme="majorBidi" w:hAnsiTheme="majorBidi" w:cstheme="majorBidi"/>
                <w:sz w:val="20"/>
                <w:szCs w:val="20"/>
              </w:rPr>
              <w:t>9</w:t>
            </w:r>
          </w:p>
        </w:tc>
        <w:tc>
          <w:tcPr>
            <w:tcW w:w="1358" w:type="dxa"/>
          </w:tcPr>
          <w:p w14:paraId="6C7B343A"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Yue, X. and S. H. Ng</w:t>
            </w:r>
          </w:p>
          <w:p w14:paraId="7A723B68" w14:textId="4D8F8FA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(1999)</w:t>
            </w:r>
          </w:p>
        </w:tc>
        <w:tc>
          <w:tcPr>
            <w:tcW w:w="1371" w:type="dxa"/>
          </w:tcPr>
          <w:p w14:paraId="0B5DF434" w14:textId="1786D9CE"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sz w:val="20"/>
                <w:szCs w:val="20"/>
              </w:rPr>
              <w:t>Beijing</w:t>
            </w:r>
          </w:p>
        </w:tc>
        <w:tc>
          <w:tcPr>
            <w:tcW w:w="1924" w:type="dxa"/>
          </w:tcPr>
          <w:p w14:paraId="2E6E2644" w14:textId="2B5E6909"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Identifying filial obligations and duties from the perspective of the elderly and the young</w:t>
            </w:r>
          </w:p>
        </w:tc>
        <w:tc>
          <w:tcPr>
            <w:tcW w:w="1386" w:type="dxa"/>
          </w:tcPr>
          <w:p w14:paraId="5FF056C2"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Quantitative study</w:t>
            </w:r>
          </w:p>
          <w:p w14:paraId="52BEBB18" w14:textId="223D3E2C"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rPr>
              <w:t>(90 students and 77 seniors)</w:t>
            </w:r>
          </w:p>
        </w:tc>
        <w:tc>
          <w:tcPr>
            <w:tcW w:w="3250" w:type="dxa"/>
          </w:tcPr>
          <w:p w14:paraId="7A1C70FD" w14:textId="2286F4D4"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Obedience received the lowest score and respect received the highest score. "Taking care of elderly parents" and "supporting them financially" were the most important concerns for young boys, while "contact with elders" was the most important concern for young girls.</w:t>
            </w:r>
          </w:p>
        </w:tc>
      </w:tr>
      <w:tr w:rsidR="00544305" w:rsidRPr="006A13D3" w14:paraId="3A896C46" w14:textId="77777777" w:rsidTr="0073392D">
        <w:tc>
          <w:tcPr>
            <w:tcW w:w="606" w:type="dxa"/>
          </w:tcPr>
          <w:p w14:paraId="5794E16F" w14:textId="56868FE4" w:rsidR="00544305" w:rsidRPr="006A13D3" w:rsidRDefault="00BA5139" w:rsidP="00544305">
            <w:pPr>
              <w:pStyle w:val="Header"/>
              <w:rPr>
                <w:rFonts w:asciiTheme="majorBidi" w:hAnsiTheme="majorBidi" w:cstheme="majorBidi"/>
                <w:sz w:val="20"/>
                <w:szCs w:val="20"/>
              </w:rPr>
            </w:pPr>
            <w:r w:rsidRPr="006A13D3">
              <w:rPr>
                <w:rFonts w:asciiTheme="majorBidi" w:hAnsiTheme="majorBidi" w:cstheme="majorBidi"/>
                <w:sz w:val="20"/>
                <w:szCs w:val="20"/>
              </w:rPr>
              <w:t>40</w:t>
            </w:r>
          </w:p>
        </w:tc>
        <w:tc>
          <w:tcPr>
            <w:tcW w:w="1358" w:type="dxa"/>
          </w:tcPr>
          <w:p w14:paraId="227997FD"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Sung, K. T.</w:t>
            </w:r>
          </w:p>
          <w:p w14:paraId="059954E4" w14:textId="2DC87A1C"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(1995)</w:t>
            </w:r>
          </w:p>
        </w:tc>
        <w:tc>
          <w:tcPr>
            <w:tcW w:w="1371" w:type="dxa"/>
          </w:tcPr>
          <w:p w14:paraId="665A6214" w14:textId="7F015CA9"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Korea</w:t>
            </w:r>
          </w:p>
        </w:tc>
        <w:tc>
          <w:tcPr>
            <w:tcW w:w="1924" w:type="dxa"/>
          </w:tcPr>
          <w:p w14:paraId="34717C66" w14:textId="724CAD16"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Measures and dimensions of filial piety in Korea</w:t>
            </w:r>
          </w:p>
        </w:tc>
        <w:tc>
          <w:tcPr>
            <w:tcW w:w="1386" w:type="dxa"/>
          </w:tcPr>
          <w:p w14:paraId="02992234"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00BE1473" w14:textId="47C1C615"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(1227 Adults)</w:t>
            </w:r>
          </w:p>
        </w:tc>
        <w:tc>
          <w:tcPr>
            <w:tcW w:w="3250" w:type="dxa"/>
          </w:tcPr>
          <w:p w14:paraId="17232685" w14:textId="6FD8FF60"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The items of affection, repayment, family harmony, respect, obligation, and sacrifice were shown with the two main factors of behavioral and emotional filial respect.</w:t>
            </w:r>
          </w:p>
        </w:tc>
      </w:tr>
      <w:tr w:rsidR="00544305" w:rsidRPr="006A13D3" w14:paraId="3C8A76D7" w14:textId="77777777" w:rsidTr="0073392D">
        <w:tc>
          <w:tcPr>
            <w:tcW w:w="606" w:type="dxa"/>
          </w:tcPr>
          <w:p w14:paraId="4F0AED2A" w14:textId="6F4E1E4E"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4</w:t>
            </w:r>
            <w:r w:rsidR="00BA5139" w:rsidRPr="006A13D3">
              <w:rPr>
                <w:rFonts w:asciiTheme="majorBidi" w:hAnsiTheme="majorBidi" w:cstheme="majorBidi"/>
                <w:sz w:val="20"/>
                <w:szCs w:val="20"/>
              </w:rPr>
              <w:t>1</w:t>
            </w:r>
          </w:p>
        </w:tc>
        <w:tc>
          <w:tcPr>
            <w:tcW w:w="1358" w:type="dxa"/>
          </w:tcPr>
          <w:p w14:paraId="55CEAECE"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Wolfson, C., et al.</w:t>
            </w:r>
          </w:p>
          <w:p w14:paraId="71393F25" w14:textId="751503E0"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(1993)</w:t>
            </w:r>
          </w:p>
        </w:tc>
        <w:tc>
          <w:tcPr>
            <w:tcW w:w="1371" w:type="dxa"/>
          </w:tcPr>
          <w:p w14:paraId="3C3854F2" w14:textId="4242AFEC"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Canada</w:t>
            </w:r>
          </w:p>
        </w:tc>
        <w:tc>
          <w:tcPr>
            <w:tcW w:w="1924" w:type="dxa"/>
          </w:tcPr>
          <w:p w14:paraId="581F8DF9" w14:textId="1363BAD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tl/>
              </w:rPr>
              <w:t xml:space="preserve"> </w:t>
            </w:r>
            <w:r w:rsidRPr="006A13D3">
              <w:rPr>
                <w:rFonts w:asciiTheme="majorBidi" w:hAnsiTheme="majorBidi" w:cstheme="majorBidi"/>
                <w:sz w:val="20"/>
                <w:szCs w:val="20"/>
              </w:rPr>
              <w:t>Identifying</w:t>
            </w:r>
            <w:r w:rsidRPr="006A13D3">
              <w:rPr>
                <w:rFonts w:asciiTheme="majorBidi" w:hAnsiTheme="majorBidi" w:cstheme="majorBidi"/>
                <w:kern w:val="0"/>
                <w:sz w:val="20"/>
                <w:szCs w:val="20"/>
              </w:rPr>
              <w:t xml:space="preserve"> Adult children's perceptions of their responsibility to provide care for dependent elderly parents</w:t>
            </w:r>
          </w:p>
        </w:tc>
        <w:tc>
          <w:tcPr>
            <w:tcW w:w="1386" w:type="dxa"/>
          </w:tcPr>
          <w:p w14:paraId="7403963B"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Quantitative study</w:t>
            </w:r>
          </w:p>
          <w:p w14:paraId="4D965CED" w14:textId="09AD500F"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(170 senior</w:t>
            </w:r>
            <w:r w:rsidR="00BA5139" w:rsidRPr="006A13D3">
              <w:rPr>
                <w:rFonts w:asciiTheme="majorBidi" w:hAnsiTheme="majorBidi" w:cstheme="majorBidi"/>
                <w:sz w:val="20"/>
                <w:szCs w:val="20"/>
              </w:rPr>
              <w:t xml:space="preserve">s </w:t>
            </w:r>
            <w:r w:rsidRPr="006A13D3">
              <w:rPr>
                <w:rFonts w:asciiTheme="majorBidi" w:hAnsiTheme="majorBidi" w:cstheme="majorBidi"/>
                <w:sz w:val="20"/>
                <w:szCs w:val="20"/>
              </w:rPr>
              <w:t>and adult children)</w:t>
            </w:r>
          </w:p>
        </w:tc>
        <w:tc>
          <w:tcPr>
            <w:tcW w:w="3250" w:type="dxa"/>
          </w:tcPr>
          <w:p w14:paraId="1C77D747" w14:textId="53F23DF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Adult children classified the responsibility of taking care of their parents in three categories: financial, emotional and physical support.</w:t>
            </w:r>
          </w:p>
        </w:tc>
      </w:tr>
      <w:tr w:rsidR="00544305" w:rsidRPr="006A13D3" w14:paraId="73373B3C" w14:textId="77777777" w:rsidTr="0073392D">
        <w:tc>
          <w:tcPr>
            <w:tcW w:w="606" w:type="dxa"/>
          </w:tcPr>
          <w:p w14:paraId="74564FCB" w14:textId="0F75D7A8"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4</w:t>
            </w:r>
            <w:r w:rsidR="00BA5139" w:rsidRPr="006A13D3">
              <w:rPr>
                <w:rFonts w:asciiTheme="majorBidi" w:hAnsiTheme="majorBidi" w:cstheme="majorBidi"/>
                <w:sz w:val="20"/>
                <w:szCs w:val="20"/>
              </w:rPr>
              <w:t>2</w:t>
            </w:r>
          </w:p>
        </w:tc>
        <w:tc>
          <w:tcPr>
            <w:tcW w:w="1358" w:type="dxa"/>
          </w:tcPr>
          <w:p w14:paraId="57EF5164"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Selig, S., et al.</w:t>
            </w:r>
          </w:p>
          <w:p w14:paraId="2E401BA7" w14:textId="13124558"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(1991)</w:t>
            </w:r>
          </w:p>
        </w:tc>
        <w:tc>
          <w:tcPr>
            <w:tcW w:w="1371" w:type="dxa"/>
          </w:tcPr>
          <w:p w14:paraId="6C71A7B6" w14:textId="3EFAF68B"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Michigan</w:t>
            </w:r>
          </w:p>
        </w:tc>
        <w:tc>
          <w:tcPr>
            <w:tcW w:w="1924" w:type="dxa"/>
          </w:tcPr>
          <w:p w14:paraId="5F3BED59" w14:textId="3CD10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sz w:val="20"/>
                <w:szCs w:val="20"/>
              </w:rPr>
              <w:t>Identifying</w:t>
            </w:r>
            <w:r w:rsidRPr="006A13D3">
              <w:rPr>
                <w:rFonts w:asciiTheme="majorBidi" w:hAnsiTheme="majorBidi" w:cstheme="majorBidi"/>
                <w:kern w:val="0"/>
                <w:sz w:val="20"/>
                <w:szCs w:val="20"/>
              </w:rPr>
              <w:t xml:space="preserve"> Ethical dimensions of intergenerational reciprocity</w:t>
            </w:r>
          </w:p>
        </w:tc>
        <w:tc>
          <w:tcPr>
            <w:tcW w:w="1386" w:type="dxa"/>
          </w:tcPr>
          <w:p w14:paraId="3A183952" w14:textId="77777777" w:rsidR="00544305" w:rsidRPr="006A13D3" w:rsidRDefault="00544305" w:rsidP="00544305">
            <w:pPr>
              <w:pStyle w:val="Header"/>
              <w:rPr>
                <w:rFonts w:asciiTheme="majorBidi" w:hAnsiTheme="majorBidi" w:cstheme="majorBidi"/>
                <w:sz w:val="20"/>
                <w:szCs w:val="20"/>
                <w:rtl/>
              </w:rPr>
            </w:pPr>
            <w:r w:rsidRPr="006A13D3">
              <w:rPr>
                <w:rFonts w:asciiTheme="majorBidi" w:hAnsiTheme="majorBidi" w:cstheme="majorBidi"/>
                <w:sz w:val="20"/>
                <w:szCs w:val="20"/>
              </w:rPr>
              <w:t xml:space="preserve">Quantitative study </w:t>
            </w:r>
          </w:p>
          <w:p w14:paraId="190D4F78" w14:textId="4E5BD781"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(case study)</w:t>
            </w:r>
          </w:p>
        </w:tc>
        <w:tc>
          <w:tcPr>
            <w:tcW w:w="3250" w:type="dxa"/>
          </w:tcPr>
          <w:p w14:paraId="2EAE63CB" w14:textId="34674C1A"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In this study, three perspectives on filial responsibility are presented: respect for parents, appreciation for parents, and care as an expression of friendship and affection.</w:t>
            </w:r>
          </w:p>
        </w:tc>
      </w:tr>
      <w:tr w:rsidR="00544305" w:rsidRPr="006A13D3" w14:paraId="4872C0D6" w14:textId="77777777" w:rsidTr="0073392D">
        <w:tc>
          <w:tcPr>
            <w:tcW w:w="606" w:type="dxa"/>
          </w:tcPr>
          <w:p w14:paraId="3B4772DB" w14:textId="240D1445"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4</w:t>
            </w:r>
            <w:r w:rsidR="00BA5139" w:rsidRPr="006A13D3">
              <w:rPr>
                <w:rFonts w:asciiTheme="majorBidi" w:hAnsiTheme="majorBidi" w:cstheme="majorBidi"/>
                <w:sz w:val="20"/>
                <w:szCs w:val="20"/>
              </w:rPr>
              <w:t>3</w:t>
            </w:r>
          </w:p>
        </w:tc>
        <w:tc>
          <w:tcPr>
            <w:tcW w:w="1358" w:type="dxa"/>
          </w:tcPr>
          <w:p w14:paraId="3F0E1446" w14:textId="02C755D8" w:rsidR="00544305" w:rsidRPr="006A13D3" w:rsidRDefault="00544305" w:rsidP="00544305">
            <w:pPr>
              <w:pStyle w:val="Header"/>
              <w:rPr>
                <w:rFonts w:asciiTheme="majorBidi" w:hAnsiTheme="majorBidi" w:cstheme="majorBidi"/>
                <w:sz w:val="20"/>
                <w:szCs w:val="20"/>
              </w:rPr>
            </w:pPr>
            <w:proofErr w:type="spellStart"/>
            <w:r w:rsidRPr="006A13D3">
              <w:rPr>
                <w:rFonts w:asciiTheme="majorBidi" w:hAnsiTheme="majorBidi" w:cstheme="majorBidi"/>
                <w:kern w:val="0"/>
                <w:sz w:val="20"/>
                <w:szCs w:val="20"/>
              </w:rPr>
              <w:t>Togonu</w:t>
            </w:r>
            <w:proofErr w:type="spellEnd"/>
            <w:r w:rsidRPr="006A13D3">
              <w:rPr>
                <w:rFonts w:asciiTheme="majorBidi" w:hAnsiTheme="majorBidi" w:cstheme="majorBidi"/>
                <w:kern w:val="0"/>
                <w:sz w:val="20"/>
                <w:szCs w:val="20"/>
              </w:rPr>
              <w:t xml:space="preserve">-Bickersteth, F. and E. O. </w:t>
            </w:r>
            <w:proofErr w:type="spellStart"/>
            <w:r w:rsidRPr="006A13D3">
              <w:rPr>
                <w:rFonts w:asciiTheme="majorBidi" w:hAnsiTheme="majorBidi" w:cstheme="majorBidi"/>
                <w:kern w:val="0"/>
                <w:sz w:val="20"/>
                <w:szCs w:val="20"/>
              </w:rPr>
              <w:t>Akinnawo</w:t>
            </w:r>
            <w:proofErr w:type="spellEnd"/>
            <w:r w:rsidRPr="006A13D3">
              <w:rPr>
                <w:rFonts w:asciiTheme="majorBidi" w:hAnsiTheme="majorBidi" w:cstheme="majorBidi"/>
                <w:kern w:val="0"/>
                <w:sz w:val="20"/>
                <w:szCs w:val="20"/>
              </w:rPr>
              <w:t xml:space="preserve"> (1990)</w:t>
            </w:r>
          </w:p>
        </w:tc>
        <w:tc>
          <w:tcPr>
            <w:tcW w:w="1371" w:type="dxa"/>
          </w:tcPr>
          <w:p w14:paraId="1A2C9DAB" w14:textId="3F94A51C" w:rsidR="00544305" w:rsidRPr="006A13D3" w:rsidRDefault="00544305" w:rsidP="00544305">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Nigeria</w:t>
            </w:r>
          </w:p>
        </w:tc>
        <w:tc>
          <w:tcPr>
            <w:tcW w:w="1924" w:type="dxa"/>
          </w:tcPr>
          <w:p w14:paraId="3CA9739A" w14:textId="0BA06BF4"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 xml:space="preserve"> </w:t>
            </w:r>
            <w:r w:rsidRPr="006A13D3">
              <w:rPr>
                <w:rFonts w:asciiTheme="majorBidi" w:hAnsiTheme="majorBidi" w:cstheme="majorBidi"/>
                <w:sz w:val="20"/>
                <w:szCs w:val="20"/>
              </w:rPr>
              <w:t>Identifying</w:t>
            </w:r>
            <w:r w:rsidRPr="006A13D3">
              <w:rPr>
                <w:rFonts w:asciiTheme="majorBidi" w:hAnsiTheme="majorBidi" w:cstheme="majorBidi"/>
                <w:kern w:val="0"/>
                <w:sz w:val="20"/>
                <w:szCs w:val="20"/>
              </w:rPr>
              <w:t xml:space="preserve"> Filial responsibility expectations of Nigerian and Indian University students</w:t>
            </w:r>
          </w:p>
        </w:tc>
        <w:tc>
          <w:tcPr>
            <w:tcW w:w="1386" w:type="dxa"/>
          </w:tcPr>
          <w:p w14:paraId="2CFEE5EA"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Quantitative study</w:t>
            </w:r>
          </w:p>
          <w:p w14:paraId="4BC4A38D" w14:textId="41A00F00"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(375 students)</w:t>
            </w:r>
          </w:p>
        </w:tc>
        <w:tc>
          <w:tcPr>
            <w:tcW w:w="3250" w:type="dxa"/>
          </w:tcPr>
          <w:p w14:paraId="51C33270" w14:textId="781FBADC"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 xml:space="preserve">Students prefer the traditional system of caring for the elderly, and providing financial assistance to the elderly and frequent visits were mentioned as two of the most important filial </w:t>
            </w:r>
            <w:r w:rsidRPr="006A13D3">
              <w:rPr>
                <w:rFonts w:asciiTheme="majorBidi" w:hAnsiTheme="majorBidi" w:cstheme="majorBidi"/>
                <w:kern w:val="0"/>
                <w:sz w:val="20"/>
                <w:szCs w:val="20"/>
              </w:rPr>
              <w:t>responsibility</w:t>
            </w:r>
            <w:r w:rsidRPr="006A13D3">
              <w:rPr>
                <w:rFonts w:asciiTheme="majorBidi" w:hAnsiTheme="majorBidi" w:cstheme="majorBidi"/>
                <w:sz w:val="20"/>
                <w:szCs w:val="20"/>
              </w:rPr>
              <w:t>.</w:t>
            </w:r>
          </w:p>
        </w:tc>
      </w:tr>
      <w:tr w:rsidR="00544305" w:rsidRPr="006A13D3" w14:paraId="227D1148" w14:textId="77777777" w:rsidTr="0073392D">
        <w:tc>
          <w:tcPr>
            <w:tcW w:w="606" w:type="dxa"/>
          </w:tcPr>
          <w:p w14:paraId="755CBCE3" w14:textId="0E6BAFD7"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4</w:t>
            </w:r>
            <w:r w:rsidR="00BA5139" w:rsidRPr="006A13D3">
              <w:rPr>
                <w:rFonts w:asciiTheme="majorBidi" w:hAnsiTheme="majorBidi" w:cstheme="majorBidi"/>
                <w:sz w:val="20"/>
                <w:szCs w:val="20"/>
              </w:rPr>
              <w:t>4</w:t>
            </w:r>
          </w:p>
        </w:tc>
        <w:tc>
          <w:tcPr>
            <w:tcW w:w="1358" w:type="dxa"/>
          </w:tcPr>
          <w:p w14:paraId="74128EFC"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 xml:space="preserve">Hamon, R. R. and R. </w:t>
            </w:r>
            <w:proofErr w:type="spellStart"/>
            <w:r w:rsidRPr="006A13D3">
              <w:rPr>
                <w:rFonts w:asciiTheme="majorBidi" w:hAnsiTheme="majorBidi" w:cstheme="majorBidi"/>
                <w:kern w:val="0"/>
                <w:sz w:val="20"/>
                <w:szCs w:val="20"/>
              </w:rPr>
              <w:t>Blieszner</w:t>
            </w:r>
            <w:proofErr w:type="spellEnd"/>
          </w:p>
          <w:p w14:paraId="01C746EE" w14:textId="5EEE3921"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(1990)</w:t>
            </w:r>
          </w:p>
        </w:tc>
        <w:tc>
          <w:tcPr>
            <w:tcW w:w="1371" w:type="dxa"/>
          </w:tcPr>
          <w:p w14:paraId="54F8D2AE" w14:textId="2E172483"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Pennsylvania</w:t>
            </w:r>
          </w:p>
        </w:tc>
        <w:tc>
          <w:tcPr>
            <w:tcW w:w="1924" w:type="dxa"/>
          </w:tcPr>
          <w:p w14:paraId="68B73C38" w14:textId="075DC6A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Identifying</w:t>
            </w:r>
            <w:r w:rsidRPr="006A13D3">
              <w:rPr>
                <w:rFonts w:asciiTheme="majorBidi" w:hAnsiTheme="majorBidi" w:cstheme="majorBidi"/>
                <w:kern w:val="0"/>
                <w:sz w:val="20"/>
                <w:szCs w:val="20"/>
              </w:rPr>
              <w:t xml:space="preserve"> Filial responsibility expectations among adult child-older parent pairs.</w:t>
            </w:r>
          </w:p>
        </w:tc>
        <w:tc>
          <w:tcPr>
            <w:tcW w:w="1386" w:type="dxa"/>
          </w:tcPr>
          <w:p w14:paraId="5927A605"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Mixed study</w:t>
            </w:r>
          </w:p>
          <w:p w14:paraId="588E2D79" w14:textId="35A174D6"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(144 senior</w:t>
            </w:r>
            <w:r w:rsidR="00BA5139" w:rsidRPr="006A13D3">
              <w:rPr>
                <w:rFonts w:asciiTheme="majorBidi" w:hAnsiTheme="majorBidi" w:cstheme="majorBidi"/>
                <w:sz w:val="20"/>
                <w:szCs w:val="20"/>
              </w:rPr>
              <w:t xml:space="preserve">s </w:t>
            </w:r>
            <w:r w:rsidRPr="006A13D3">
              <w:rPr>
                <w:rFonts w:asciiTheme="majorBidi" w:hAnsiTheme="majorBidi" w:cstheme="majorBidi"/>
                <w:sz w:val="20"/>
                <w:szCs w:val="20"/>
              </w:rPr>
              <w:t>and adult children)</w:t>
            </w:r>
          </w:p>
        </w:tc>
        <w:tc>
          <w:tcPr>
            <w:tcW w:w="3250" w:type="dxa"/>
          </w:tcPr>
          <w:p w14:paraId="2B76DEDB"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Designing a 16-item tool that examines filial responsibility in 4 areas: emotional expectation, instrumental expectation, contact expectation, and information expectation.</w:t>
            </w:r>
          </w:p>
          <w:p w14:paraId="617361D5" w14:textId="0A502EA2" w:rsidR="00544305" w:rsidRPr="006A13D3" w:rsidRDefault="00544305" w:rsidP="00544305">
            <w:pPr>
              <w:pStyle w:val="Header"/>
              <w:rPr>
                <w:rFonts w:asciiTheme="majorBidi" w:hAnsiTheme="majorBidi" w:cstheme="majorBidi"/>
                <w:sz w:val="20"/>
                <w:szCs w:val="20"/>
                <w:rtl/>
                <w:lang w:bidi="fa-IR"/>
              </w:rPr>
            </w:pPr>
            <w:r w:rsidRPr="006A13D3">
              <w:rPr>
                <w:rFonts w:asciiTheme="majorBidi" w:hAnsiTheme="majorBidi" w:cstheme="majorBidi"/>
                <w:sz w:val="20"/>
                <w:szCs w:val="20"/>
              </w:rPr>
              <w:t>The researchers concluded that there is a moderate level of intergenerational agreement on filial responsibility</w:t>
            </w:r>
          </w:p>
        </w:tc>
      </w:tr>
      <w:tr w:rsidR="00544305" w:rsidRPr="006A13D3" w14:paraId="401418E2" w14:textId="77777777" w:rsidTr="0073392D">
        <w:tc>
          <w:tcPr>
            <w:tcW w:w="606" w:type="dxa"/>
          </w:tcPr>
          <w:p w14:paraId="353740E6" w14:textId="0974C789"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4</w:t>
            </w:r>
            <w:r w:rsidR="00BA5139" w:rsidRPr="006A13D3">
              <w:rPr>
                <w:rFonts w:asciiTheme="majorBidi" w:hAnsiTheme="majorBidi" w:cstheme="majorBidi"/>
                <w:sz w:val="20"/>
                <w:szCs w:val="20"/>
              </w:rPr>
              <w:t>5</w:t>
            </w:r>
          </w:p>
        </w:tc>
        <w:tc>
          <w:tcPr>
            <w:tcW w:w="1358" w:type="dxa"/>
          </w:tcPr>
          <w:p w14:paraId="23C185C8" w14:textId="4BA10DE3" w:rsidR="00544305" w:rsidRPr="006A13D3" w:rsidRDefault="00544305" w:rsidP="00544305">
            <w:pPr>
              <w:pStyle w:val="Header"/>
              <w:rPr>
                <w:rFonts w:asciiTheme="majorBidi" w:hAnsiTheme="majorBidi" w:cstheme="majorBidi"/>
                <w:sz w:val="20"/>
                <w:szCs w:val="20"/>
              </w:rPr>
            </w:pPr>
            <w:proofErr w:type="spellStart"/>
            <w:r w:rsidRPr="006A13D3">
              <w:rPr>
                <w:rFonts w:asciiTheme="majorBidi" w:hAnsiTheme="majorBidi" w:cstheme="majorBidi"/>
                <w:kern w:val="0"/>
                <w:sz w:val="20"/>
                <w:szCs w:val="20"/>
              </w:rPr>
              <w:t>Lingsom</w:t>
            </w:r>
            <w:proofErr w:type="spellEnd"/>
            <w:r w:rsidRPr="006A13D3">
              <w:rPr>
                <w:rFonts w:asciiTheme="majorBidi" w:hAnsiTheme="majorBidi" w:cstheme="majorBidi"/>
                <w:kern w:val="0"/>
                <w:sz w:val="20"/>
                <w:szCs w:val="20"/>
              </w:rPr>
              <w:t>, S. (1989)</w:t>
            </w:r>
          </w:p>
        </w:tc>
        <w:tc>
          <w:tcPr>
            <w:tcW w:w="1371" w:type="dxa"/>
          </w:tcPr>
          <w:p w14:paraId="52361568" w14:textId="7391F6A5" w:rsidR="00544305" w:rsidRPr="006A13D3" w:rsidRDefault="00544305" w:rsidP="00544305">
            <w:pPr>
              <w:pStyle w:val="Header"/>
              <w:rPr>
                <w:rFonts w:asciiTheme="majorBidi" w:hAnsiTheme="majorBidi" w:cstheme="majorBidi"/>
                <w:sz w:val="20"/>
                <w:szCs w:val="20"/>
              </w:rPr>
            </w:pPr>
            <w:proofErr w:type="spellStart"/>
            <w:r w:rsidRPr="006A13D3">
              <w:rPr>
                <w:rFonts w:asciiTheme="majorBidi" w:hAnsiTheme="majorBidi" w:cstheme="majorBidi"/>
                <w:sz w:val="20"/>
                <w:szCs w:val="20"/>
              </w:rPr>
              <w:t>Norweg</w:t>
            </w:r>
            <w:proofErr w:type="spellEnd"/>
          </w:p>
        </w:tc>
        <w:tc>
          <w:tcPr>
            <w:tcW w:w="1924" w:type="dxa"/>
          </w:tcPr>
          <w:p w14:paraId="7FE0291E" w14:textId="47BFFE1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Examining filial responsibility in welfare states</w:t>
            </w:r>
          </w:p>
        </w:tc>
        <w:tc>
          <w:tcPr>
            <w:tcW w:w="1386" w:type="dxa"/>
          </w:tcPr>
          <w:p w14:paraId="0BE99252"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55966B25" w14:textId="0E0C0A90"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(500 Senior</w:t>
            </w:r>
            <w:r w:rsidR="00BA5139" w:rsidRPr="006A13D3">
              <w:rPr>
                <w:rFonts w:asciiTheme="majorBidi" w:hAnsiTheme="majorBidi" w:cstheme="majorBidi"/>
                <w:sz w:val="20"/>
                <w:szCs w:val="20"/>
                <w:lang w:bidi="fa-IR"/>
              </w:rPr>
              <w:t>s</w:t>
            </w:r>
            <w:r w:rsidRPr="006A13D3">
              <w:rPr>
                <w:rFonts w:asciiTheme="majorBidi" w:hAnsiTheme="majorBidi" w:cstheme="majorBidi"/>
                <w:sz w:val="20"/>
                <w:szCs w:val="20"/>
                <w:lang w:bidi="fa-IR"/>
              </w:rPr>
              <w:t>)</w:t>
            </w:r>
          </w:p>
        </w:tc>
        <w:tc>
          <w:tcPr>
            <w:tcW w:w="3250" w:type="dxa"/>
          </w:tcPr>
          <w:p w14:paraId="06993F0A" w14:textId="77920CDE" w:rsidR="00544305" w:rsidRPr="006A13D3" w:rsidRDefault="00544305" w:rsidP="00544305">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The results of this study show; Despite the high level of public and government services, adult children play an active role in caring for their parents. The role of children in caring for an elderly parent: providing security for parents and public help home, in the early stages of parental incapacity.</w:t>
            </w:r>
          </w:p>
        </w:tc>
      </w:tr>
      <w:tr w:rsidR="00544305" w:rsidRPr="006A13D3" w14:paraId="7A353C29" w14:textId="77777777" w:rsidTr="0073392D">
        <w:tc>
          <w:tcPr>
            <w:tcW w:w="606" w:type="dxa"/>
          </w:tcPr>
          <w:p w14:paraId="25A46D22" w14:textId="04127335" w:rsidR="00544305" w:rsidRPr="006A13D3" w:rsidRDefault="006331C4" w:rsidP="00544305">
            <w:pPr>
              <w:pStyle w:val="Header"/>
              <w:rPr>
                <w:rFonts w:asciiTheme="majorBidi" w:hAnsiTheme="majorBidi" w:cstheme="majorBidi"/>
                <w:sz w:val="20"/>
                <w:szCs w:val="20"/>
              </w:rPr>
            </w:pPr>
            <w:r w:rsidRPr="006A13D3">
              <w:rPr>
                <w:rFonts w:asciiTheme="majorBidi" w:hAnsiTheme="majorBidi" w:cstheme="majorBidi"/>
                <w:sz w:val="20"/>
                <w:szCs w:val="20"/>
              </w:rPr>
              <w:t>4</w:t>
            </w:r>
            <w:r w:rsidR="00BA5139" w:rsidRPr="006A13D3">
              <w:rPr>
                <w:rFonts w:asciiTheme="majorBidi" w:hAnsiTheme="majorBidi" w:cstheme="majorBidi"/>
                <w:sz w:val="20"/>
                <w:szCs w:val="20"/>
              </w:rPr>
              <w:t>6</w:t>
            </w:r>
          </w:p>
        </w:tc>
        <w:tc>
          <w:tcPr>
            <w:tcW w:w="1358" w:type="dxa"/>
          </w:tcPr>
          <w:p w14:paraId="4C3F1D78"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Blust, E. P. and R. J. Scheidt</w:t>
            </w:r>
          </w:p>
          <w:p w14:paraId="2FFB8426" w14:textId="2C5A63E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(1988)</w:t>
            </w:r>
          </w:p>
        </w:tc>
        <w:tc>
          <w:tcPr>
            <w:tcW w:w="1371" w:type="dxa"/>
          </w:tcPr>
          <w:p w14:paraId="5F0974A1" w14:textId="22B7708F"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Philippines</w:t>
            </w:r>
          </w:p>
        </w:tc>
        <w:tc>
          <w:tcPr>
            <w:tcW w:w="1924" w:type="dxa"/>
          </w:tcPr>
          <w:p w14:paraId="08CC21A1" w14:textId="7265D70B"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 xml:space="preserve">Identifying Perceptions of filial responsibility by elderly Filipino </w:t>
            </w:r>
            <w:r w:rsidRPr="006A13D3">
              <w:rPr>
                <w:rFonts w:asciiTheme="majorBidi" w:hAnsiTheme="majorBidi" w:cstheme="majorBidi"/>
                <w:kern w:val="0"/>
                <w:sz w:val="20"/>
                <w:szCs w:val="20"/>
              </w:rPr>
              <w:lastRenderedPageBreak/>
              <w:t>widows and their primary caregivers</w:t>
            </w:r>
          </w:p>
        </w:tc>
        <w:tc>
          <w:tcPr>
            <w:tcW w:w="1386" w:type="dxa"/>
          </w:tcPr>
          <w:p w14:paraId="47F7AA92"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lastRenderedPageBreak/>
              <w:t>Mixed study</w:t>
            </w:r>
          </w:p>
          <w:p w14:paraId="1A32C880" w14:textId="03577A56"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(40 Adults)</w:t>
            </w:r>
          </w:p>
        </w:tc>
        <w:tc>
          <w:tcPr>
            <w:tcW w:w="3250" w:type="dxa"/>
          </w:tcPr>
          <w:p w14:paraId="29429405" w14:textId="4DFCD9CF"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kern w:val="0"/>
                <w:sz w:val="20"/>
                <w:szCs w:val="20"/>
              </w:rPr>
              <w:t xml:space="preserve">perceptions of filial expectations and filial behaviors were gathered across five categories of parental support: financial and material aid; personal </w:t>
            </w:r>
            <w:r w:rsidRPr="006A13D3">
              <w:rPr>
                <w:rFonts w:asciiTheme="majorBidi" w:hAnsiTheme="majorBidi" w:cstheme="majorBidi"/>
                <w:kern w:val="0"/>
                <w:sz w:val="20"/>
                <w:szCs w:val="20"/>
              </w:rPr>
              <w:lastRenderedPageBreak/>
              <w:t>care; service provision; respect; and warmth and affection.</w:t>
            </w:r>
          </w:p>
        </w:tc>
      </w:tr>
      <w:tr w:rsidR="00544305" w:rsidRPr="006A13D3" w14:paraId="34F8F010" w14:textId="77777777" w:rsidTr="0073392D">
        <w:tc>
          <w:tcPr>
            <w:tcW w:w="606" w:type="dxa"/>
          </w:tcPr>
          <w:p w14:paraId="5E0B5D0F" w14:textId="1E1C30DC"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lastRenderedPageBreak/>
              <w:t>4</w:t>
            </w:r>
            <w:r w:rsidR="00BA5139" w:rsidRPr="006A13D3">
              <w:rPr>
                <w:rFonts w:asciiTheme="majorBidi" w:hAnsiTheme="majorBidi" w:cstheme="majorBidi"/>
                <w:sz w:val="20"/>
                <w:szCs w:val="20"/>
              </w:rPr>
              <w:t>7</w:t>
            </w:r>
          </w:p>
        </w:tc>
        <w:tc>
          <w:tcPr>
            <w:tcW w:w="1358" w:type="dxa"/>
          </w:tcPr>
          <w:p w14:paraId="538411DA"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Hoffman, L. W., et al.</w:t>
            </w:r>
          </w:p>
          <w:p w14:paraId="74FDE2CF" w14:textId="32C1E53D"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(1987)</w:t>
            </w:r>
          </w:p>
        </w:tc>
        <w:tc>
          <w:tcPr>
            <w:tcW w:w="1371" w:type="dxa"/>
          </w:tcPr>
          <w:p w14:paraId="4AF321A6" w14:textId="1D24F06C" w:rsidR="00544305" w:rsidRPr="006A13D3" w:rsidRDefault="00544305" w:rsidP="00544305">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Florida</w:t>
            </w:r>
          </w:p>
        </w:tc>
        <w:tc>
          <w:tcPr>
            <w:tcW w:w="1924" w:type="dxa"/>
          </w:tcPr>
          <w:p w14:paraId="6C5EC048" w14:textId="2FDEAD59"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Identifying the value of children for young and old parents</w:t>
            </w:r>
          </w:p>
        </w:tc>
        <w:tc>
          <w:tcPr>
            <w:tcW w:w="1386" w:type="dxa"/>
          </w:tcPr>
          <w:p w14:paraId="089AAD05"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Quantitative study</w:t>
            </w:r>
          </w:p>
          <w:p w14:paraId="0A038857" w14:textId="7EFE0176"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(200 senior</w:t>
            </w:r>
            <w:r w:rsidR="00BA5139" w:rsidRPr="006A13D3">
              <w:rPr>
                <w:rFonts w:asciiTheme="majorBidi" w:hAnsiTheme="majorBidi" w:cstheme="majorBidi"/>
                <w:sz w:val="20"/>
                <w:szCs w:val="20"/>
              </w:rPr>
              <w:t>s</w:t>
            </w:r>
            <w:r w:rsidRPr="006A13D3">
              <w:rPr>
                <w:rFonts w:asciiTheme="majorBidi" w:hAnsiTheme="majorBidi" w:cstheme="majorBidi"/>
                <w:sz w:val="20"/>
                <w:szCs w:val="20"/>
              </w:rPr>
              <w:t xml:space="preserve"> and adult children)</w:t>
            </w:r>
          </w:p>
        </w:tc>
        <w:tc>
          <w:tcPr>
            <w:tcW w:w="3250" w:type="dxa"/>
          </w:tcPr>
          <w:p w14:paraId="44922096" w14:textId="67740B3F"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In both groups, children were often seen as fulfilling the needs of love, companionship, entertainment, and stimulation of life. The older group was more likely than the younger group to report that children fulfill economic and utility needs.</w:t>
            </w:r>
          </w:p>
        </w:tc>
      </w:tr>
      <w:tr w:rsidR="00544305" w:rsidRPr="006A13D3" w14:paraId="12B50F19" w14:textId="77777777" w:rsidTr="0073392D">
        <w:tc>
          <w:tcPr>
            <w:tcW w:w="606" w:type="dxa"/>
          </w:tcPr>
          <w:p w14:paraId="64C1E057" w14:textId="0A38D51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4</w:t>
            </w:r>
            <w:r w:rsidR="00BA5139" w:rsidRPr="006A13D3">
              <w:rPr>
                <w:rFonts w:asciiTheme="majorBidi" w:hAnsiTheme="majorBidi" w:cstheme="majorBidi"/>
                <w:sz w:val="20"/>
                <w:szCs w:val="20"/>
              </w:rPr>
              <w:t>8</w:t>
            </w:r>
          </w:p>
        </w:tc>
        <w:tc>
          <w:tcPr>
            <w:tcW w:w="1358" w:type="dxa"/>
          </w:tcPr>
          <w:p w14:paraId="092427EF"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Marshall, V. W., et al.</w:t>
            </w:r>
          </w:p>
          <w:p w14:paraId="7CC84C22" w14:textId="4B1CA483"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(1987)</w:t>
            </w:r>
          </w:p>
        </w:tc>
        <w:tc>
          <w:tcPr>
            <w:tcW w:w="1371" w:type="dxa"/>
          </w:tcPr>
          <w:p w14:paraId="2B1DAF16" w14:textId="24E00145"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rPr>
              <w:t>Canada</w:t>
            </w:r>
          </w:p>
        </w:tc>
        <w:tc>
          <w:tcPr>
            <w:tcW w:w="1924" w:type="dxa"/>
          </w:tcPr>
          <w:p w14:paraId="2CD2A6DA" w14:textId="409D7913"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Identifying</w:t>
            </w:r>
            <w:r w:rsidRPr="006A13D3">
              <w:rPr>
                <w:rFonts w:asciiTheme="majorBidi" w:hAnsiTheme="majorBidi" w:cstheme="majorBidi"/>
                <w:kern w:val="0"/>
                <w:sz w:val="20"/>
                <w:szCs w:val="20"/>
                <w:lang w:bidi="fa-IR"/>
              </w:rPr>
              <w:t xml:space="preserve"> the</w:t>
            </w:r>
            <w:r w:rsidRPr="006A13D3">
              <w:rPr>
                <w:rFonts w:asciiTheme="majorBidi" w:hAnsiTheme="majorBidi" w:cstheme="majorBidi"/>
                <w:kern w:val="0"/>
                <w:sz w:val="20"/>
                <w:szCs w:val="20"/>
              </w:rPr>
              <w:t xml:space="preserve"> older parents' expectations for filial support</w:t>
            </w:r>
          </w:p>
        </w:tc>
        <w:tc>
          <w:tcPr>
            <w:tcW w:w="1386" w:type="dxa"/>
          </w:tcPr>
          <w:p w14:paraId="743AB2E7"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2857B417" w14:textId="718B132F"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(103 Senior</w:t>
            </w:r>
            <w:r w:rsidR="00BA5139" w:rsidRPr="006A13D3">
              <w:rPr>
                <w:rFonts w:asciiTheme="majorBidi" w:hAnsiTheme="majorBidi" w:cstheme="majorBidi"/>
                <w:sz w:val="20"/>
                <w:szCs w:val="20"/>
                <w:lang w:bidi="fa-IR"/>
              </w:rPr>
              <w:t>s</w:t>
            </w:r>
            <w:r w:rsidRPr="006A13D3">
              <w:rPr>
                <w:rFonts w:asciiTheme="majorBidi" w:hAnsiTheme="majorBidi" w:cstheme="majorBidi"/>
                <w:sz w:val="20"/>
                <w:szCs w:val="20"/>
                <w:lang w:bidi="fa-IR"/>
              </w:rPr>
              <w:t>)</w:t>
            </w:r>
          </w:p>
        </w:tc>
        <w:tc>
          <w:tcPr>
            <w:tcW w:w="3250" w:type="dxa"/>
          </w:tcPr>
          <w:p w14:paraId="47A4A75A" w14:textId="717728D6"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During the study, a 5-item instrument of filial obligations including three dimensions of support, care and assistance to elderly parents was designed</w:t>
            </w:r>
          </w:p>
        </w:tc>
      </w:tr>
      <w:tr w:rsidR="00544305" w:rsidRPr="006A13D3" w14:paraId="486AFB7C" w14:textId="77777777" w:rsidTr="0073392D">
        <w:tc>
          <w:tcPr>
            <w:tcW w:w="606" w:type="dxa"/>
          </w:tcPr>
          <w:p w14:paraId="0174B003" w14:textId="43B1F71E" w:rsidR="00544305" w:rsidRPr="006A13D3" w:rsidRDefault="00F53C59" w:rsidP="00544305">
            <w:pPr>
              <w:pStyle w:val="Header"/>
              <w:rPr>
                <w:rFonts w:asciiTheme="majorBidi" w:hAnsiTheme="majorBidi" w:cstheme="majorBidi"/>
                <w:sz w:val="20"/>
                <w:szCs w:val="20"/>
              </w:rPr>
            </w:pPr>
            <w:r w:rsidRPr="006A13D3">
              <w:rPr>
                <w:rFonts w:asciiTheme="majorBidi" w:hAnsiTheme="majorBidi" w:cstheme="majorBidi"/>
                <w:sz w:val="20"/>
                <w:szCs w:val="20"/>
              </w:rPr>
              <w:t>4</w:t>
            </w:r>
            <w:r w:rsidR="00BA5139" w:rsidRPr="006A13D3">
              <w:rPr>
                <w:rFonts w:asciiTheme="majorBidi" w:hAnsiTheme="majorBidi" w:cstheme="majorBidi"/>
                <w:sz w:val="20"/>
                <w:szCs w:val="20"/>
              </w:rPr>
              <w:t>9</w:t>
            </w:r>
          </w:p>
        </w:tc>
        <w:tc>
          <w:tcPr>
            <w:tcW w:w="1358" w:type="dxa"/>
          </w:tcPr>
          <w:p w14:paraId="2EB0C8B7"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Curran, C. E.</w:t>
            </w:r>
          </w:p>
          <w:p w14:paraId="74911404" w14:textId="4F10D85D"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(1985)</w:t>
            </w:r>
          </w:p>
        </w:tc>
        <w:tc>
          <w:tcPr>
            <w:tcW w:w="1371" w:type="dxa"/>
          </w:tcPr>
          <w:p w14:paraId="7CB9CEBE" w14:textId="5449575A"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rPr>
              <w:t>Washington</w:t>
            </w:r>
          </w:p>
        </w:tc>
        <w:tc>
          <w:tcPr>
            <w:tcW w:w="1924" w:type="dxa"/>
          </w:tcPr>
          <w:p w14:paraId="7F3D4CF9" w14:textId="1CA9034B"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Identifying filial responsibility towards an elderly parent</w:t>
            </w:r>
          </w:p>
        </w:tc>
        <w:tc>
          <w:tcPr>
            <w:tcW w:w="1386" w:type="dxa"/>
          </w:tcPr>
          <w:p w14:paraId="1AF027CB"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 study</w:t>
            </w:r>
          </w:p>
          <w:p w14:paraId="6DBEF9B2" w14:textId="0A335E8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(traditional review)</w:t>
            </w:r>
          </w:p>
        </w:tc>
        <w:tc>
          <w:tcPr>
            <w:tcW w:w="3250" w:type="dxa"/>
          </w:tcPr>
          <w:p w14:paraId="527E0AA3" w14:textId="6FBE3B54"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In this study, the author stated that adult children's general responsibility towards elderly parents is financial assistance, care, concern and personal relationships (proper communication with parents).</w:t>
            </w:r>
          </w:p>
        </w:tc>
      </w:tr>
      <w:tr w:rsidR="00544305" w:rsidRPr="006A13D3" w14:paraId="7351C68A" w14:textId="77777777" w:rsidTr="0073392D">
        <w:tc>
          <w:tcPr>
            <w:tcW w:w="606" w:type="dxa"/>
          </w:tcPr>
          <w:p w14:paraId="4D1E59EC" w14:textId="4EA35B1F" w:rsidR="00544305" w:rsidRPr="006A13D3" w:rsidRDefault="00BA5139" w:rsidP="00544305">
            <w:pPr>
              <w:pStyle w:val="Header"/>
              <w:rPr>
                <w:rFonts w:asciiTheme="majorBidi" w:hAnsiTheme="majorBidi" w:cstheme="majorBidi"/>
                <w:sz w:val="20"/>
                <w:szCs w:val="20"/>
              </w:rPr>
            </w:pPr>
            <w:r w:rsidRPr="006A13D3">
              <w:rPr>
                <w:rFonts w:asciiTheme="majorBidi" w:hAnsiTheme="majorBidi" w:cstheme="majorBidi"/>
                <w:sz w:val="20"/>
                <w:szCs w:val="20"/>
              </w:rPr>
              <w:t>50</w:t>
            </w:r>
          </w:p>
        </w:tc>
        <w:tc>
          <w:tcPr>
            <w:tcW w:w="1358" w:type="dxa"/>
          </w:tcPr>
          <w:p w14:paraId="50E8731A"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Brody, E. M., et al.</w:t>
            </w:r>
          </w:p>
          <w:p w14:paraId="206C90D9" w14:textId="313B7446"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(1984)</w:t>
            </w:r>
          </w:p>
        </w:tc>
        <w:tc>
          <w:tcPr>
            <w:tcW w:w="1371" w:type="dxa"/>
          </w:tcPr>
          <w:p w14:paraId="7FFD8DB3" w14:textId="3103E46E"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Philadelphia</w:t>
            </w:r>
          </w:p>
        </w:tc>
        <w:tc>
          <w:tcPr>
            <w:tcW w:w="1924" w:type="dxa"/>
          </w:tcPr>
          <w:p w14:paraId="3D32070F" w14:textId="7B300F5E"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Identifying the duties of children towards elderly parents</w:t>
            </w:r>
          </w:p>
        </w:tc>
        <w:tc>
          <w:tcPr>
            <w:tcW w:w="1386" w:type="dxa"/>
          </w:tcPr>
          <w:p w14:paraId="1231358A" w14:textId="77777777"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Qualitative Study</w:t>
            </w:r>
          </w:p>
          <w:p w14:paraId="4345AE2E" w14:textId="04DFA28A"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(403 women, from three generations (elderly, middle-aged and young))</w:t>
            </w:r>
          </w:p>
        </w:tc>
        <w:tc>
          <w:tcPr>
            <w:tcW w:w="3250" w:type="dxa"/>
          </w:tcPr>
          <w:p w14:paraId="6337EB7B" w14:textId="31BAC5A1"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Eight types of services (consulting, living expenses, financial management, grocery shopping, housework, cooking, personal care, and home maintenance) were identified. The results showed that elderly women prefer adult children as providers of support and financial management. The middle-aged generation was the least in favor of receiving financial support or instrumental help from their children, and they preferred receiving services from official sources.</w:t>
            </w:r>
          </w:p>
        </w:tc>
      </w:tr>
      <w:tr w:rsidR="00544305" w:rsidRPr="006A13D3" w14:paraId="1EAEEB91" w14:textId="77777777" w:rsidTr="0073392D">
        <w:tc>
          <w:tcPr>
            <w:tcW w:w="606" w:type="dxa"/>
          </w:tcPr>
          <w:p w14:paraId="233A9BD0" w14:textId="48A2D701" w:rsidR="00544305" w:rsidRPr="006A13D3" w:rsidRDefault="00F53C59" w:rsidP="00544305">
            <w:pPr>
              <w:pStyle w:val="Header"/>
              <w:rPr>
                <w:rFonts w:asciiTheme="majorBidi" w:hAnsiTheme="majorBidi" w:cstheme="majorBidi"/>
                <w:sz w:val="20"/>
                <w:szCs w:val="20"/>
              </w:rPr>
            </w:pPr>
            <w:r w:rsidRPr="006A13D3">
              <w:rPr>
                <w:rFonts w:asciiTheme="majorBidi" w:hAnsiTheme="majorBidi" w:cstheme="majorBidi"/>
                <w:sz w:val="20"/>
                <w:szCs w:val="20"/>
              </w:rPr>
              <w:t>5</w:t>
            </w:r>
            <w:r w:rsidR="00BA5139" w:rsidRPr="006A13D3">
              <w:rPr>
                <w:rFonts w:asciiTheme="majorBidi" w:hAnsiTheme="majorBidi" w:cstheme="majorBidi"/>
                <w:sz w:val="20"/>
                <w:szCs w:val="20"/>
              </w:rPr>
              <w:t>1</w:t>
            </w:r>
          </w:p>
        </w:tc>
        <w:tc>
          <w:tcPr>
            <w:tcW w:w="1358" w:type="dxa"/>
          </w:tcPr>
          <w:p w14:paraId="154A59F6" w14:textId="77777777" w:rsidR="00544305" w:rsidRPr="006A13D3" w:rsidRDefault="00544305" w:rsidP="00544305">
            <w:pPr>
              <w:pStyle w:val="Header"/>
              <w:rPr>
                <w:rFonts w:asciiTheme="majorBidi" w:hAnsiTheme="majorBidi" w:cstheme="majorBidi"/>
                <w:kern w:val="0"/>
                <w:sz w:val="20"/>
                <w:szCs w:val="20"/>
                <w:rtl/>
              </w:rPr>
            </w:pPr>
            <w:r w:rsidRPr="006A13D3">
              <w:rPr>
                <w:rFonts w:asciiTheme="majorBidi" w:hAnsiTheme="majorBidi" w:cstheme="majorBidi"/>
                <w:kern w:val="0"/>
                <w:sz w:val="20"/>
                <w:szCs w:val="20"/>
              </w:rPr>
              <w:t>Hanson, S. L., et al.</w:t>
            </w:r>
          </w:p>
          <w:p w14:paraId="1A7841D2" w14:textId="2F276494"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(1983)</w:t>
            </w:r>
          </w:p>
        </w:tc>
        <w:tc>
          <w:tcPr>
            <w:tcW w:w="1371" w:type="dxa"/>
          </w:tcPr>
          <w:p w14:paraId="1281E52A" w14:textId="2F958B01"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Pittsburgh</w:t>
            </w:r>
          </w:p>
        </w:tc>
        <w:tc>
          <w:tcPr>
            <w:tcW w:w="1924" w:type="dxa"/>
          </w:tcPr>
          <w:p w14:paraId="1C4147DD" w14:textId="1408D790"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Investigating cohort and racial variation in filial responsibility norms</w:t>
            </w:r>
          </w:p>
        </w:tc>
        <w:tc>
          <w:tcPr>
            <w:tcW w:w="1386" w:type="dxa"/>
          </w:tcPr>
          <w:p w14:paraId="4BD684E6"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0F6EA754" w14:textId="3B3E7FDE"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(1750 Adults)</w:t>
            </w:r>
          </w:p>
        </w:tc>
        <w:tc>
          <w:tcPr>
            <w:tcW w:w="3250" w:type="dxa"/>
          </w:tcPr>
          <w:p w14:paraId="23160447" w14:textId="16A26BDE" w:rsidR="00544305" w:rsidRPr="006A13D3" w:rsidRDefault="00544305" w:rsidP="00544305">
            <w:pPr>
              <w:pStyle w:val="Header"/>
              <w:rPr>
                <w:rFonts w:asciiTheme="majorBidi" w:hAnsiTheme="majorBidi" w:cstheme="majorBidi"/>
                <w:sz w:val="20"/>
                <w:szCs w:val="20"/>
                <w:rtl/>
                <w:lang w:bidi="fa-IR"/>
              </w:rPr>
            </w:pPr>
            <w:r w:rsidRPr="006A13D3">
              <w:rPr>
                <w:rFonts w:asciiTheme="majorBidi" w:hAnsiTheme="majorBidi" w:cstheme="majorBidi"/>
                <w:sz w:val="20"/>
                <w:szCs w:val="20"/>
                <w:lang w:bidi="fa-IR"/>
              </w:rPr>
              <w:t>According to the previous texts, 5 responsibilities were identified for children: (1) having a house with enough space for parents to be present if needed (2) living near the parents' place of residence (3) taking care of parents during illness; (4) Willingness to help parents financially; (5) visiting his parents, at least once a week. Examining the data showed that overall, filial responsibility was weak in all groups</w:t>
            </w:r>
          </w:p>
        </w:tc>
      </w:tr>
      <w:tr w:rsidR="00544305" w:rsidRPr="006A13D3" w14:paraId="5DE546EC" w14:textId="77777777" w:rsidTr="0073392D">
        <w:tc>
          <w:tcPr>
            <w:tcW w:w="606" w:type="dxa"/>
          </w:tcPr>
          <w:p w14:paraId="378FD000" w14:textId="0435C4A8" w:rsidR="00544305" w:rsidRPr="006A13D3" w:rsidRDefault="00F53C59" w:rsidP="00544305">
            <w:pPr>
              <w:pStyle w:val="Header"/>
              <w:rPr>
                <w:rFonts w:asciiTheme="majorBidi" w:hAnsiTheme="majorBidi" w:cstheme="majorBidi"/>
                <w:sz w:val="20"/>
                <w:szCs w:val="20"/>
              </w:rPr>
            </w:pPr>
            <w:r w:rsidRPr="006A13D3">
              <w:rPr>
                <w:rFonts w:asciiTheme="majorBidi" w:hAnsiTheme="majorBidi" w:cstheme="majorBidi"/>
                <w:sz w:val="20"/>
                <w:szCs w:val="20"/>
              </w:rPr>
              <w:t>5</w:t>
            </w:r>
            <w:r w:rsidR="00BA5139" w:rsidRPr="006A13D3">
              <w:rPr>
                <w:rFonts w:asciiTheme="majorBidi" w:hAnsiTheme="majorBidi" w:cstheme="majorBidi"/>
                <w:sz w:val="20"/>
                <w:szCs w:val="20"/>
              </w:rPr>
              <w:t>2</w:t>
            </w:r>
          </w:p>
        </w:tc>
        <w:tc>
          <w:tcPr>
            <w:tcW w:w="1358" w:type="dxa"/>
          </w:tcPr>
          <w:p w14:paraId="6CD53DCD" w14:textId="77777777" w:rsidR="00544305" w:rsidRPr="006A13D3" w:rsidRDefault="00544305" w:rsidP="00544305">
            <w:pPr>
              <w:pStyle w:val="Header"/>
              <w:rPr>
                <w:rFonts w:asciiTheme="majorBidi" w:hAnsiTheme="majorBidi" w:cstheme="majorBidi"/>
                <w:kern w:val="0"/>
                <w:sz w:val="20"/>
                <w:szCs w:val="20"/>
              </w:rPr>
            </w:pPr>
            <w:r w:rsidRPr="006A13D3">
              <w:rPr>
                <w:rFonts w:asciiTheme="majorBidi" w:hAnsiTheme="majorBidi" w:cstheme="majorBidi"/>
                <w:kern w:val="0"/>
                <w:sz w:val="20"/>
                <w:szCs w:val="20"/>
              </w:rPr>
              <w:t>Seelbach, W. C. and W. J. Sauer</w:t>
            </w:r>
          </w:p>
          <w:p w14:paraId="232B5DED" w14:textId="6853AB08"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kern w:val="0"/>
                <w:sz w:val="20"/>
                <w:szCs w:val="20"/>
              </w:rPr>
              <w:t>(1977)</w:t>
            </w:r>
          </w:p>
        </w:tc>
        <w:tc>
          <w:tcPr>
            <w:tcW w:w="1371" w:type="dxa"/>
          </w:tcPr>
          <w:p w14:paraId="51BF2357" w14:textId="77777777" w:rsidR="00544305" w:rsidRPr="006A13D3" w:rsidRDefault="00544305" w:rsidP="00544305">
            <w:pPr>
              <w:pStyle w:val="Header"/>
              <w:rPr>
                <w:rFonts w:asciiTheme="majorBidi" w:hAnsiTheme="majorBidi" w:cstheme="majorBidi"/>
                <w:sz w:val="20"/>
                <w:szCs w:val="20"/>
              </w:rPr>
            </w:pPr>
          </w:p>
        </w:tc>
        <w:tc>
          <w:tcPr>
            <w:tcW w:w="1924" w:type="dxa"/>
          </w:tcPr>
          <w:p w14:paraId="2CBB9D12" w14:textId="2ED4FD23"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Investigating the relationship between filial responsibility expectations and morale in elderly parents</w:t>
            </w:r>
          </w:p>
        </w:tc>
        <w:tc>
          <w:tcPr>
            <w:tcW w:w="1386" w:type="dxa"/>
          </w:tcPr>
          <w:p w14:paraId="749FBA26" w14:textId="77777777" w:rsidR="00544305" w:rsidRPr="006A13D3" w:rsidRDefault="00544305" w:rsidP="00544305">
            <w:pPr>
              <w:pStyle w:val="Header"/>
              <w:rPr>
                <w:rFonts w:asciiTheme="majorBidi" w:hAnsiTheme="majorBidi" w:cstheme="majorBidi"/>
                <w:sz w:val="20"/>
                <w:szCs w:val="20"/>
                <w:lang w:bidi="fa-IR"/>
              </w:rPr>
            </w:pPr>
            <w:r w:rsidRPr="006A13D3">
              <w:rPr>
                <w:rFonts w:asciiTheme="majorBidi" w:hAnsiTheme="majorBidi" w:cstheme="majorBidi"/>
                <w:sz w:val="20"/>
                <w:szCs w:val="20"/>
                <w:lang w:bidi="fa-IR"/>
              </w:rPr>
              <w:t>Quantitative</w:t>
            </w:r>
            <w:r w:rsidRPr="006A13D3">
              <w:rPr>
                <w:rFonts w:asciiTheme="majorBidi" w:hAnsiTheme="majorBidi" w:cstheme="majorBidi"/>
                <w:sz w:val="20"/>
                <w:szCs w:val="20"/>
                <w:rtl/>
                <w:lang w:bidi="fa-IR"/>
              </w:rPr>
              <w:t xml:space="preserve"> </w:t>
            </w:r>
            <w:r w:rsidRPr="006A13D3">
              <w:rPr>
                <w:rFonts w:asciiTheme="majorBidi" w:hAnsiTheme="majorBidi" w:cstheme="majorBidi"/>
                <w:sz w:val="20"/>
                <w:szCs w:val="20"/>
              </w:rPr>
              <w:t>study</w:t>
            </w:r>
            <w:r w:rsidRPr="006A13D3">
              <w:rPr>
                <w:rFonts w:asciiTheme="majorBidi" w:hAnsiTheme="majorBidi" w:cstheme="majorBidi"/>
                <w:sz w:val="20"/>
                <w:szCs w:val="20"/>
                <w:lang w:bidi="fa-IR"/>
              </w:rPr>
              <w:t xml:space="preserve"> </w:t>
            </w:r>
          </w:p>
          <w:p w14:paraId="3485748F" w14:textId="7F6BF412"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lang w:bidi="fa-IR"/>
              </w:rPr>
              <w:t>(594 Senior</w:t>
            </w:r>
            <w:r w:rsidR="00BA5139" w:rsidRPr="006A13D3">
              <w:rPr>
                <w:rFonts w:asciiTheme="majorBidi" w:hAnsiTheme="majorBidi" w:cstheme="majorBidi"/>
                <w:sz w:val="20"/>
                <w:szCs w:val="20"/>
                <w:lang w:bidi="fa-IR"/>
              </w:rPr>
              <w:t>s</w:t>
            </w:r>
            <w:r w:rsidRPr="006A13D3">
              <w:rPr>
                <w:rFonts w:asciiTheme="majorBidi" w:hAnsiTheme="majorBidi" w:cstheme="majorBidi"/>
                <w:sz w:val="20"/>
                <w:szCs w:val="20"/>
                <w:lang w:bidi="fa-IR"/>
              </w:rPr>
              <w:t>)</w:t>
            </w:r>
          </w:p>
        </w:tc>
        <w:tc>
          <w:tcPr>
            <w:tcW w:w="3250" w:type="dxa"/>
          </w:tcPr>
          <w:p w14:paraId="7ED5748D" w14:textId="7A1990DC" w:rsidR="00544305" w:rsidRPr="006A13D3" w:rsidRDefault="00544305" w:rsidP="00544305">
            <w:pPr>
              <w:pStyle w:val="Header"/>
              <w:rPr>
                <w:rFonts w:asciiTheme="majorBidi" w:hAnsiTheme="majorBidi" w:cstheme="majorBidi"/>
                <w:sz w:val="20"/>
                <w:szCs w:val="20"/>
              </w:rPr>
            </w:pPr>
            <w:r w:rsidRPr="006A13D3">
              <w:rPr>
                <w:rFonts w:asciiTheme="majorBidi" w:hAnsiTheme="majorBidi" w:cstheme="majorBidi"/>
                <w:sz w:val="20"/>
                <w:szCs w:val="20"/>
              </w:rPr>
              <w:t>During the research, the researchers designed a 6-item scale to measure the filial responsibility</w:t>
            </w:r>
            <w:r w:rsidRPr="006A13D3">
              <w:rPr>
                <w:rFonts w:asciiTheme="majorBidi" w:hAnsiTheme="majorBidi" w:cstheme="majorBidi"/>
                <w:sz w:val="20"/>
                <w:szCs w:val="20"/>
                <w:rtl/>
              </w:rPr>
              <w:t xml:space="preserve"> </w:t>
            </w:r>
            <w:r w:rsidRPr="006A13D3">
              <w:rPr>
                <w:rFonts w:asciiTheme="majorBidi" w:hAnsiTheme="majorBidi" w:cstheme="majorBidi"/>
                <w:sz w:val="20"/>
                <w:szCs w:val="20"/>
              </w:rPr>
              <w:t>expectations in the three factors of help, support and contact. The results generally showed a negative relationship between filial responsibility expectations and morale in elderly parents</w:t>
            </w:r>
          </w:p>
        </w:tc>
      </w:tr>
    </w:tbl>
    <w:p w14:paraId="1DF80145" w14:textId="77777777" w:rsidR="00D24817" w:rsidRPr="006A13D3" w:rsidRDefault="00D24817" w:rsidP="00D24817">
      <w:pPr>
        <w:pStyle w:val="Header"/>
        <w:rPr>
          <w:rFonts w:asciiTheme="majorBidi" w:hAnsiTheme="majorBidi" w:cstheme="majorBidi"/>
          <w:sz w:val="20"/>
          <w:szCs w:val="20"/>
        </w:rPr>
      </w:pPr>
    </w:p>
    <w:p w14:paraId="03EEFCA6" w14:textId="77777777" w:rsidR="00184DDC" w:rsidRPr="006A13D3" w:rsidRDefault="00184DDC">
      <w:pPr>
        <w:rPr>
          <w:rFonts w:asciiTheme="majorBidi" w:hAnsiTheme="majorBidi" w:cstheme="majorBidi"/>
          <w:sz w:val="20"/>
          <w:szCs w:val="20"/>
        </w:rPr>
      </w:pPr>
    </w:p>
    <w:sectPr w:rsidR="00184DDC" w:rsidRPr="006A13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817"/>
    <w:rsid w:val="000916A0"/>
    <w:rsid w:val="000B6998"/>
    <w:rsid w:val="000D4839"/>
    <w:rsid w:val="001106BF"/>
    <w:rsid w:val="00184DDC"/>
    <w:rsid w:val="00185B7E"/>
    <w:rsid w:val="00195829"/>
    <w:rsid w:val="001D65D6"/>
    <w:rsid w:val="002078DD"/>
    <w:rsid w:val="00222D12"/>
    <w:rsid w:val="002A2C3E"/>
    <w:rsid w:val="002E5BAF"/>
    <w:rsid w:val="00300D6B"/>
    <w:rsid w:val="0031030C"/>
    <w:rsid w:val="0034723B"/>
    <w:rsid w:val="0035531D"/>
    <w:rsid w:val="00365E6D"/>
    <w:rsid w:val="003668E0"/>
    <w:rsid w:val="00376960"/>
    <w:rsid w:val="003964BC"/>
    <w:rsid w:val="003A24CA"/>
    <w:rsid w:val="003A2D51"/>
    <w:rsid w:val="003C4C77"/>
    <w:rsid w:val="003C512F"/>
    <w:rsid w:val="003E0BEE"/>
    <w:rsid w:val="003F7588"/>
    <w:rsid w:val="00425843"/>
    <w:rsid w:val="004340F4"/>
    <w:rsid w:val="00442C85"/>
    <w:rsid w:val="004625B2"/>
    <w:rsid w:val="00463A37"/>
    <w:rsid w:val="004B25D2"/>
    <w:rsid w:val="004F1BB4"/>
    <w:rsid w:val="00512607"/>
    <w:rsid w:val="00544305"/>
    <w:rsid w:val="00572840"/>
    <w:rsid w:val="0058713A"/>
    <w:rsid w:val="00592B45"/>
    <w:rsid w:val="005B2A0E"/>
    <w:rsid w:val="005C58AB"/>
    <w:rsid w:val="005D4689"/>
    <w:rsid w:val="005F0A06"/>
    <w:rsid w:val="006331C4"/>
    <w:rsid w:val="00643992"/>
    <w:rsid w:val="00687C7E"/>
    <w:rsid w:val="00691836"/>
    <w:rsid w:val="00692728"/>
    <w:rsid w:val="006A13D3"/>
    <w:rsid w:val="006B5C02"/>
    <w:rsid w:val="006B6F0B"/>
    <w:rsid w:val="006D0AD2"/>
    <w:rsid w:val="006F480F"/>
    <w:rsid w:val="006F4BF8"/>
    <w:rsid w:val="0073067F"/>
    <w:rsid w:val="0073392D"/>
    <w:rsid w:val="00750051"/>
    <w:rsid w:val="007826C2"/>
    <w:rsid w:val="00782C48"/>
    <w:rsid w:val="007953C4"/>
    <w:rsid w:val="007B5DF1"/>
    <w:rsid w:val="007D03F9"/>
    <w:rsid w:val="0083167C"/>
    <w:rsid w:val="00837B36"/>
    <w:rsid w:val="00852E4D"/>
    <w:rsid w:val="0087123B"/>
    <w:rsid w:val="0088618F"/>
    <w:rsid w:val="00901D52"/>
    <w:rsid w:val="00915C50"/>
    <w:rsid w:val="00985FD1"/>
    <w:rsid w:val="009879D9"/>
    <w:rsid w:val="009C539D"/>
    <w:rsid w:val="009D6F74"/>
    <w:rsid w:val="00A17134"/>
    <w:rsid w:val="00A35896"/>
    <w:rsid w:val="00A448E2"/>
    <w:rsid w:val="00A80810"/>
    <w:rsid w:val="00A91B9B"/>
    <w:rsid w:val="00AA2FA3"/>
    <w:rsid w:val="00AD3E2F"/>
    <w:rsid w:val="00B16D44"/>
    <w:rsid w:val="00B20E36"/>
    <w:rsid w:val="00B40B4B"/>
    <w:rsid w:val="00B4543B"/>
    <w:rsid w:val="00B74E27"/>
    <w:rsid w:val="00B8506A"/>
    <w:rsid w:val="00BA5139"/>
    <w:rsid w:val="00BA5D60"/>
    <w:rsid w:val="00BF349B"/>
    <w:rsid w:val="00C020BE"/>
    <w:rsid w:val="00C24688"/>
    <w:rsid w:val="00C43172"/>
    <w:rsid w:val="00C51EF3"/>
    <w:rsid w:val="00C84CE2"/>
    <w:rsid w:val="00CB76BD"/>
    <w:rsid w:val="00CE48A1"/>
    <w:rsid w:val="00CF11CC"/>
    <w:rsid w:val="00CF1D6B"/>
    <w:rsid w:val="00D13F19"/>
    <w:rsid w:val="00D24817"/>
    <w:rsid w:val="00D5614A"/>
    <w:rsid w:val="00DA42B4"/>
    <w:rsid w:val="00DF1395"/>
    <w:rsid w:val="00E1094A"/>
    <w:rsid w:val="00E253CD"/>
    <w:rsid w:val="00E4048F"/>
    <w:rsid w:val="00E83D99"/>
    <w:rsid w:val="00EB4987"/>
    <w:rsid w:val="00EE61C2"/>
    <w:rsid w:val="00EE6A78"/>
    <w:rsid w:val="00F21D42"/>
    <w:rsid w:val="00F47BCF"/>
    <w:rsid w:val="00F53C59"/>
    <w:rsid w:val="00FC21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4C3B4"/>
  <w15:chartTrackingRefBased/>
  <w15:docId w15:val="{48E4B59A-45E4-4124-9DFD-9E289667B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817"/>
  </w:style>
  <w:style w:type="table" w:styleId="TableGrid">
    <w:name w:val="Table Grid"/>
    <w:basedOn w:val="TableNormal"/>
    <w:uiPriority w:val="39"/>
    <w:rsid w:val="00D2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8</Pages>
  <Words>3034</Words>
  <Characters>17298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Tagharrobi</dc:creator>
  <cp:keywords/>
  <dc:description/>
  <cp:lastModifiedBy>Leila Tagharrobi</cp:lastModifiedBy>
  <cp:revision>91</cp:revision>
  <dcterms:created xsi:type="dcterms:W3CDTF">2024-04-21T07:00:00Z</dcterms:created>
  <dcterms:modified xsi:type="dcterms:W3CDTF">2024-05-02T20:46:00Z</dcterms:modified>
</cp:coreProperties>
</file>