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FA3C7D" w14:textId="1979652B" w:rsidR="001F4CF4" w:rsidRPr="00665C44" w:rsidRDefault="00B373C2" w:rsidP="001F4CF4">
      <w:pPr>
        <w:snapToGrid w:val="0"/>
        <w:rPr>
          <w:rFonts w:ascii="Times New Roman" w:hAnsi="Times New Roman" w:cs="Times New Roman"/>
          <w:sz w:val="20"/>
          <w:szCs w:val="21"/>
        </w:rPr>
      </w:pPr>
      <w:bookmarkStart w:id="0" w:name="_GoBack"/>
      <w:bookmarkEnd w:id="0"/>
      <w:proofErr w:type="gramStart"/>
      <w:r w:rsidRPr="00665C44">
        <w:rPr>
          <w:rFonts w:ascii="Times New Roman" w:hAnsi="Times New Roman" w:cs="Times New Roman"/>
          <w:sz w:val="20"/>
          <w:szCs w:val="21"/>
        </w:rPr>
        <w:t xml:space="preserve">Additional file </w:t>
      </w:r>
      <w:r w:rsidR="00EB4FFA" w:rsidRPr="00665C44">
        <w:rPr>
          <w:rFonts w:ascii="Times New Roman" w:hAnsi="Times New Roman" w:cs="Times New Roman" w:hint="eastAsia"/>
          <w:sz w:val="20"/>
          <w:szCs w:val="21"/>
        </w:rPr>
        <w:t>3</w:t>
      </w:r>
      <w:r w:rsidR="001F4CF4" w:rsidRPr="00665C44">
        <w:rPr>
          <w:rFonts w:ascii="Times New Roman" w:hAnsi="Times New Roman" w:cs="Times New Roman"/>
          <w:sz w:val="20"/>
          <w:szCs w:val="21"/>
        </w:rPr>
        <w:t>.</w:t>
      </w:r>
      <w:proofErr w:type="gramEnd"/>
      <w:r w:rsidR="001F4CF4" w:rsidRPr="00665C44">
        <w:rPr>
          <w:rFonts w:ascii="Times New Roman" w:hAnsi="Times New Roman" w:cs="Times New Roman"/>
          <w:sz w:val="20"/>
          <w:szCs w:val="21"/>
        </w:rPr>
        <w:t xml:space="preserve"> </w:t>
      </w:r>
      <w:proofErr w:type="gramStart"/>
      <w:r w:rsidR="00E15DDD" w:rsidRPr="00665C44">
        <w:rPr>
          <w:rFonts w:ascii="Times New Roman" w:hAnsi="Times New Roman" w:cs="Times New Roman"/>
          <w:sz w:val="20"/>
          <w:szCs w:val="21"/>
        </w:rPr>
        <w:t xml:space="preserve">Multivariate </w:t>
      </w:r>
      <w:r w:rsidR="00E15DDD" w:rsidRPr="00665C44">
        <w:rPr>
          <w:rFonts w:ascii="Times New Roman" w:hAnsi="Times New Roman" w:cs="Times New Roman" w:hint="eastAsia"/>
          <w:sz w:val="20"/>
          <w:szCs w:val="21"/>
        </w:rPr>
        <w:t>a</w:t>
      </w:r>
      <w:r w:rsidR="00E15DDD" w:rsidRPr="00665C44">
        <w:rPr>
          <w:rFonts w:ascii="Times New Roman" w:hAnsi="Times New Roman" w:cs="Times New Roman"/>
          <w:sz w:val="20"/>
          <w:szCs w:val="21"/>
        </w:rPr>
        <w:t xml:space="preserve">nalysis </w:t>
      </w:r>
      <w:r w:rsidR="00E15DDD" w:rsidRPr="00665C44">
        <w:rPr>
          <w:rFonts w:ascii="Times New Roman" w:hAnsi="Times New Roman" w:cs="Times New Roman" w:hint="eastAsia"/>
          <w:sz w:val="20"/>
          <w:szCs w:val="21"/>
        </w:rPr>
        <w:t>of a</w:t>
      </w:r>
      <w:r w:rsidR="00F533B2" w:rsidRPr="00665C44">
        <w:rPr>
          <w:rFonts w:ascii="Times New Roman" w:hAnsi="Times New Roman" w:cs="Times New Roman"/>
          <w:sz w:val="20"/>
          <w:szCs w:val="21"/>
        </w:rPr>
        <w:t xml:space="preserve">ssociation </w:t>
      </w:r>
      <w:r w:rsidR="00894732" w:rsidRPr="00665C44">
        <w:rPr>
          <w:rFonts w:ascii="Times New Roman" w:hAnsi="Times New Roman" w:cs="Times New Roman" w:hint="eastAsia"/>
          <w:sz w:val="20"/>
          <w:szCs w:val="21"/>
        </w:rPr>
        <w:t>b</w:t>
      </w:r>
      <w:r w:rsidR="00F533B2" w:rsidRPr="00665C44">
        <w:rPr>
          <w:rFonts w:ascii="Times New Roman" w:hAnsi="Times New Roman" w:cs="Times New Roman"/>
          <w:sz w:val="20"/>
          <w:szCs w:val="21"/>
        </w:rPr>
        <w:t>etween</w:t>
      </w:r>
      <w:r w:rsidR="00894732" w:rsidRPr="00665C44">
        <w:rPr>
          <w:rFonts w:ascii="Times New Roman" w:hAnsi="Times New Roman" w:cs="Times New Roman" w:hint="eastAsia"/>
          <w:sz w:val="20"/>
          <w:szCs w:val="21"/>
        </w:rPr>
        <w:t xml:space="preserve"> p</w:t>
      </w:r>
      <w:r w:rsidR="00F533B2" w:rsidRPr="00665C44">
        <w:rPr>
          <w:rFonts w:ascii="Times New Roman" w:hAnsi="Times New Roman" w:cs="Times New Roman"/>
          <w:sz w:val="20"/>
          <w:szCs w:val="21"/>
        </w:rPr>
        <w:t>olypharmacy</w:t>
      </w:r>
      <w:r w:rsidR="00894732" w:rsidRPr="00665C44">
        <w:rPr>
          <w:rFonts w:ascii="Times New Roman" w:hAnsi="Times New Roman" w:cs="Times New Roman" w:hint="eastAsia"/>
          <w:sz w:val="20"/>
          <w:szCs w:val="21"/>
        </w:rPr>
        <w:t xml:space="preserve"> at </w:t>
      </w:r>
      <w:r w:rsidR="00894732" w:rsidRPr="00665C44">
        <w:rPr>
          <w:rFonts w:ascii="Times New Roman" w:hAnsi="Times New Roman" w:cs="Times New Roman"/>
          <w:sz w:val="20"/>
          <w:szCs w:val="21"/>
        </w:rPr>
        <w:t>discharge</w:t>
      </w:r>
      <w:r w:rsidR="00F533B2" w:rsidRPr="00665C44">
        <w:rPr>
          <w:rFonts w:ascii="Times New Roman" w:hAnsi="Times New Roman" w:cs="Times New Roman"/>
          <w:sz w:val="20"/>
          <w:szCs w:val="21"/>
        </w:rPr>
        <w:t xml:space="preserve"> and </w:t>
      </w:r>
      <w:r w:rsidR="00894732" w:rsidRPr="00665C44">
        <w:rPr>
          <w:rFonts w:ascii="Times New Roman" w:hAnsi="Times New Roman" w:cs="Times New Roman" w:hint="eastAsia"/>
          <w:sz w:val="20"/>
          <w:szCs w:val="21"/>
        </w:rPr>
        <w:t>r</w:t>
      </w:r>
      <w:r w:rsidR="00F533B2" w:rsidRPr="00665C44">
        <w:rPr>
          <w:rFonts w:ascii="Times New Roman" w:hAnsi="Times New Roman" w:cs="Times New Roman"/>
          <w:sz w:val="20"/>
          <w:szCs w:val="21"/>
        </w:rPr>
        <w:t xml:space="preserve">ehabilitation </w:t>
      </w:r>
      <w:r w:rsidR="00894732" w:rsidRPr="00665C44">
        <w:rPr>
          <w:rFonts w:ascii="Times New Roman" w:hAnsi="Times New Roman" w:cs="Times New Roman" w:hint="eastAsia"/>
          <w:sz w:val="20"/>
          <w:szCs w:val="21"/>
        </w:rPr>
        <w:t>o</w:t>
      </w:r>
      <w:r w:rsidR="00F533B2" w:rsidRPr="00665C44">
        <w:rPr>
          <w:rFonts w:ascii="Times New Roman" w:hAnsi="Times New Roman" w:cs="Times New Roman"/>
          <w:sz w:val="20"/>
          <w:szCs w:val="21"/>
        </w:rPr>
        <w:t xml:space="preserve">utcomes by </w:t>
      </w:r>
      <w:r w:rsidR="00894732" w:rsidRPr="00665C44">
        <w:rPr>
          <w:rFonts w:ascii="Times New Roman" w:hAnsi="Times New Roman" w:cs="Times New Roman" w:hint="eastAsia"/>
          <w:sz w:val="20"/>
          <w:szCs w:val="21"/>
        </w:rPr>
        <w:t>a</w:t>
      </w:r>
      <w:r w:rsidR="00F533B2" w:rsidRPr="00665C44">
        <w:rPr>
          <w:rFonts w:ascii="Times New Roman" w:hAnsi="Times New Roman" w:cs="Times New Roman"/>
          <w:sz w:val="20"/>
          <w:szCs w:val="21"/>
        </w:rPr>
        <w:t xml:space="preserve">ge </w:t>
      </w:r>
      <w:r w:rsidR="00894732" w:rsidRPr="00665C44">
        <w:rPr>
          <w:rFonts w:ascii="Times New Roman" w:hAnsi="Times New Roman" w:cs="Times New Roman" w:hint="eastAsia"/>
          <w:sz w:val="20"/>
          <w:szCs w:val="21"/>
        </w:rPr>
        <w:t>g</w:t>
      </w:r>
      <w:r w:rsidR="00F533B2" w:rsidRPr="00665C44">
        <w:rPr>
          <w:rFonts w:ascii="Times New Roman" w:hAnsi="Times New Roman" w:cs="Times New Roman"/>
          <w:sz w:val="20"/>
          <w:szCs w:val="21"/>
        </w:rPr>
        <w:t>roup</w:t>
      </w:r>
      <w:r w:rsidRPr="00665C44">
        <w:rPr>
          <w:rFonts w:ascii="Times New Roman" w:hAnsi="Times New Roman" w:cs="Times New Roman" w:hint="eastAsia"/>
          <w:sz w:val="20"/>
          <w:szCs w:val="21"/>
        </w:rPr>
        <w:t>.</w:t>
      </w:r>
      <w:proofErr w:type="gramEnd"/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84"/>
        <w:gridCol w:w="2954"/>
        <w:gridCol w:w="2024"/>
        <w:gridCol w:w="2954"/>
        <w:gridCol w:w="2952"/>
      </w:tblGrid>
      <w:tr w:rsidR="00665C44" w:rsidRPr="00665C44" w14:paraId="6FF42945" w14:textId="6D4E8A1E" w:rsidTr="001A7639">
        <w:trPr>
          <w:trHeight w:val="337"/>
        </w:trPr>
        <w:tc>
          <w:tcPr>
            <w:tcW w:w="929" w:type="pct"/>
            <w:vAlign w:val="center"/>
          </w:tcPr>
          <w:p w14:paraId="39A5EE31" w14:textId="6E14A598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Outcome</w:t>
            </w:r>
          </w:p>
        </w:tc>
        <w:tc>
          <w:tcPr>
            <w:tcW w:w="1105" w:type="pct"/>
            <w:vAlign w:val="center"/>
          </w:tcPr>
          <w:p w14:paraId="2DAFA817" w14:textId="389FB83C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Rehabilitation type</w:t>
            </w:r>
          </w:p>
        </w:tc>
        <w:tc>
          <w:tcPr>
            <w:tcW w:w="757" w:type="pct"/>
            <w:vAlign w:val="center"/>
          </w:tcPr>
          <w:p w14:paraId="46D04F79" w14:textId="7DEB7592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Age group</w:t>
            </w:r>
          </w:p>
        </w:tc>
        <w:tc>
          <w:tcPr>
            <w:tcW w:w="1105" w:type="pct"/>
            <w:vAlign w:val="center"/>
          </w:tcPr>
          <w:p w14:paraId="4085BBFC" w14:textId="30D5AE62" w:rsidR="00886F64" w:rsidRPr="00665C44" w:rsidRDefault="00985DBB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β</w:t>
            </w:r>
            <w:r w:rsidR="003344E1" w:rsidRPr="00665C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86F64" w:rsidRPr="00665C44">
              <w:rPr>
                <w:rFonts w:ascii="Times New Roman" w:hAnsi="Times New Roman" w:cs="Times New Roman"/>
                <w:sz w:val="20"/>
                <w:szCs w:val="20"/>
              </w:rPr>
              <w:t>[95%CI]</w:t>
            </w:r>
          </w:p>
        </w:tc>
        <w:tc>
          <w:tcPr>
            <w:tcW w:w="1104" w:type="pct"/>
            <w:vAlign w:val="center"/>
          </w:tcPr>
          <w:p w14:paraId="79158932" w14:textId="6447851E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 w:rsidR="003344E1" w:rsidRPr="00665C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</w:p>
        </w:tc>
      </w:tr>
      <w:tr w:rsidR="00665C44" w:rsidRPr="00665C44" w14:paraId="11372000" w14:textId="4A3D3D5F" w:rsidTr="001A7639">
        <w:trPr>
          <w:trHeight w:val="337"/>
        </w:trPr>
        <w:tc>
          <w:tcPr>
            <w:tcW w:w="929" w:type="pct"/>
            <w:vAlign w:val="center"/>
          </w:tcPr>
          <w:p w14:paraId="04E02831" w14:textId="3AD1774C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FIM gain</w:t>
            </w:r>
          </w:p>
        </w:tc>
        <w:tc>
          <w:tcPr>
            <w:tcW w:w="1105" w:type="pct"/>
            <w:vAlign w:val="center"/>
          </w:tcPr>
          <w:p w14:paraId="26729779" w14:textId="5727E38C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Cerebrovascular disease</w:t>
            </w:r>
          </w:p>
        </w:tc>
        <w:tc>
          <w:tcPr>
            <w:tcW w:w="757" w:type="pct"/>
            <w:vAlign w:val="center"/>
          </w:tcPr>
          <w:p w14:paraId="1529D53A" w14:textId="595F41F6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65-79 years</w:t>
            </w:r>
          </w:p>
        </w:tc>
        <w:tc>
          <w:tcPr>
            <w:tcW w:w="1105" w:type="pct"/>
            <w:vAlign w:val="center"/>
          </w:tcPr>
          <w:p w14:paraId="00E5C480" w14:textId="547926DB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-2.491 [-6.766, 1.784]</w:t>
            </w:r>
          </w:p>
        </w:tc>
        <w:tc>
          <w:tcPr>
            <w:tcW w:w="1104" w:type="pct"/>
            <w:vAlign w:val="center"/>
          </w:tcPr>
          <w:p w14:paraId="2A68493E" w14:textId="107A196F" w:rsidR="00886F64" w:rsidRPr="00665C44" w:rsidRDefault="00702092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.252</w:t>
            </w:r>
          </w:p>
        </w:tc>
      </w:tr>
      <w:tr w:rsidR="00665C44" w:rsidRPr="00665C44" w14:paraId="025890B0" w14:textId="7DCEA04B" w:rsidTr="003566E2">
        <w:trPr>
          <w:trHeight w:val="337"/>
        </w:trPr>
        <w:tc>
          <w:tcPr>
            <w:tcW w:w="929" w:type="pct"/>
            <w:vAlign w:val="center"/>
          </w:tcPr>
          <w:p w14:paraId="0AD35EF1" w14:textId="4DCA0F7A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FIM gain</w:t>
            </w:r>
          </w:p>
        </w:tc>
        <w:tc>
          <w:tcPr>
            <w:tcW w:w="1105" w:type="pct"/>
            <w:vAlign w:val="center"/>
          </w:tcPr>
          <w:p w14:paraId="69EE0D34" w14:textId="305168C6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Cerebrovascular disease</w:t>
            </w:r>
          </w:p>
        </w:tc>
        <w:tc>
          <w:tcPr>
            <w:tcW w:w="757" w:type="pct"/>
            <w:vAlign w:val="center"/>
          </w:tcPr>
          <w:p w14:paraId="6C7D72EF" w14:textId="1ECCB859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Cambria Math" w:hAnsi="Cambria Math" w:cs="Cambria Math"/>
                <w:sz w:val="20"/>
                <w:szCs w:val="20"/>
              </w:rPr>
              <w:t>≧</w:t>
            </w:r>
            <w:r w:rsidRPr="00665C44">
              <w:rPr>
                <w:rFonts w:ascii="Cambria Math" w:hAnsi="Cambria Math" w:cs="Cambria Math" w:hint="eastAsia"/>
                <w:sz w:val="20"/>
                <w:szCs w:val="20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="003E1839"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</w:p>
        </w:tc>
        <w:tc>
          <w:tcPr>
            <w:tcW w:w="1105" w:type="pct"/>
            <w:vAlign w:val="center"/>
          </w:tcPr>
          <w:p w14:paraId="23AF1C02" w14:textId="446FA167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-4.198 [-7.847, -0.549]</w:t>
            </w:r>
          </w:p>
        </w:tc>
        <w:tc>
          <w:tcPr>
            <w:tcW w:w="1104" w:type="pct"/>
            <w:vAlign w:val="center"/>
          </w:tcPr>
          <w:p w14:paraId="7AE8561A" w14:textId="76B4A127" w:rsidR="00886F64" w:rsidRPr="00665C44" w:rsidRDefault="00702092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.024</w:t>
            </w:r>
          </w:p>
        </w:tc>
      </w:tr>
      <w:tr w:rsidR="00665C44" w:rsidRPr="00665C44" w14:paraId="16B29821" w14:textId="3E3C2333" w:rsidTr="001A7639">
        <w:trPr>
          <w:trHeight w:val="337"/>
        </w:trPr>
        <w:tc>
          <w:tcPr>
            <w:tcW w:w="929" w:type="pct"/>
            <w:vAlign w:val="center"/>
          </w:tcPr>
          <w:p w14:paraId="1AB355DB" w14:textId="5BC0AB69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FIM gain</w:t>
            </w:r>
          </w:p>
        </w:tc>
        <w:tc>
          <w:tcPr>
            <w:tcW w:w="1105" w:type="pct"/>
            <w:vAlign w:val="center"/>
          </w:tcPr>
          <w:p w14:paraId="6CF16296" w14:textId="131A1CC6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Motor disorders</w:t>
            </w:r>
          </w:p>
        </w:tc>
        <w:tc>
          <w:tcPr>
            <w:tcW w:w="757" w:type="pct"/>
            <w:vAlign w:val="center"/>
          </w:tcPr>
          <w:p w14:paraId="036015E6" w14:textId="3BE680FC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65-79 years</w:t>
            </w:r>
          </w:p>
        </w:tc>
        <w:tc>
          <w:tcPr>
            <w:tcW w:w="1105" w:type="pct"/>
            <w:vAlign w:val="center"/>
          </w:tcPr>
          <w:p w14:paraId="1834C058" w14:textId="6E78DD8A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3.549 [-1.623, 8.720]</w:t>
            </w:r>
          </w:p>
        </w:tc>
        <w:tc>
          <w:tcPr>
            <w:tcW w:w="1104" w:type="pct"/>
            <w:vAlign w:val="center"/>
          </w:tcPr>
          <w:p w14:paraId="241F29D4" w14:textId="74D2133F" w:rsidR="00886F64" w:rsidRPr="00665C44" w:rsidRDefault="00702092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.177</w:t>
            </w:r>
          </w:p>
        </w:tc>
      </w:tr>
      <w:tr w:rsidR="00665C44" w:rsidRPr="00665C44" w14:paraId="476D079D" w14:textId="5A947CBC" w:rsidTr="001A7639">
        <w:trPr>
          <w:trHeight w:val="337"/>
        </w:trPr>
        <w:tc>
          <w:tcPr>
            <w:tcW w:w="929" w:type="pct"/>
            <w:vAlign w:val="center"/>
          </w:tcPr>
          <w:p w14:paraId="5C82DBAA" w14:textId="097CD129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FIM gain</w:t>
            </w:r>
          </w:p>
        </w:tc>
        <w:tc>
          <w:tcPr>
            <w:tcW w:w="1105" w:type="pct"/>
            <w:vAlign w:val="center"/>
          </w:tcPr>
          <w:p w14:paraId="2331FE82" w14:textId="6BCE8C01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Motor disorders</w:t>
            </w:r>
          </w:p>
        </w:tc>
        <w:tc>
          <w:tcPr>
            <w:tcW w:w="757" w:type="pct"/>
            <w:vAlign w:val="center"/>
          </w:tcPr>
          <w:p w14:paraId="4FFD990B" w14:textId="568C28C4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Cambria Math" w:hAnsi="Cambria Math" w:cs="Cambria Math"/>
                <w:sz w:val="20"/>
                <w:szCs w:val="20"/>
              </w:rPr>
              <w:t>≧</w:t>
            </w:r>
            <w:r w:rsidRPr="00665C44">
              <w:rPr>
                <w:rFonts w:ascii="Cambria Math" w:hAnsi="Cambria Math" w:cs="Cambria Math" w:hint="eastAsia"/>
                <w:sz w:val="20"/>
                <w:szCs w:val="20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="003E1839"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</w:p>
        </w:tc>
        <w:tc>
          <w:tcPr>
            <w:tcW w:w="1105" w:type="pct"/>
            <w:vAlign w:val="center"/>
          </w:tcPr>
          <w:p w14:paraId="4EE51057" w14:textId="2A7943E5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-2.078 [-4.197, 0.062]</w:t>
            </w:r>
          </w:p>
        </w:tc>
        <w:tc>
          <w:tcPr>
            <w:tcW w:w="1104" w:type="pct"/>
            <w:vAlign w:val="center"/>
          </w:tcPr>
          <w:p w14:paraId="0D822685" w14:textId="78F20740" w:rsidR="00886F64" w:rsidRPr="00665C44" w:rsidRDefault="00702092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.057</w:t>
            </w:r>
          </w:p>
        </w:tc>
      </w:tr>
      <w:tr w:rsidR="00665C44" w:rsidRPr="00665C44" w14:paraId="54671C3E" w14:textId="550C7736" w:rsidTr="001A7639">
        <w:trPr>
          <w:trHeight w:val="337"/>
        </w:trPr>
        <w:tc>
          <w:tcPr>
            <w:tcW w:w="929" w:type="pct"/>
            <w:vAlign w:val="center"/>
          </w:tcPr>
          <w:p w14:paraId="3CC9F145" w14:textId="1470C898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FIM gain</w:t>
            </w:r>
          </w:p>
        </w:tc>
        <w:tc>
          <w:tcPr>
            <w:tcW w:w="1105" w:type="pct"/>
            <w:vAlign w:val="center"/>
          </w:tcPr>
          <w:p w14:paraId="2A39B8BD" w14:textId="2F3F7612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Disuse syndrome</w:t>
            </w:r>
          </w:p>
        </w:tc>
        <w:tc>
          <w:tcPr>
            <w:tcW w:w="757" w:type="pct"/>
            <w:vAlign w:val="center"/>
          </w:tcPr>
          <w:p w14:paraId="0370E7E1" w14:textId="66A68871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65-79 years</w:t>
            </w:r>
          </w:p>
        </w:tc>
        <w:tc>
          <w:tcPr>
            <w:tcW w:w="1105" w:type="pct"/>
            <w:vAlign w:val="center"/>
          </w:tcPr>
          <w:p w14:paraId="1D7C6594" w14:textId="628B0E72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1.535[-13.460, 16.529]</w:t>
            </w:r>
          </w:p>
        </w:tc>
        <w:tc>
          <w:tcPr>
            <w:tcW w:w="1104" w:type="pct"/>
            <w:vAlign w:val="center"/>
          </w:tcPr>
          <w:p w14:paraId="5A46239D" w14:textId="392BF229" w:rsidR="00886F64" w:rsidRPr="00665C44" w:rsidRDefault="00702092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.836</w:t>
            </w:r>
          </w:p>
        </w:tc>
      </w:tr>
      <w:tr w:rsidR="00665C44" w:rsidRPr="00665C44" w14:paraId="5023B41F" w14:textId="4FD12570" w:rsidTr="003566E2">
        <w:trPr>
          <w:trHeight w:val="337"/>
        </w:trPr>
        <w:tc>
          <w:tcPr>
            <w:tcW w:w="929" w:type="pct"/>
            <w:vAlign w:val="center"/>
          </w:tcPr>
          <w:p w14:paraId="4F61F7EE" w14:textId="45CC399F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FIM gain</w:t>
            </w:r>
          </w:p>
        </w:tc>
        <w:tc>
          <w:tcPr>
            <w:tcW w:w="1105" w:type="pct"/>
            <w:vAlign w:val="center"/>
          </w:tcPr>
          <w:p w14:paraId="7C7146CA" w14:textId="3C9B836F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Disuse syndrome</w:t>
            </w:r>
          </w:p>
        </w:tc>
        <w:tc>
          <w:tcPr>
            <w:tcW w:w="757" w:type="pct"/>
            <w:vAlign w:val="center"/>
          </w:tcPr>
          <w:p w14:paraId="20B5B1B7" w14:textId="10189DCD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Cambria Math" w:hAnsi="Cambria Math" w:cs="Cambria Math"/>
                <w:sz w:val="20"/>
                <w:szCs w:val="20"/>
              </w:rPr>
              <w:t>≧</w:t>
            </w:r>
            <w:r w:rsidRPr="00665C44">
              <w:rPr>
                <w:rFonts w:ascii="Cambria Math" w:hAnsi="Cambria Math" w:cs="Cambria Math" w:hint="eastAsia"/>
                <w:sz w:val="20"/>
                <w:szCs w:val="20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="003E1839"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</w:p>
        </w:tc>
        <w:tc>
          <w:tcPr>
            <w:tcW w:w="1105" w:type="pct"/>
            <w:vAlign w:val="center"/>
          </w:tcPr>
          <w:p w14:paraId="756F768B" w14:textId="579802BE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-6.430 [-11.782, -1.078]</w:t>
            </w:r>
          </w:p>
        </w:tc>
        <w:tc>
          <w:tcPr>
            <w:tcW w:w="1104" w:type="pct"/>
            <w:vAlign w:val="center"/>
          </w:tcPr>
          <w:p w14:paraId="259606A4" w14:textId="011B2C09" w:rsidR="00886F64" w:rsidRPr="00665C44" w:rsidRDefault="00702092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.019</w:t>
            </w:r>
          </w:p>
        </w:tc>
      </w:tr>
      <w:tr w:rsidR="00665C44" w:rsidRPr="00665C44" w14:paraId="6AA1D6B4" w14:textId="078989F6" w:rsidTr="001A7639">
        <w:trPr>
          <w:trHeight w:val="337"/>
        </w:trPr>
        <w:tc>
          <w:tcPr>
            <w:tcW w:w="929" w:type="pct"/>
            <w:vAlign w:val="center"/>
          </w:tcPr>
          <w:p w14:paraId="1B267EAF" w14:textId="06E1B516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BI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gain</w:t>
            </w:r>
          </w:p>
        </w:tc>
        <w:tc>
          <w:tcPr>
            <w:tcW w:w="1105" w:type="pct"/>
            <w:vAlign w:val="center"/>
          </w:tcPr>
          <w:p w14:paraId="2ED6B47A" w14:textId="38A1A834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Cerebrovascular disease</w:t>
            </w:r>
          </w:p>
        </w:tc>
        <w:tc>
          <w:tcPr>
            <w:tcW w:w="757" w:type="pct"/>
            <w:vAlign w:val="center"/>
          </w:tcPr>
          <w:p w14:paraId="7DD668EF" w14:textId="2CBEAE28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65-79 years</w:t>
            </w:r>
          </w:p>
        </w:tc>
        <w:tc>
          <w:tcPr>
            <w:tcW w:w="1105" w:type="pct"/>
            <w:vAlign w:val="center"/>
          </w:tcPr>
          <w:p w14:paraId="25849701" w14:textId="4C77D56F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-3.175 [-7.485, 1.135]</w:t>
            </w:r>
          </w:p>
        </w:tc>
        <w:tc>
          <w:tcPr>
            <w:tcW w:w="1104" w:type="pct"/>
            <w:vAlign w:val="center"/>
          </w:tcPr>
          <w:p w14:paraId="427E67AD" w14:textId="3F49304C" w:rsidR="00886F64" w:rsidRPr="00665C44" w:rsidRDefault="00702092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.148</w:t>
            </w:r>
          </w:p>
        </w:tc>
      </w:tr>
      <w:tr w:rsidR="00665C44" w:rsidRPr="00665C44" w14:paraId="5805508A" w14:textId="065C325D" w:rsidTr="001A7639">
        <w:trPr>
          <w:trHeight w:val="337"/>
        </w:trPr>
        <w:tc>
          <w:tcPr>
            <w:tcW w:w="929" w:type="pct"/>
            <w:vAlign w:val="center"/>
          </w:tcPr>
          <w:p w14:paraId="2B8E65C3" w14:textId="554F87CA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BI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gain</w:t>
            </w:r>
          </w:p>
        </w:tc>
        <w:tc>
          <w:tcPr>
            <w:tcW w:w="1105" w:type="pct"/>
            <w:vAlign w:val="center"/>
          </w:tcPr>
          <w:p w14:paraId="10E2A70F" w14:textId="72CF169E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Cerebrovascular disease</w:t>
            </w:r>
          </w:p>
        </w:tc>
        <w:tc>
          <w:tcPr>
            <w:tcW w:w="757" w:type="pct"/>
            <w:vAlign w:val="center"/>
          </w:tcPr>
          <w:p w14:paraId="622FAD49" w14:textId="1752522C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Cambria Math" w:hAnsi="Cambria Math" w:cs="Cambria Math"/>
                <w:sz w:val="20"/>
                <w:szCs w:val="20"/>
              </w:rPr>
              <w:t>≧</w:t>
            </w:r>
            <w:r w:rsidRPr="00665C44">
              <w:rPr>
                <w:rFonts w:ascii="Cambria Math" w:hAnsi="Cambria Math" w:cs="Cambria Math" w:hint="eastAsia"/>
                <w:sz w:val="20"/>
                <w:szCs w:val="20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="003E1839"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</w:p>
        </w:tc>
        <w:tc>
          <w:tcPr>
            <w:tcW w:w="1105" w:type="pct"/>
            <w:vAlign w:val="center"/>
          </w:tcPr>
          <w:p w14:paraId="5A17A442" w14:textId="2C43D705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-2.165 [-6.000, 1.671]</w:t>
            </w:r>
          </w:p>
        </w:tc>
        <w:tc>
          <w:tcPr>
            <w:tcW w:w="1104" w:type="pct"/>
            <w:vAlign w:val="center"/>
          </w:tcPr>
          <w:p w14:paraId="1A04DD73" w14:textId="070AC020" w:rsidR="00886F64" w:rsidRPr="00665C44" w:rsidRDefault="00702092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.268</w:t>
            </w:r>
          </w:p>
        </w:tc>
      </w:tr>
      <w:tr w:rsidR="00665C44" w:rsidRPr="00665C44" w14:paraId="20A1BE16" w14:textId="47B03914" w:rsidTr="001A7639">
        <w:trPr>
          <w:trHeight w:val="337"/>
        </w:trPr>
        <w:tc>
          <w:tcPr>
            <w:tcW w:w="929" w:type="pct"/>
            <w:vAlign w:val="center"/>
          </w:tcPr>
          <w:p w14:paraId="5EEFB2CB" w14:textId="0223931A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BI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gain</w:t>
            </w:r>
          </w:p>
        </w:tc>
        <w:tc>
          <w:tcPr>
            <w:tcW w:w="1105" w:type="pct"/>
            <w:vAlign w:val="center"/>
          </w:tcPr>
          <w:p w14:paraId="2CAB0ED5" w14:textId="126F0939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Motor disorders</w:t>
            </w:r>
          </w:p>
        </w:tc>
        <w:tc>
          <w:tcPr>
            <w:tcW w:w="757" w:type="pct"/>
            <w:vAlign w:val="center"/>
          </w:tcPr>
          <w:p w14:paraId="3964C93C" w14:textId="48C18355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65-79 years</w:t>
            </w:r>
          </w:p>
        </w:tc>
        <w:tc>
          <w:tcPr>
            <w:tcW w:w="1105" w:type="pct"/>
            <w:vAlign w:val="center"/>
          </w:tcPr>
          <w:p w14:paraId="6A88E40D" w14:textId="47D386BD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-3.387 [-8.136, 1.362]</w:t>
            </w:r>
          </w:p>
        </w:tc>
        <w:tc>
          <w:tcPr>
            <w:tcW w:w="1104" w:type="pct"/>
            <w:vAlign w:val="center"/>
          </w:tcPr>
          <w:p w14:paraId="4E8A85DD" w14:textId="3B3B6D41" w:rsidR="00886F64" w:rsidRPr="00665C44" w:rsidRDefault="00702092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.161</w:t>
            </w:r>
          </w:p>
        </w:tc>
      </w:tr>
      <w:tr w:rsidR="00665C44" w:rsidRPr="00665C44" w14:paraId="21ECAE75" w14:textId="333E41B5" w:rsidTr="001A7639">
        <w:trPr>
          <w:trHeight w:val="337"/>
        </w:trPr>
        <w:tc>
          <w:tcPr>
            <w:tcW w:w="929" w:type="pct"/>
            <w:vAlign w:val="center"/>
          </w:tcPr>
          <w:p w14:paraId="5270BD58" w14:textId="04487D68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BI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gain</w:t>
            </w:r>
          </w:p>
        </w:tc>
        <w:tc>
          <w:tcPr>
            <w:tcW w:w="1105" w:type="pct"/>
            <w:vAlign w:val="center"/>
          </w:tcPr>
          <w:p w14:paraId="4A1CC35E" w14:textId="7B3C138E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Motor disorders</w:t>
            </w:r>
          </w:p>
        </w:tc>
        <w:tc>
          <w:tcPr>
            <w:tcW w:w="757" w:type="pct"/>
            <w:vAlign w:val="center"/>
          </w:tcPr>
          <w:p w14:paraId="4C7FC44A" w14:textId="1E75848B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Cambria Math" w:hAnsi="Cambria Math" w:cs="Cambria Math"/>
                <w:sz w:val="20"/>
                <w:szCs w:val="20"/>
              </w:rPr>
              <w:t>≧</w:t>
            </w:r>
            <w:r w:rsidRPr="00665C44">
              <w:rPr>
                <w:rFonts w:ascii="Cambria Math" w:hAnsi="Cambria Math" w:cs="Cambria Math" w:hint="eastAsia"/>
                <w:sz w:val="20"/>
                <w:szCs w:val="20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="003E1839"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</w:p>
        </w:tc>
        <w:tc>
          <w:tcPr>
            <w:tcW w:w="1105" w:type="pct"/>
            <w:vAlign w:val="center"/>
          </w:tcPr>
          <w:p w14:paraId="5C9A2E3C" w14:textId="3E2586B8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-1.883 [-4.155, 0.388]</w:t>
            </w:r>
          </w:p>
        </w:tc>
        <w:tc>
          <w:tcPr>
            <w:tcW w:w="1104" w:type="pct"/>
            <w:vAlign w:val="center"/>
          </w:tcPr>
          <w:p w14:paraId="766B8F19" w14:textId="00624496" w:rsidR="00886F64" w:rsidRPr="00665C44" w:rsidRDefault="00702092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.104</w:t>
            </w:r>
          </w:p>
        </w:tc>
      </w:tr>
      <w:tr w:rsidR="00665C44" w:rsidRPr="00665C44" w14:paraId="041F41EF" w14:textId="175DA3D3" w:rsidTr="001A7639">
        <w:trPr>
          <w:trHeight w:val="337"/>
        </w:trPr>
        <w:tc>
          <w:tcPr>
            <w:tcW w:w="929" w:type="pct"/>
            <w:vAlign w:val="center"/>
          </w:tcPr>
          <w:p w14:paraId="0FED7F3F" w14:textId="68211339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BI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gain</w:t>
            </w:r>
          </w:p>
        </w:tc>
        <w:tc>
          <w:tcPr>
            <w:tcW w:w="1105" w:type="pct"/>
            <w:vAlign w:val="center"/>
          </w:tcPr>
          <w:p w14:paraId="253744F7" w14:textId="7E9D3111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Disuse syndrome</w:t>
            </w:r>
          </w:p>
        </w:tc>
        <w:tc>
          <w:tcPr>
            <w:tcW w:w="757" w:type="pct"/>
            <w:vAlign w:val="center"/>
          </w:tcPr>
          <w:p w14:paraId="545D9098" w14:textId="6F705BEC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65-79 years</w:t>
            </w:r>
          </w:p>
        </w:tc>
        <w:tc>
          <w:tcPr>
            <w:tcW w:w="1105" w:type="pct"/>
            <w:vAlign w:val="center"/>
          </w:tcPr>
          <w:p w14:paraId="24810165" w14:textId="3C745F7E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-0.209 [-22.879, 22.455]</w:t>
            </w:r>
          </w:p>
        </w:tc>
        <w:tc>
          <w:tcPr>
            <w:tcW w:w="1104" w:type="pct"/>
            <w:vAlign w:val="center"/>
          </w:tcPr>
          <w:p w14:paraId="7E62A54C" w14:textId="4350A29D" w:rsidR="00886F64" w:rsidRPr="00665C44" w:rsidRDefault="00702092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.985</w:t>
            </w:r>
          </w:p>
        </w:tc>
      </w:tr>
      <w:tr w:rsidR="00665C44" w:rsidRPr="00665C44" w14:paraId="401A2151" w14:textId="296C5809" w:rsidTr="003566E2">
        <w:trPr>
          <w:trHeight w:val="337"/>
        </w:trPr>
        <w:tc>
          <w:tcPr>
            <w:tcW w:w="929" w:type="pct"/>
            <w:vAlign w:val="center"/>
          </w:tcPr>
          <w:p w14:paraId="00C04442" w14:textId="7E80A92F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BI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gain</w:t>
            </w:r>
          </w:p>
        </w:tc>
        <w:tc>
          <w:tcPr>
            <w:tcW w:w="1105" w:type="pct"/>
            <w:vAlign w:val="center"/>
          </w:tcPr>
          <w:p w14:paraId="6B073FC3" w14:textId="00C34744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Disuse syndrome</w:t>
            </w:r>
          </w:p>
        </w:tc>
        <w:tc>
          <w:tcPr>
            <w:tcW w:w="757" w:type="pct"/>
            <w:vAlign w:val="center"/>
          </w:tcPr>
          <w:p w14:paraId="102606FE" w14:textId="0197CD21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Cambria Math" w:hAnsi="Cambria Math" w:cs="Cambria Math"/>
                <w:sz w:val="20"/>
                <w:szCs w:val="20"/>
              </w:rPr>
              <w:t>≧</w:t>
            </w:r>
            <w:r w:rsidRPr="00665C44">
              <w:rPr>
                <w:rFonts w:ascii="Cambria Math" w:hAnsi="Cambria Math" w:cs="Cambria Math" w:hint="eastAsia"/>
                <w:sz w:val="20"/>
                <w:szCs w:val="20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="003E1839"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</w:p>
        </w:tc>
        <w:tc>
          <w:tcPr>
            <w:tcW w:w="1105" w:type="pct"/>
            <w:vAlign w:val="center"/>
          </w:tcPr>
          <w:p w14:paraId="1DE6F38D" w14:textId="0BFD8634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-6.295 [-12.200, -0.389]</w:t>
            </w:r>
          </w:p>
        </w:tc>
        <w:tc>
          <w:tcPr>
            <w:tcW w:w="1104" w:type="pct"/>
            <w:vAlign w:val="center"/>
          </w:tcPr>
          <w:p w14:paraId="3C7A1BD3" w14:textId="6798C49E" w:rsidR="00886F64" w:rsidRPr="00665C44" w:rsidRDefault="00702092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.037</w:t>
            </w:r>
          </w:p>
        </w:tc>
      </w:tr>
      <w:tr w:rsidR="00665C44" w:rsidRPr="00665C44" w14:paraId="5E7EA7B3" w14:textId="338A3D3A" w:rsidTr="001A7639">
        <w:trPr>
          <w:trHeight w:val="337"/>
        </w:trPr>
        <w:tc>
          <w:tcPr>
            <w:tcW w:w="929" w:type="pct"/>
            <w:vAlign w:val="center"/>
          </w:tcPr>
          <w:p w14:paraId="457D0A00" w14:textId="061AFEBC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FIM-M at discharge</w:t>
            </w:r>
          </w:p>
        </w:tc>
        <w:tc>
          <w:tcPr>
            <w:tcW w:w="1105" w:type="pct"/>
            <w:vAlign w:val="center"/>
          </w:tcPr>
          <w:p w14:paraId="68F57937" w14:textId="5ADDA44B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Cerebrovascular disease</w:t>
            </w:r>
          </w:p>
        </w:tc>
        <w:tc>
          <w:tcPr>
            <w:tcW w:w="757" w:type="pct"/>
            <w:vAlign w:val="center"/>
          </w:tcPr>
          <w:p w14:paraId="2C381D4E" w14:textId="03F4B847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65-79 years</w:t>
            </w:r>
          </w:p>
        </w:tc>
        <w:tc>
          <w:tcPr>
            <w:tcW w:w="1105" w:type="pct"/>
            <w:vAlign w:val="center"/>
          </w:tcPr>
          <w:p w14:paraId="7FC90981" w14:textId="6DDA39E5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-1.819 [-5.375, 1.737]</w:t>
            </w:r>
          </w:p>
        </w:tc>
        <w:tc>
          <w:tcPr>
            <w:tcW w:w="1104" w:type="pct"/>
            <w:vAlign w:val="center"/>
          </w:tcPr>
          <w:p w14:paraId="595BB029" w14:textId="7100B052" w:rsidR="00886F64" w:rsidRPr="00665C44" w:rsidRDefault="00702092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.315</w:t>
            </w:r>
          </w:p>
        </w:tc>
      </w:tr>
      <w:tr w:rsidR="00665C44" w:rsidRPr="00665C44" w14:paraId="0884EB4E" w14:textId="2D8209C9" w:rsidTr="001A7639">
        <w:trPr>
          <w:trHeight w:val="337"/>
        </w:trPr>
        <w:tc>
          <w:tcPr>
            <w:tcW w:w="929" w:type="pct"/>
            <w:vAlign w:val="center"/>
          </w:tcPr>
          <w:p w14:paraId="59977B15" w14:textId="470E14FF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FIM-M at discharge</w:t>
            </w:r>
          </w:p>
        </w:tc>
        <w:tc>
          <w:tcPr>
            <w:tcW w:w="1105" w:type="pct"/>
            <w:vAlign w:val="center"/>
          </w:tcPr>
          <w:p w14:paraId="2359C2ED" w14:textId="5E4E3CE7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Cerebrovascular disease</w:t>
            </w:r>
          </w:p>
        </w:tc>
        <w:tc>
          <w:tcPr>
            <w:tcW w:w="757" w:type="pct"/>
            <w:vAlign w:val="center"/>
          </w:tcPr>
          <w:p w14:paraId="4597BFF6" w14:textId="77ABABC0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Cambria Math" w:hAnsi="Cambria Math" w:cs="Cambria Math"/>
                <w:sz w:val="20"/>
                <w:szCs w:val="20"/>
              </w:rPr>
              <w:t>≧</w:t>
            </w:r>
            <w:r w:rsidRPr="00665C44">
              <w:rPr>
                <w:rFonts w:ascii="Cambria Math" w:hAnsi="Cambria Math" w:cs="Cambria Math" w:hint="eastAsia"/>
                <w:sz w:val="20"/>
                <w:szCs w:val="20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="003E1839"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</w:p>
        </w:tc>
        <w:tc>
          <w:tcPr>
            <w:tcW w:w="1105" w:type="pct"/>
            <w:vAlign w:val="center"/>
          </w:tcPr>
          <w:p w14:paraId="69AC0D3E" w14:textId="3431186A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-2.786 [-5.812, </w:t>
            </w:r>
            <w:r w:rsidR="00A06303"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0.240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]</w:t>
            </w:r>
          </w:p>
        </w:tc>
        <w:tc>
          <w:tcPr>
            <w:tcW w:w="1104" w:type="pct"/>
            <w:vAlign w:val="center"/>
          </w:tcPr>
          <w:p w14:paraId="70BE2548" w14:textId="3BEAFBA9" w:rsidR="00886F64" w:rsidRPr="00665C44" w:rsidRDefault="00702092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.071</w:t>
            </w:r>
          </w:p>
        </w:tc>
      </w:tr>
      <w:tr w:rsidR="00665C44" w:rsidRPr="00665C44" w14:paraId="6DB63697" w14:textId="49A91D03" w:rsidTr="001A7639">
        <w:trPr>
          <w:trHeight w:val="337"/>
        </w:trPr>
        <w:tc>
          <w:tcPr>
            <w:tcW w:w="929" w:type="pct"/>
            <w:vAlign w:val="center"/>
          </w:tcPr>
          <w:p w14:paraId="6E43B266" w14:textId="024849B1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FIM-M at discharge</w:t>
            </w:r>
          </w:p>
        </w:tc>
        <w:tc>
          <w:tcPr>
            <w:tcW w:w="1105" w:type="pct"/>
            <w:vAlign w:val="center"/>
          </w:tcPr>
          <w:p w14:paraId="361FF38F" w14:textId="1DA7E327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Motor disorders</w:t>
            </w:r>
          </w:p>
        </w:tc>
        <w:tc>
          <w:tcPr>
            <w:tcW w:w="757" w:type="pct"/>
            <w:vAlign w:val="center"/>
          </w:tcPr>
          <w:p w14:paraId="02CF7C36" w14:textId="4CC214ED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65-79 years</w:t>
            </w:r>
          </w:p>
        </w:tc>
        <w:tc>
          <w:tcPr>
            <w:tcW w:w="1105" w:type="pct"/>
            <w:vAlign w:val="center"/>
          </w:tcPr>
          <w:p w14:paraId="6CDCCD20" w14:textId="7974747F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2.704 [-1.566, 6.975]</w:t>
            </w:r>
          </w:p>
        </w:tc>
        <w:tc>
          <w:tcPr>
            <w:tcW w:w="1104" w:type="pct"/>
            <w:vAlign w:val="center"/>
          </w:tcPr>
          <w:p w14:paraId="77CADE9E" w14:textId="4156ED13" w:rsidR="00886F64" w:rsidRPr="00665C44" w:rsidRDefault="00702092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.213</w:t>
            </w:r>
          </w:p>
        </w:tc>
      </w:tr>
      <w:tr w:rsidR="00665C44" w:rsidRPr="00665C44" w14:paraId="79126ADD" w14:textId="3CCB4E22" w:rsidTr="001A7639">
        <w:trPr>
          <w:trHeight w:val="337"/>
        </w:trPr>
        <w:tc>
          <w:tcPr>
            <w:tcW w:w="929" w:type="pct"/>
            <w:vAlign w:val="center"/>
          </w:tcPr>
          <w:p w14:paraId="2378C3D4" w14:textId="2A3FB09E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FIM-M at discharge</w:t>
            </w:r>
          </w:p>
        </w:tc>
        <w:tc>
          <w:tcPr>
            <w:tcW w:w="1105" w:type="pct"/>
            <w:vAlign w:val="center"/>
          </w:tcPr>
          <w:p w14:paraId="6AFD73AE" w14:textId="4CA9A60F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Motor disorders</w:t>
            </w:r>
          </w:p>
        </w:tc>
        <w:tc>
          <w:tcPr>
            <w:tcW w:w="757" w:type="pct"/>
            <w:vAlign w:val="center"/>
          </w:tcPr>
          <w:p w14:paraId="184BC7FC" w14:textId="5EA43648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Cambria Math" w:hAnsi="Cambria Math" w:cs="Cambria Math"/>
                <w:sz w:val="20"/>
                <w:szCs w:val="20"/>
              </w:rPr>
              <w:t>≧</w:t>
            </w:r>
            <w:r w:rsidRPr="00665C44">
              <w:rPr>
                <w:rFonts w:ascii="Cambria Math" w:hAnsi="Cambria Math" w:cs="Cambria Math" w:hint="eastAsia"/>
                <w:sz w:val="20"/>
                <w:szCs w:val="20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="003E1839"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</w:p>
        </w:tc>
        <w:tc>
          <w:tcPr>
            <w:tcW w:w="1105" w:type="pct"/>
            <w:vAlign w:val="center"/>
          </w:tcPr>
          <w:p w14:paraId="2E43C612" w14:textId="336CA469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-1.327 [-3.094, 0.441]</w:t>
            </w:r>
          </w:p>
        </w:tc>
        <w:tc>
          <w:tcPr>
            <w:tcW w:w="1104" w:type="pct"/>
            <w:vAlign w:val="center"/>
          </w:tcPr>
          <w:p w14:paraId="5E813635" w14:textId="2C98A429" w:rsidR="00886F64" w:rsidRPr="00665C44" w:rsidRDefault="00702092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.141</w:t>
            </w:r>
          </w:p>
        </w:tc>
      </w:tr>
      <w:tr w:rsidR="00665C44" w:rsidRPr="00665C44" w14:paraId="4CE0B360" w14:textId="1E097083" w:rsidTr="001A7639">
        <w:trPr>
          <w:trHeight w:val="337"/>
        </w:trPr>
        <w:tc>
          <w:tcPr>
            <w:tcW w:w="929" w:type="pct"/>
            <w:vAlign w:val="center"/>
          </w:tcPr>
          <w:p w14:paraId="529AA7AE" w14:textId="68676268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FIM-M at discharge</w:t>
            </w:r>
          </w:p>
        </w:tc>
        <w:tc>
          <w:tcPr>
            <w:tcW w:w="1105" w:type="pct"/>
            <w:vAlign w:val="center"/>
          </w:tcPr>
          <w:p w14:paraId="121FA0BF" w14:textId="76C3A24B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Disuse syndrome</w:t>
            </w:r>
          </w:p>
        </w:tc>
        <w:tc>
          <w:tcPr>
            <w:tcW w:w="757" w:type="pct"/>
            <w:vAlign w:val="center"/>
          </w:tcPr>
          <w:p w14:paraId="62666D64" w14:textId="4A362071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65-79 years</w:t>
            </w:r>
          </w:p>
        </w:tc>
        <w:tc>
          <w:tcPr>
            <w:tcW w:w="1105" w:type="pct"/>
            <w:vAlign w:val="center"/>
          </w:tcPr>
          <w:p w14:paraId="0E7F8367" w14:textId="5F2C4DBB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2.182 [-11.072, 15.436]</w:t>
            </w:r>
          </w:p>
        </w:tc>
        <w:tc>
          <w:tcPr>
            <w:tcW w:w="1104" w:type="pct"/>
            <w:vAlign w:val="center"/>
          </w:tcPr>
          <w:p w14:paraId="6B2E2296" w14:textId="57251FD9" w:rsidR="00886F64" w:rsidRPr="00665C44" w:rsidRDefault="00702092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.740</w:t>
            </w:r>
          </w:p>
        </w:tc>
      </w:tr>
      <w:tr w:rsidR="00665C44" w:rsidRPr="00665C44" w14:paraId="6B7011A7" w14:textId="63F1BBE4" w:rsidTr="003566E2">
        <w:trPr>
          <w:trHeight w:val="337"/>
        </w:trPr>
        <w:tc>
          <w:tcPr>
            <w:tcW w:w="929" w:type="pct"/>
            <w:vAlign w:val="center"/>
          </w:tcPr>
          <w:p w14:paraId="6465327B" w14:textId="61372BC9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FIM-M at discharge</w:t>
            </w:r>
          </w:p>
        </w:tc>
        <w:tc>
          <w:tcPr>
            <w:tcW w:w="1105" w:type="pct"/>
            <w:vAlign w:val="center"/>
          </w:tcPr>
          <w:p w14:paraId="194E81D0" w14:textId="4562373E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Disuse syndrome</w:t>
            </w:r>
          </w:p>
        </w:tc>
        <w:tc>
          <w:tcPr>
            <w:tcW w:w="757" w:type="pct"/>
            <w:vAlign w:val="center"/>
          </w:tcPr>
          <w:p w14:paraId="73D6B5F7" w14:textId="0BF8C59A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Cambria Math" w:hAnsi="Cambria Math" w:cs="Cambria Math"/>
                <w:sz w:val="20"/>
                <w:szCs w:val="20"/>
              </w:rPr>
              <w:t>≧</w:t>
            </w:r>
            <w:r w:rsidRPr="00665C44">
              <w:rPr>
                <w:rFonts w:ascii="Cambria Math" w:hAnsi="Cambria Math" w:cs="Cambria Math" w:hint="eastAsia"/>
                <w:sz w:val="20"/>
                <w:szCs w:val="20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="003E1839"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</w:p>
        </w:tc>
        <w:tc>
          <w:tcPr>
            <w:tcW w:w="1105" w:type="pct"/>
            <w:vAlign w:val="center"/>
          </w:tcPr>
          <w:p w14:paraId="0F0FC7C9" w14:textId="3A0F622E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-5.322 [-9.778, -0.865]</w:t>
            </w:r>
          </w:p>
        </w:tc>
        <w:tc>
          <w:tcPr>
            <w:tcW w:w="1104" w:type="pct"/>
            <w:vAlign w:val="center"/>
          </w:tcPr>
          <w:p w14:paraId="4BC20D24" w14:textId="683926E1" w:rsidR="00886F64" w:rsidRPr="00665C44" w:rsidRDefault="00702092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.020</w:t>
            </w:r>
          </w:p>
        </w:tc>
      </w:tr>
      <w:tr w:rsidR="00665C44" w:rsidRPr="00665C44" w14:paraId="2295E394" w14:textId="6E7F0CD2" w:rsidTr="001A7639">
        <w:trPr>
          <w:trHeight w:val="337"/>
        </w:trPr>
        <w:tc>
          <w:tcPr>
            <w:tcW w:w="929" w:type="pct"/>
            <w:vAlign w:val="center"/>
          </w:tcPr>
          <w:p w14:paraId="06100FFA" w14:textId="0F2FC670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FIM-C at discharge</w:t>
            </w:r>
          </w:p>
        </w:tc>
        <w:tc>
          <w:tcPr>
            <w:tcW w:w="1105" w:type="pct"/>
            <w:vAlign w:val="center"/>
          </w:tcPr>
          <w:p w14:paraId="3141A53D" w14:textId="0DA6F513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Cerebrovascular disease</w:t>
            </w:r>
          </w:p>
        </w:tc>
        <w:tc>
          <w:tcPr>
            <w:tcW w:w="757" w:type="pct"/>
            <w:vAlign w:val="center"/>
          </w:tcPr>
          <w:p w14:paraId="3E6CF093" w14:textId="5914A1FB" w:rsidR="00886F64" w:rsidRPr="00665C44" w:rsidRDefault="00886F64" w:rsidP="00886F64">
            <w:pPr>
              <w:snapToGrid w:val="0"/>
              <w:rPr>
                <w:rFonts w:ascii="Cambria Math" w:hAnsi="Cambria Math" w:cs="Cambria Math" w:hint="eastAsia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65-79 years</w:t>
            </w:r>
          </w:p>
        </w:tc>
        <w:tc>
          <w:tcPr>
            <w:tcW w:w="1105" w:type="pct"/>
            <w:vAlign w:val="center"/>
          </w:tcPr>
          <w:p w14:paraId="745601F4" w14:textId="3A74599C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-0.793 [-1.950, 0.363]</w:t>
            </w:r>
          </w:p>
        </w:tc>
        <w:tc>
          <w:tcPr>
            <w:tcW w:w="1104" w:type="pct"/>
            <w:vAlign w:val="center"/>
          </w:tcPr>
          <w:p w14:paraId="1B1BBFF7" w14:textId="1671B562" w:rsidR="00886F64" w:rsidRPr="00665C44" w:rsidRDefault="00702092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0.178</w:t>
            </w:r>
          </w:p>
        </w:tc>
      </w:tr>
      <w:tr w:rsidR="00665C44" w:rsidRPr="00665C44" w14:paraId="28B87A50" w14:textId="12A01AF5" w:rsidTr="003566E2">
        <w:trPr>
          <w:trHeight w:val="337"/>
        </w:trPr>
        <w:tc>
          <w:tcPr>
            <w:tcW w:w="929" w:type="pct"/>
            <w:vAlign w:val="center"/>
          </w:tcPr>
          <w:p w14:paraId="6B487B01" w14:textId="090EA1B3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FIM-C at discharge</w:t>
            </w:r>
          </w:p>
        </w:tc>
        <w:tc>
          <w:tcPr>
            <w:tcW w:w="1105" w:type="pct"/>
            <w:vAlign w:val="center"/>
          </w:tcPr>
          <w:p w14:paraId="56A3D830" w14:textId="07971059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Cerebrovascular disease</w:t>
            </w:r>
          </w:p>
        </w:tc>
        <w:tc>
          <w:tcPr>
            <w:tcW w:w="757" w:type="pct"/>
            <w:vAlign w:val="center"/>
          </w:tcPr>
          <w:p w14:paraId="66A988F8" w14:textId="0A18A7CA" w:rsidR="00886F64" w:rsidRPr="00665C44" w:rsidRDefault="00886F64" w:rsidP="00886F64">
            <w:pPr>
              <w:snapToGrid w:val="0"/>
              <w:rPr>
                <w:rFonts w:ascii="Cambria Math" w:hAnsi="Cambria Math" w:cs="Cambria Math" w:hint="eastAsia"/>
                <w:sz w:val="20"/>
                <w:szCs w:val="20"/>
              </w:rPr>
            </w:pPr>
            <w:r w:rsidRPr="00665C44">
              <w:rPr>
                <w:rFonts w:ascii="Cambria Math" w:hAnsi="Cambria Math" w:cs="Cambria Math"/>
                <w:sz w:val="20"/>
                <w:szCs w:val="20"/>
              </w:rPr>
              <w:t>≧</w:t>
            </w:r>
            <w:r w:rsidRPr="00665C44">
              <w:rPr>
                <w:rFonts w:ascii="Cambria Math" w:hAnsi="Cambria Math" w:cs="Cambria Math" w:hint="eastAsia"/>
                <w:sz w:val="20"/>
                <w:szCs w:val="20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="003E1839"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</w:p>
        </w:tc>
        <w:tc>
          <w:tcPr>
            <w:tcW w:w="1105" w:type="pct"/>
            <w:vAlign w:val="center"/>
          </w:tcPr>
          <w:p w14:paraId="10F882A4" w14:textId="793D8944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-1.224 [-2.180, -0.269]</w:t>
            </w:r>
          </w:p>
        </w:tc>
        <w:tc>
          <w:tcPr>
            <w:tcW w:w="1104" w:type="pct"/>
            <w:vAlign w:val="center"/>
          </w:tcPr>
          <w:p w14:paraId="2336F3A2" w14:textId="11AC0F2C" w:rsidR="00886F64" w:rsidRPr="00665C44" w:rsidRDefault="00702092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.012</w:t>
            </w:r>
          </w:p>
        </w:tc>
      </w:tr>
      <w:tr w:rsidR="00665C44" w:rsidRPr="00665C44" w14:paraId="60823162" w14:textId="0E2D6466" w:rsidTr="001A7639">
        <w:trPr>
          <w:trHeight w:val="337"/>
        </w:trPr>
        <w:tc>
          <w:tcPr>
            <w:tcW w:w="929" w:type="pct"/>
            <w:vAlign w:val="center"/>
          </w:tcPr>
          <w:p w14:paraId="48391366" w14:textId="115E0621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FIM-C at discharge</w:t>
            </w:r>
          </w:p>
        </w:tc>
        <w:tc>
          <w:tcPr>
            <w:tcW w:w="1105" w:type="pct"/>
            <w:vAlign w:val="center"/>
          </w:tcPr>
          <w:p w14:paraId="50A9FCB5" w14:textId="3FF4EE41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Motor disorders</w:t>
            </w:r>
          </w:p>
        </w:tc>
        <w:tc>
          <w:tcPr>
            <w:tcW w:w="757" w:type="pct"/>
            <w:vAlign w:val="center"/>
          </w:tcPr>
          <w:p w14:paraId="24507EA0" w14:textId="32651C5D" w:rsidR="00886F64" w:rsidRPr="00665C44" w:rsidRDefault="00886F64" w:rsidP="00886F64">
            <w:pPr>
              <w:snapToGrid w:val="0"/>
              <w:rPr>
                <w:rFonts w:ascii="Cambria Math" w:hAnsi="Cambria Math" w:cs="Cambria Math" w:hint="eastAsia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65-79 years</w:t>
            </w:r>
          </w:p>
        </w:tc>
        <w:tc>
          <w:tcPr>
            <w:tcW w:w="1105" w:type="pct"/>
            <w:vAlign w:val="center"/>
          </w:tcPr>
          <w:p w14:paraId="3F1695EB" w14:textId="42D7D384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0.622 [-0.620, 1.863]</w:t>
            </w:r>
          </w:p>
        </w:tc>
        <w:tc>
          <w:tcPr>
            <w:tcW w:w="1104" w:type="pct"/>
            <w:vAlign w:val="center"/>
          </w:tcPr>
          <w:p w14:paraId="7E7148A9" w14:textId="60654A87" w:rsidR="00886F64" w:rsidRPr="00665C44" w:rsidRDefault="00702092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.324</w:t>
            </w:r>
          </w:p>
        </w:tc>
      </w:tr>
      <w:tr w:rsidR="00665C44" w:rsidRPr="00665C44" w14:paraId="69A023CF" w14:textId="5AFD70A8" w:rsidTr="003566E2">
        <w:trPr>
          <w:trHeight w:val="337"/>
        </w:trPr>
        <w:tc>
          <w:tcPr>
            <w:tcW w:w="929" w:type="pct"/>
            <w:vAlign w:val="center"/>
          </w:tcPr>
          <w:p w14:paraId="7DAD74B5" w14:textId="5F1DD902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FIM-C at discharge</w:t>
            </w:r>
          </w:p>
        </w:tc>
        <w:tc>
          <w:tcPr>
            <w:tcW w:w="1105" w:type="pct"/>
            <w:vAlign w:val="center"/>
          </w:tcPr>
          <w:p w14:paraId="02634A7B" w14:textId="6BFDF313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Motor disorders</w:t>
            </w:r>
          </w:p>
        </w:tc>
        <w:tc>
          <w:tcPr>
            <w:tcW w:w="757" w:type="pct"/>
            <w:vAlign w:val="center"/>
          </w:tcPr>
          <w:p w14:paraId="362CF493" w14:textId="18C0EF5F" w:rsidR="00886F64" w:rsidRPr="00665C44" w:rsidRDefault="00886F64" w:rsidP="00886F64">
            <w:pPr>
              <w:snapToGrid w:val="0"/>
              <w:rPr>
                <w:rFonts w:ascii="Cambria Math" w:hAnsi="Cambria Math" w:cs="Cambria Math" w:hint="eastAsia"/>
                <w:sz w:val="20"/>
                <w:szCs w:val="20"/>
              </w:rPr>
            </w:pPr>
            <w:r w:rsidRPr="00665C44">
              <w:rPr>
                <w:rFonts w:ascii="Cambria Math" w:hAnsi="Cambria Math" w:cs="Cambria Math"/>
                <w:sz w:val="20"/>
                <w:szCs w:val="20"/>
              </w:rPr>
              <w:t>≧</w:t>
            </w:r>
            <w:r w:rsidRPr="00665C44">
              <w:rPr>
                <w:rFonts w:ascii="Cambria Math" w:hAnsi="Cambria Math" w:cs="Cambria Math" w:hint="eastAsia"/>
                <w:sz w:val="20"/>
                <w:szCs w:val="20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="003E1839"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</w:p>
        </w:tc>
        <w:tc>
          <w:tcPr>
            <w:tcW w:w="1105" w:type="pct"/>
            <w:vAlign w:val="center"/>
          </w:tcPr>
          <w:p w14:paraId="75AF8577" w14:textId="53D9955A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-0.778 [-1.340, -0.156]</w:t>
            </w:r>
          </w:p>
        </w:tc>
        <w:tc>
          <w:tcPr>
            <w:tcW w:w="1104" w:type="pct"/>
            <w:vAlign w:val="center"/>
          </w:tcPr>
          <w:p w14:paraId="47D7C136" w14:textId="223A935C" w:rsidR="00886F64" w:rsidRPr="00665C44" w:rsidRDefault="00702092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.014</w:t>
            </w:r>
          </w:p>
        </w:tc>
      </w:tr>
      <w:tr w:rsidR="00665C44" w:rsidRPr="00665C44" w14:paraId="2B4FE80B" w14:textId="3B1C08D6" w:rsidTr="001A7639">
        <w:trPr>
          <w:trHeight w:val="337"/>
        </w:trPr>
        <w:tc>
          <w:tcPr>
            <w:tcW w:w="929" w:type="pct"/>
            <w:vAlign w:val="center"/>
          </w:tcPr>
          <w:p w14:paraId="3F8AA686" w14:textId="171B0456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FIM-C at discharge</w:t>
            </w:r>
          </w:p>
        </w:tc>
        <w:tc>
          <w:tcPr>
            <w:tcW w:w="1105" w:type="pct"/>
            <w:vAlign w:val="center"/>
          </w:tcPr>
          <w:p w14:paraId="452332DA" w14:textId="5B977737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Disuse syndrome</w:t>
            </w:r>
          </w:p>
        </w:tc>
        <w:tc>
          <w:tcPr>
            <w:tcW w:w="757" w:type="pct"/>
            <w:vAlign w:val="center"/>
          </w:tcPr>
          <w:p w14:paraId="7262BCAB" w14:textId="5CC560D4" w:rsidR="00886F64" w:rsidRPr="00665C44" w:rsidRDefault="00886F64" w:rsidP="00886F64">
            <w:pPr>
              <w:snapToGrid w:val="0"/>
              <w:rPr>
                <w:rFonts w:ascii="Cambria Math" w:hAnsi="Cambria Math" w:cs="Cambria Math" w:hint="eastAsia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65-79 years</w:t>
            </w:r>
          </w:p>
        </w:tc>
        <w:tc>
          <w:tcPr>
            <w:tcW w:w="1105" w:type="pct"/>
            <w:vAlign w:val="center"/>
          </w:tcPr>
          <w:p w14:paraId="50ECE667" w14:textId="4667DF85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-0.875 [-3.776, 2.025]</w:t>
            </w:r>
          </w:p>
        </w:tc>
        <w:tc>
          <w:tcPr>
            <w:tcW w:w="1104" w:type="pct"/>
            <w:vAlign w:val="center"/>
          </w:tcPr>
          <w:p w14:paraId="3D8BD9E0" w14:textId="540D877C" w:rsidR="00886F64" w:rsidRPr="00665C44" w:rsidRDefault="00702092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.543</w:t>
            </w:r>
          </w:p>
        </w:tc>
      </w:tr>
      <w:tr w:rsidR="00665C44" w:rsidRPr="00665C44" w14:paraId="02B1403A" w14:textId="393241F0" w:rsidTr="001A7639">
        <w:trPr>
          <w:trHeight w:val="337"/>
        </w:trPr>
        <w:tc>
          <w:tcPr>
            <w:tcW w:w="929" w:type="pct"/>
            <w:vAlign w:val="center"/>
          </w:tcPr>
          <w:p w14:paraId="3385B3AE" w14:textId="02820C38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FIM-C at discharge</w:t>
            </w:r>
          </w:p>
        </w:tc>
        <w:tc>
          <w:tcPr>
            <w:tcW w:w="1105" w:type="pct"/>
            <w:vAlign w:val="center"/>
          </w:tcPr>
          <w:p w14:paraId="2B4AF134" w14:textId="1B209BC8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Disuse syndrome</w:t>
            </w:r>
          </w:p>
        </w:tc>
        <w:tc>
          <w:tcPr>
            <w:tcW w:w="757" w:type="pct"/>
            <w:vAlign w:val="center"/>
          </w:tcPr>
          <w:p w14:paraId="75142D4E" w14:textId="24CA4A4E" w:rsidR="00886F64" w:rsidRPr="00665C44" w:rsidRDefault="00886F64" w:rsidP="00886F64">
            <w:pPr>
              <w:snapToGrid w:val="0"/>
              <w:rPr>
                <w:rFonts w:ascii="Cambria Math" w:hAnsi="Cambria Math" w:cs="Cambria Math" w:hint="eastAsia"/>
                <w:sz w:val="20"/>
                <w:szCs w:val="20"/>
              </w:rPr>
            </w:pPr>
            <w:r w:rsidRPr="00665C44">
              <w:rPr>
                <w:rFonts w:ascii="Cambria Math" w:hAnsi="Cambria Math" w:cs="Cambria Math"/>
                <w:sz w:val="20"/>
                <w:szCs w:val="20"/>
              </w:rPr>
              <w:t>≧</w:t>
            </w:r>
            <w:r w:rsidRPr="00665C44">
              <w:rPr>
                <w:rFonts w:ascii="Cambria Math" w:hAnsi="Cambria Math" w:cs="Cambria Math" w:hint="eastAsia"/>
                <w:sz w:val="20"/>
                <w:szCs w:val="20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="003E1839"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</w:p>
        </w:tc>
        <w:tc>
          <w:tcPr>
            <w:tcW w:w="1105" w:type="pct"/>
            <w:vAlign w:val="center"/>
          </w:tcPr>
          <w:p w14:paraId="221B0C3D" w14:textId="017ABE57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-0.957 [-2.285, 0.372]</w:t>
            </w:r>
          </w:p>
        </w:tc>
        <w:tc>
          <w:tcPr>
            <w:tcW w:w="1104" w:type="pct"/>
            <w:vAlign w:val="center"/>
          </w:tcPr>
          <w:p w14:paraId="58186CAD" w14:textId="5C9412D1" w:rsidR="00886F64" w:rsidRPr="00665C44" w:rsidRDefault="00702092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.157</w:t>
            </w:r>
          </w:p>
        </w:tc>
      </w:tr>
      <w:tr w:rsidR="00665C44" w:rsidRPr="00665C44" w14:paraId="4FD56808" w14:textId="3C0E168B" w:rsidTr="001A7639">
        <w:trPr>
          <w:trHeight w:val="337"/>
        </w:trPr>
        <w:tc>
          <w:tcPr>
            <w:tcW w:w="929" w:type="pct"/>
            <w:vAlign w:val="center"/>
          </w:tcPr>
          <w:p w14:paraId="3A221741" w14:textId="2172CDBB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BI at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discharge</w:t>
            </w:r>
          </w:p>
        </w:tc>
        <w:tc>
          <w:tcPr>
            <w:tcW w:w="1105" w:type="pct"/>
            <w:vAlign w:val="center"/>
          </w:tcPr>
          <w:p w14:paraId="48E2E6B0" w14:textId="7B72587C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Cerebrovascular disease</w:t>
            </w:r>
          </w:p>
        </w:tc>
        <w:tc>
          <w:tcPr>
            <w:tcW w:w="757" w:type="pct"/>
            <w:vAlign w:val="center"/>
          </w:tcPr>
          <w:p w14:paraId="43B8D21E" w14:textId="6CB98561" w:rsidR="00886F64" w:rsidRPr="00665C44" w:rsidRDefault="00886F64" w:rsidP="00886F64">
            <w:pPr>
              <w:snapToGrid w:val="0"/>
              <w:rPr>
                <w:rFonts w:ascii="Cambria Math" w:hAnsi="Cambria Math" w:cs="Cambria Math" w:hint="eastAsia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65-79 years</w:t>
            </w:r>
          </w:p>
        </w:tc>
        <w:tc>
          <w:tcPr>
            <w:tcW w:w="1105" w:type="pct"/>
            <w:vAlign w:val="center"/>
          </w:tcPr>
          <w:p w14:paraId="24619D1F" w14:textId="520A57DF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3.175 [-7.485, 1.135]</w:t>
            </w:r>
          </w:p>
        </w:tc>
        <w:tc>
          <w:tcPr>
            <w:tcW w:w="1104" w:type="pct"/>
            <w:vAlign w:val="center"/>
          </w:tcPr>
          <w:p w14:paraId="0383A958" w14:textId="4FD77788" w:rsidR="00886F64" w:rsidRPr="00665C44" w:rsidRDefault="00702092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.148</w:t>
            </w:r>
          </w:p>
        </w:tc>
      </w:tr>
      <w:tr w:rsidR="00665C44" w:rsidRPr="00665C44" w14:paraId="26B2311F" w14:textId="6D043616" w:rsidTr="001A7639">
        <w:trPr>
          <w:trHeight w:val="337"/>
        </w:trPr>
        <w:tc>
          <w:tcPr>
            <w:tcW w:w="929" w:type="pct"/>
            <w:vAlign w:val="center"/>
          </w:tcPr>
          <w:p w14:paraId="4904D678" w14:textId="3EA43B33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BI at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discharge</w:t>
            </w:r>
          </w:p>
        </w:tc>
        <w:tc>
          <w:tcPr>
            <w:tcW w:w="1105" w:type="pct"/>
            <w:vAlign w:val="center"/>
          </w:tcPr>
          <w:p w14:paraId="59A49215" w14:textId="243ECFA7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Cerebrovascular disease</w:t>
            </w:r>
          </w:p>
        </w:tc>
        <w:tc>
          <w:tcPr>
            <w:tcW w:w="757" w:type="pct"/>
            <w:vAlign w:val="center"/>
          </w:tcPr>
          <w:p w14:paraId="19851D54" w14:textId="2C5FCF9A" w:rsidR="00886F64" w:rsidRPr="00665C44" w:rsidRDefault="00886F64" w:rsidP="00886F64">
            <w:pPr>
              <w:snapToGrid w:val="0"/>
              <w:rPr>
                <w:rFonts w:ascii="Cambria Math" w:hAnsi="Cambria Math" w:cs="Cambria Math" w:hint="eastAsia"/>
                <w:sz w:val="20"/>
                <w:szCs w:val="20"/>
              </w:rPr>
            </w:pPr>
            <w:r w:rsidRPr="00665C44">
              <w:rPr>
                <w:rFonts w:ascii="Cambria Math" w:hAnsi="Cambria Math" w:cs="Cambria Math"/>
                <w:sz w:val="20"/>
                <w:szCs w:val="20"/>
              </w:rPr>
              <w:t>≧</w:t>
            </w:r>
            <w:r w:rsidRPr="00665C44">
              <w:rPr>
                <w:rFonts w:ascii="Cambria Math" w:hAnsi="Cambria Math" w:cs="Cambria Math" w:hint="eastAsia"/>
                <w:sz w:val="20"/>
                <w:szCs w:val="20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="003E1839"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</w:p>
        </w:tc>
        <w:tc>
          <w:tcPr>
            <w:tcW w:w="1105" w:type="pct"/>
            <w:vAlign w:val="center"/>
          </w:tcPr>
          <w:p w14:paraId="22C2CFFF" w14:textId="21CDDF62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2.165 [-6.001, 1.671]</w:t>
            </w:r>
          </w:p>
        </w:tc>
        <w:tc>
          <w:tcPr>
            <w:tcW w:w="1104" w:type="pct"/>
            <w:vAlign w:val="center"/>
          </w:tcPr>
          <w:p w14:paraId="559BCEC5" w14:textId="5FB6117E" w:rsidR="00886F64" w:rsidRPr="00665C44" w:rsidRDefault="00702092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.268</w:t>
            </w:r>
          </w:p>
        </w:tc>
      </w:tr>
      <w:tr w:rsidR="00665C44" w:rsidRPr="00665C44" w14:paraId="26FFFCE0" w14:textId="5558413E" w:rsidTr="001A7639">
        <w:trPr>
          <w:trHeight w:val="337"/>
        </w:trPr>
        <w:tc>
          <w:tcPr>
            <w:tcW w:w="929" w:type="pct"/>
            <w:vAlign w:val="center"/>
          </w:tcPr>
          <w:p w14:paraId="1D1330AE" w14:textId="3D7FF203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BI at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discharge</w:t>
            </w:r>
          </w:p>
        </w:tc>
        <w:tc>
          <w:tcPr>
            <w:tcW w:w="1105" w:type="pct"/>
            <w:vAlign w:val="center"/>
          </w:tcPr>
          <w:p w14:paraId="043F4274" w14:textId="5A29CC36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Motor disorders</w:t>
            </w:r>
          </w:p>
        </w:tc>
        <w:tc>
          <w:tcPr>
            <w:tcW w:w="757" w:type="pct"/>
            <w:vAlign w:val="center"/>
          </w:tcPr>
          <w:p w14:paraId="09E51B4F" w14:textId="108C1481" w:rsidR="00886F64" w:rsidRPr="00665C44" w:rsidRDefault="00886F64" w:rsidP="00886F64">
            <w:pPr>
              <w:snapToGrid w:val="0"/>
              <w:rPr>
                <w:rFonts w:ascii="Cambria Math" w:hAnsi="Cambria Math" w:cs="Cambria Math" w:hint="eastAsia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65-79 years</w:t>
            </w:r>
          </w:p>
        </w:tc>
        <w:tc>
          <w:tcPr>
            <w:tcW w:w="1105" w:type="pct"/>
            <w:vAlign w:val="center"/>
          </w:tcPr>
          <w:p w14:paraId="35555DE5" w14:textId="692A4A69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3.387 [-8.136, 1.362]</w:t>
            </w:r>
          </w:p>
        </w:tc>
        <w:tc>
          <w:tcPr>
            <w:tcW w:w="1104" w:type="pct"/>
            <w:vAlign w:val="center"/>
          </w:tcPr>
          <w:p w14:paraId="35CBD405" w14:textId="46576C1A" w:rsidR="00886F64" w:rsidRPr="00665C44" w:rsidRDefault="00702092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.161</w:t>
            </w:r>
          </w:p>
        </w:tc>
      </w:tr>
      <w:tr w:rsidR="00665C44" w:rsidRPr="00665C44" w14:paraId="341F571D" w14:textId="67919E41" w:rsidTr="001A7639">
        <w:trPr>
          <w:trHeight w:val="337"/>
        </w:trPr>
        <w:tc>
          <w:tcPr>
            <w:tcW w:w="929" w:type="pct"/>
            <w:vAlign w:val="center"/>
          </w:tcPr>
          <w:p w14:paraId="4594D951" w14:textId="707438CD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BI at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discharge</w:t>
            </w:r>
          </w:p>
        </w:tc>
        <w:tc>
          <w:tcPr>
            <w:tcW w:w="1105" w:type="pct"/>
            <w:vAlign w:val="center"/>
          </w:tcPr>
          <w:p w14:paraId="7A61DE40" w14:textId="68FB4704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Motor disorders</w:t>
            </w:r>
          </w:p>
        </w:tc>
        <w:tc>
          <w:tcPr>
            <w:tcW w:w="757" w:type="pct"/>
            <w:vAlign w:val="center"/>
          </w:tcPr>
          <w:p w14:paraId="179837B0" w14:textId="0AE06077" w:rsidR="00886F64" w:rsidRPr="00665C44" w:rsidRDefault="00886F64" w:rsidP="00886F64">
            <w:pPr>
              <w:snapToGrid w:val="0"/>
              <w:rPr>
                <w:rFonts w:ascii="Cambria Math" w:hAnsi="Cambria Math" w:cs="Cambria Math" w:hint="eastAsia"/>
                <w:sz w:val="20"/>
                <w:szCs w:val="20"/>
              </w:rPr>
            </w:pPr>
            <w:r w:rsidRPr="00665C44">
              <w:rPr>
                <w:rFonts w:ascii="Cambria Math" w:hAnsi="Cambria Math" w:cs="Cambria Math"/>
                <w:sz w:val="20"/>
                <w:szCs w:val="20"/>
              </w:rPr>
              <w:t>≧</w:t>
            </w:r>
            <w:r w:rsidRPr="00665C44">
              <w:rPr>
                <w:rFonts w:ascii="Cambria Math" w:hAnsi="Cambria Math" w:cs="Cambria Math" w:hint="eastAsia"/>
                <w:sz w:val="20"/>
                <w:szCs w:val="20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80years</w:t>
            </w:r>
          </w:p>
        </w:tc>
        <w:tc>
          <w:tcPr>
            <w:tcW w:w="1105" w:type="pct"/>
            <w:vAlign w:val="center"/>
          </w:tcPr>
          <w:p w14:paraId="459D06EC" w14:textId="4A571FC0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1.883 [-4.155, 0.388]</w:t>
            </w:r>
          </w:p>
        </w:tc>
        <w:tc>
          <w:tcPr>
            <w:tcW w:w="1104" w:type="pct"/>
            <w:vAlign w:val="center"/>
          </w:tcPr>
          <w:p w14:paraId="587106AB" w14:textId="472D52AC" w:rsidR="00886F64" w:rsidRPr="00665C44" w:rsidRDefault="00702092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.378</w:t>
            </w:r>
          </w:p>
        </w:tc>
      </w:tr>
      <w:tr w:rsidR="00665C44" w:rsidRPr="00665C44" w14:paraId="74D96106" w14:textId="0319ACE9" w:rsidTr="001A7639">
        <w:trPr>
          <w:trHeight w:val="337"/>
        </w:trPr>
        <w:tc>
          <w:tcPr>
            <w:tcW w:w="929" w:type="pct"/>
            <w:vAlign w:val="center"/>
          </w:tcPr>
          <w:p w14:paraId="315DC309" w14:textId="35B3F6E7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BI at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discharge</w:t>
            </w:r>
          </w:p>
        </w:tc>
        <w:tc>
          <w:tcPr>
            <w:tcW w:w="1105" w:type="pct"/>
            <w:vAlign w:val="center"/>
          </w:tcPr>
          <w:p w14:paraId="750FFF64" w14:textId="5CE159F2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Disuse syndrome</w:t>
            </w:r>
          </w:p>
        </w:tc>
        <w:tc>
          <w:tcPr>
            <w:tcW w:w="757" w:type="pct"/>
            <w:vAlign w:val="center"/>
          </w:tcPr>
          <w:p w14:paraId="01C59857" w14:textId="4C4472E7" w:rsidR="00886F64" w:rsidRPr="00665C44" w:rsidRDefault="00886F64" w:rsidP="00886F64">
            <w:pPr>
              <w:snapToGrid w:val="0"/>
              <w:rPr>
                <w:rFonts w:ascii="Cambria Math" w:hAnsi="Cambria Math" w:cs="Cambria Math" w:hint="eastAsia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65-79 years</w:t>
            </w:r>
          </w:p>
        </w:tc>
        <w:tc>
          <w:tcPr>
            <w:tcW w:w="1105" w:type="pct"/>
            <w:vAlign w:val="center"/>
          </w:tcPr>
          <w:p w14:paraId="14720292" w14:textId="58089EC2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0.209 [-22.873, 22.455]</w:t>
            </w:r>
          </w:p>
        </w:tc>
        <w:tc>
          <w:tcPr>
            <w:tcW w:w="1104" w:type="pct"/>
            <w:vAlign w:val="center"/>
          </w:tcPr>
          <w:p w14:paraId="0B0B1182" w14:textId="540D4822" w:rsidR="00886F64" w:rsidRPr="00665C44" w:rsidRDefault="00702092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.985</w:t>
            </w:r>
          </w:p>
        </w:tc>
      </w:tr>
      <w:tr w:rsidR="00665C44" w:rsidRPr="00665C44" w14:paraId="4F776961" w14:textId="42AB57CF" w:rsidTr="00F403FE">
        <w:trPr>
          <w:trHeight w:val="337"/>
        </w:trPr>
        <w:tc>
          <w:tcPr>
            <w:tcW w:w="929" w:type="pct"/>
            <w:vAlign w:val="center"/>
          </w:tcPr>
          <w:p w14:paraId="526C06AF" w14:textId="5413BB15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BI at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discharge</w:t>
            </w:r>
          </w:p>
        </w:tc>
        <w:tc>
          <w:tcPr>
            <w:tcW w:w="1105" w:type="pct"/>
            <w:vAlign w:val="center"/>
          </w:tcPr>
          <w:p w14:paraId="154949CF" w14:textId="78F8E786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Disuse syndrome</w:t>
            </w:r>
          </w:p>
        </w:tc>
        <w:tc>
          <w:tcPr>
            <w:tcW w:w="757" w:type="pct"/>
            <w:vAlign w:val="center"/>
          </w:tcPr>
          <w:p w14:paraId="37A142B2" w14:textId="46888C97" w:rsidR="00886F64" w:rsidRPr="00665C44" w:rsidRDefault="00886F64" w:rsidP="00886F64">
            <w:pPr>
              <w:snapToGrid w:val="0"/>
              <w:rPr>
                <w:rFonts w:ascii="Cambria Math" w:hAnsi="Cambria Math" w:cs="Cambria Math" w:hint="eastAsia"/>
                <w:sz w:val="20"/>
                <w:szCs w:val="20"/>
              </w:rPr>
            </w:pPr>
            <w:r w:rsidRPr="00665C44">
              <w:rPr>
                <w:rFonts w:ascii="Cambria Math" w:hAnsi="Cambria Math" w:cs="Cambria Math"/>
                <w:sz w:val="20"/>
                <w:szCs w:val="20"/>
              </w:rPr>
              <w:t>≧</w:t>
            </w:r>
            <w:r w:rsidRPr="00665C44">
              <w:rPr>
                <w:rFonts w:ascii="Cambria Math" w:hAnsi="Cambria Math" w:cs="Cambria Math" w:hint="eastAsia"/>
                <w:sz w:val="20"/>
                <w:szCs w:val="20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="003E1839" w:rsidRPr="00665C4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</w:p>
        </w:tc>
        <w:tc>
          <w:tcPr>
            <w:tcW w:w="1105" w:type="pct"/>
            <w:vAlign w:val="center"/>
          </w:tcPr>
          <w:p w14:paraId="40887EDB" w14:textId="4D2CAEE6" w:rsidR="00886F64" w:rsidRPr="00665C44" w:rsidRDefault="00886F64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6.295 [-12.201, -0.389</w:t>
            </w: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]</w:t>
            </w:r>
          </w:p>
        </w:tc>
        <w:tc>
          <w:tcPr>
            <w:tcW w:w="1104" w:type="pct"/>
            <w:vAlign w:val="center"/>
          </w:tcPr>
          <w:p w14:paraId="425477C8" w14:textId="324011F5" w:rsidR="00886F64" w:rsidRPr="00665C44" w:rsidRDefault="00702092" w:rsidP="00886F64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5C4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65C44">
              <w:rPr>
                <w:rFonts w:ascii="Times New Roman" w:hAnsi="Times New Roman" w:cs="Times New Roman"/>
                <w:sz w:val="20"/>
                <w:szCs w:val="20"/>
              </w:rPr>
              <w:t>.037</w:t>
            </w:r>
          </w:p>
        </w:tc>
      </w:tr>
    </w:tbl>
    <w:p w14:paraId="010FA5AA" w14:textId="75DB42C6" w:rsidR="00737791" w:rsidRPr="00665C44" w:rsidRDefault="00737791" w:rsidP="00737791">
      <w:pPr>
        <w:snapToGrid w:val="0"/>
        <w:rPr>
          <w:rFonts w:ascii="Times New Roman" w:hAnsi="Times New Roman" w:cs="Times New Roman"/>
          <w:sz w:val="20"/>
          <w:szCs w:val="20"/>
        </w:rPr>
      </w:pPr>
      <w:proofErr w:type="gramStart"/>
      <w:r w:rsidRPr="00665C44">
        <w:rPr>
          <w:rFonts w:ascii="Times New Roman" w:hAnsi="Times New Roman" w:cs="Times New Roman" w:hint="eastAsia"/>
          <w:sz w:val="20"/>
          <w:szCs w:val="20"/>
        </w:rPr>
        <w:t xml:space="preserve">BI, </w:t>
      </w:r>
      <w:proofErr w:type="spellStart"/>
      <w:r w:rsidRPr="00665C44">
        <w:rPr>
          <w:rFonts w:ascii="Times New Roman" w:hAnsi="Times New Roman" w:cs="Times New Roman" w:hint="eastAsia"/>
          <w:sz w:val="20"/>
          <w:szCs w:val="20"/>
        </w:rPr>
        <w:t>Barthel</w:t>
      </w:r>
      <w:proofErr w:type="spellEnd"/>
      <w:r w:rsidRPr="00665C44">
        <w:rPr>
          <w:rFonts w:ascii="Times New Roman" w:hAnsi="Times New Roman" w:cs="Times New Roman" w:hint="eastAsia"/>
          <w:sz w:val="20"/>
          <w:szCs w:val="20"/>
        </w:rPr>
        <w:t xml:space="preserve"> Index; FIM-C, </w:t>
      </w:r>
      <w:r w:rsidRPr="00665C44">
        <w:rPr>
          <w:rFonts w:ascii="Times New Roman" w:hAnsi="Times New Roman" w:cs="Times New Roman"/>
          <w:sz w:val="20"/>
          <w:szCs w:val="20"/>
        </w:rPr>
        <w:t>Functional Independence Measure</w:t>
      </w:r>
      <w:r w:rsidRPr="00665C44">
        <w:rPr>
          <w:rFonts w:ascii="Times New Roman" w:hAnsi="Times New Roman" w:cs="Times New Roman" w:hint="eastAsia"/>
          <w:sz w:val="20"/>
          <w:szCs w:val="20"/>
        </w:rPr>
        <w:t>-</w:t>
      </w:r>
      <w:r w:rsidR="003E1839" w:rsidRPr="00665C44">
        <w:rPr>
          <w:rFonts w:ascii="Times New Roman" w:hAnsi="Times New Roman" w:cs="Times New Roman" w:hint="eastAsia"/>
          <w:sz w:val="20"/>
          <w:szCs w:val="20"/>
        </w:rPr>
        <w:t>c</w:t>
      </w:r>
      <w:r w:rsidRPr="00665C44">
        <w:rPr>
          <w:rFonts w:ascii="Times New Roman" w:hAnsi="Times New Roman" w:cs="Times New Roman"/>
          <w:sz w:val="20"/>
          <w:szCs w:val="20"/>
        </w:rPr>
        <w:t>ognitive subscale</w:t>
      </w:r>
      <w:r w:rsidRPr="00665C44">
        <w:rPr>
          <w:rFonts w:ascii="Times New Roman" w:hAnsi="Times New Roman" w:cs="Times New Roman" w:hint="eastAsia"/>
          <w:sz w:val="20"/>
          <w:szCs w:val="20"/>
        </w:rPr>
        <w:t xml:space="preserve">; FIM-M, </w:t>
      </w:r>
      <w:r w:rsidRPr="00665C44">
        <w:rPr>
          <w:rFonts w:ascii="Times New Roman" w:hAnsi="Times New Roman" w:cs="Times New Roman"/>
          <w:sz w:val="20"/>
          <w:szCs w:val="20"/>
        </w:rPr>
        <w:t>Functional Independence Measure</w:t>
      </w:r>
      <w:r w:rsidRPr="00665C44">
        <w:rPr>
          <w:rFonts w:ascii="Times New Roman" w:hAnsi="Times New Roman" w:cs="Times New Roman" w:hint="eastAsia"/>
          <w:sz w:val="20"/>
          <w:szCs w:val="20"/>
        </w:rPr>
        <w:t>-</w:t>
      </w:r>
      <w:r w:rsidR="003E1839" w:rsidRPr="00665C44">
        <w:rPr>
          <w:rFonts w:ascii="Times New Roman" w:hAnsi="Times New Roman" w:cs="Times New Roman" w:hint="eastAsia"/>
          <w:sz w:val="20"/>
          <w:szCs w:val="20"/>
        </w:rPr>
        <w:t>m</w:t>
      </w:r>
      <w:r w:rsidRPr="00665C44">
        <w:rPr>
          <w:rFonts w:ascii="Times New Roman" w:hAnsi="Times New Roman" w:cs="Times New Roman"/>
          <w:sz w:val="20"/>
          <w:szCs w:val="20"/>
        </w:rPr>
        <w:t>otor subscale</w:t>
      </w:r>
      <w:r w:rsidRPr="00665C44">
        <w:rPr>
          <w:rFonts w:ascii="Times New Roman" w:hAnsi="Times New Roman" w:cs="Times New Roman" w:hint="eastAsia"/>
          <w:sz w:val="20"/>
          <w:szCs w:val="20"/>
        </w:rPr>
        <w:t>.</w:t>
      </w:r>
      <w:proofErr w:type="gramEnd"/>
      <w:r w:rsidRPr="00665C44">
        <w:rPr>
          <w:rFonts w:ascii="Times New Roman" w:hAnsi="Times New Roman" w:cs="Times New Roman" w:hint="eastAsia"/>
          <w:sz w:val="20"/>
          <w:szCs w:val="20"/>
        </w:rPr>
        <w:t xml:space="preserve"> </w:t>
      </w:r>
    </w:p>
    <w:p w14:paraId="50F22715" w14:textId="544B85E2" w:rsidR="001F4CF4" w:rsidRPr="00665C44" w:rsidRDefault="00737791" w:rsidP="00737791">
      <w:pPr>
        <w:snapToGrid w:val="0"/>
        <w:rPr>
          <w:rFonts w:ascii="Times New Roman" w:hAnsi="Times New Roman" w:cs="Times New Roman"/>
          <w:sz w:val="20"/>
          <w:szCs w:val="20"/>
        </w:rPr>
      </w:pPr>
      <w:r w:rsidRPr="00665C44">
        <w:rPr>
          <w:rFonts w:ascii="Times New Roman" w:hAnsi="Times New Roman" w:cs="Times New Roman"/>
          <w:szCs w:val="21"/>
        </w:rPr>
        <w:t>I</w:t>
      </w:r>
      <w:r w:rsidRPr="00665C44">
        <w:rPr>
          <w:rFonts w:ascii="Times New Roman" w:hAnsi="Times New Roman" w:cs="Times New Roman"/>
          <w:sz w:val="20"/>
          <w:szCs w:val="20"/>
        </w:rPr>
        <w:t xml:space="preserve">n the cerebrovascular disease group, we adjusted for sex (male), </w:t>
      </w:r>
      <w:proofErr w:type="spellStart"/>
      <w:r w:rsidRPr="00665C44">
        <w:rPr>
          <w:rFonts w:ascii="Times New Roman" w:hAnsi="Times New Roman" w:cs="Times New Roman"/>
          <w:sz w:val="20"/>
          <w:szCs w:val="20"/>
        </w:rPr>
        <w:t>Charlson</w:t>
      </w:r>
      <w:proofErr w:type="spellEnd"/>
      <w:r w:rsidRPr="00665C44">
        <w:rPr>
          <w:rFonts w:ascii="Times New Roman" w:hAnsi="Times New Roman" w:cs="Times New Roman"/>
          <w:sz w:val="20"/>
          <w:szCs w:val="20"/>
        </w:rPr>
        <w:t xml:space="preserve"> Comorbidity Index (CCI), </w:t>
      </w:r>
      <w:r w:rsidR="003E1839" w:rsidRPr="00665C44">
        <w:rPr>
          <w:rFonts w:ascii="Times New Roman" w:hAnsi="Times New Roman" w:cs="Times New Roman" w:hint="eastAsia"/>
          <w:sz w:val="20"/>
          <w:szCs w:val="20"/>
        </w:rPr>
        <w:t>b</w:t>
      </w:r>
      <w:r w:rsidRPr="00665C44">
        <w:rPr>
          <w:rFonts w:ascii="Times New Roman" w:hAnsi="Times New Roman" w:cs="Times New Roman" w:hint="eastAsia"/>
          <w:sz w:val="20"/>
          <w:szCs w:val="20"/>
        </w:rPr>
        <w:t>ody mass index</w:t>
      </w:r>
      <w:r w:rsidRPr="00665C44">
        <w:rPr>
          <w:rFonts w:ascii="Times New Roman" w:hAnsi="Times New Roman" w:cs="Times New Roman"/>
          <w:sz w:val="20"/>
          <w:szCs w:val="20"/>
        </w:rPr>
        <w:t xml:space="preserve"> </w:t>
      </w:r>
      <w:r w:rsidRPr="00665C44">
        <w:rPr>
          <w:rFonts w:ascii="Times New Roman" w:hAnsi="Times New Roman" w:cs="Times New Roman" w:hint="eastAsia"/>
          <w:sz w:val="20"/>
          <w:szCs w:val="20"/>
        </w:rPr>
        <w:t>(</w:t>
      </w:r>
      <w:r w:rsidRPr="00665C44">
        <w:rPr>
          <w:rFonts w:ascii="Times New Roman" w:hAnsi="Times New Roman" w:cs="Times New Roman"/>
          <w:sz w:val="20"/>
          <w:szCs w:val="20"/>
        </w:rPr>
        <w:t>BMI</w:t>
      </w:r>
      <w:r w:rsidRPr="00665C44">
        <w:rPr>
          <w:rFonts w:ascii="Times New Roman" w:hAnsi="Times New Roman" w:cs="Times New Roman" w:hint="eastAsia"/>
          <w:sz w:val="20"/>
          <w:szCs w:val="20"/>
        </w:rPr>
        <w:t>)</w:t>
      </w:r>
      <w:r w:rsidRPr="00665C44">
        <w:rPr>
          <w:rFonts w:ascii="Times New Roman" w:hAnsi="Times New Roman" w:cs="Times New Roman"/>
          <w:sz w:val="20"/>
          <w:szCs w:val="20"/>
        </w:rPr>
        <w:t>, length of stay, rehabilitation outcomes</w:t>
      </w:r>
      <w:r w:rsidRPr="00665C44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665C44">
        <w:rPr>
          <w:rFonts w:ascii="Times New Roman" w:hAnsi="Times New Roman" w:cs="Times New Roman"/>
          <w:sz w:val="20"/>
          <w:szCs w:val="20"/>
        </w:rPr>
        <w:t xml:space="preserve">at admission depending on the </w:t>
      </w:r>
      <w:r w:rsidR="00AA54E8" w:rsidRPr="00665C44">
        <w:rPr>
          <w:rFonts w:ascii="Times New Roman" w:hAnsi="Times New Roman" w:cs="Times New Roman" w:hint="eastAsia"/>
          <w:sz w:val="20"/>
          <w:szCs w:val="20"/>
        </w:rPr>
        <w:t>r</w:t>
      </w:r>
      <w:r w:rsidR="00AA54E8" w:rsidRPr="00665C44">
        <w:rPr>
          <w:rFonts w:ascii="Times New Roman" w:hAnsi="Times New Roman" w:cs="Times New Roman"/>
          <w:sz w:val="20"/>
          <w:szCs w:val="20"/>
        </w:rPr>
        <w:t xml:space="preserve">ehabilitation </w:t>
      </w:r>
      <w:r w:rsidRPr="00665C44">
        <w:rPr>
          <w:rFonts w:ascii="Times New Roman" w:hAnsi="Times New Roman" w:cs="Times New Roman"/>
          <w:sz w:val="20"/>
          <w:szCs w:val="20"/>
        </w:rPr>
        <w:t>outcome (i.e., FIM-M, FIM-C or BI),</w:t>
      </w:r>
      <w:r w:rsidRPr="00665C44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665C44">
        <w:rPr>
          <w:rFonts w:ascii="Times New Roman" w:hAnsi="Times New Roman" w:cs="Times New Roman"/>
          <w:sz w:val="20"/>
          <w:szCs w:val="20"/>
        </w:rPr>
        <w:t>MMSE</w:t>
      </w:r>
      <w:r w:rsidRPr="00665C44">
        <w:rPr>
          <w:rFonts w:ascii="Times New Roman" w:hAnsi="Times New Roman" w:cs="Times New Roman" w:hint="eastAsia"/>
          <w:sz w:val="20"/>
          <w:szCs w:val="20"/>
        </w:rPr>
        <w:t xml:space="preserve"> and HGS</w:t>
      </w:r>
      <w:r w:rsidRPr="00665C44">
        <w:rPr>
          <w:rFonts w:ascii="Times New Roman" w:hAnsi="Times New Roman" w:cs="Times New Roman"/>
          <w:sz w:val="20"/>
          <w:szCs w:val="20"/>
        </w:rPr>
        <w:t xml:space="preserve"> at admission, and admission diagnosis.</w:t>
      </w:r>
      <w:r w:rsidRPr="00665C44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665C44">
        <w:rPr>
          <w:rFonts w:ascii="Times New Roman" w:hAnsi="Times New Roman" w:cs="Times New Roman"/>
          <w:sz w:val="20"/>
          <w:szCs w:val="20"/>
        </w:rPr>
        <w:t>In the motor disorders group, adjustments were made for sex (male), CCI, BMI, length of stay, rehabilitation outcomes</w:t>
      </w:r>
      <w:r w:rsidRPr="00665C44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665C44">
        <w:rPr>
          <w:rFonts w:ascii="Times New Roman" w:hAnsi="Times New Roman" w:cs="Times New Roman"/>
          <w:sz w:val="20"/>
          <w:szCs w:val="20"/>
        </w:rPr>
        <w:t>at admission</w:t>
      </w:r>
      <w:r w:rsidRPr="00665C44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665C44">
        <w:rPr>
          <w:rFonts w:ascii="Times New Roman" w:hAnsi="Times New Roman" w:cs="Times New Roman"/>
          <w:sz w:val="20"/>
          <w:szCs w:val="20"/>
        </w:rPr>
        <w:t xml:space="preserve">depending on the </w:t>
      </w:r>
      <w:r w:rsidR="00AA54E8" w:rsidRPr="00665C44">
        <w:rPr>
          <w:rFonts w:ascii="Times New Roman" w:hAnsi="Times New Roman" w:cs="Times New Roman"/>
          <w:sz w:val="20"/>
          <w:szCs w:val="20"/>
        </w:rPr>
        <w:t xml:space="preserve">rehabilitation </w:t>
      </w:r>
      <w:r w:rsidRPr="00665C44">
        <w:rPr>
          <w:rFonts w:ascii="Times New Roman" w:hAnsi="Times New Roman" w:cs="Times New Roman"/>
          <w:sz w:val="20"/>
          <w:szCs w:val="20"/>
        </w:rPr>
        <w:t>outcome</w:t>
      </w:r>
      <w:r w:rsidR="00AA54E8" w:rsidRPr="00665C44">
        <w:rPr>
          <w:rFonts w:ascii="Times New Roman" w:hAnsi="Times New Roman" w:cs="Times New Roman"/>
          <w:sz w:val="20"/>
          <w:szCs w:val="20"/>
        </w:rPr>
        <w:t xml:space="preserve"> </w:t>
      </w:r>
      <w:r w:rsidRPr="00665C44">
        <w:rPr>
          <w:rFonts w:ascii="Times New Roman" w:hAnsi="Times New Roman" w:cs="Times New Roman"/>
          <w:sz w:val="20"/>
          <w:szCs w:val="20"/>
        </w:rPr>
        <w:t>(i.e., FIM-M, FIM-C or BI), MMSE</w:t>
      </w:r>
      <w:r w:rsidRPr="00665C44">
        <w:rPr>
          <w:rFonts w:ascii="Times New Roman" w:hAnsi="Times New Roman" w:cs="Times New Roman" w:hint="eastAsia"/>
          <w:sz w:val="20"/>
          <w:szCs w:val="20"/>
        </w:rPr>
        <w:t xml:space="preserve"> and HGS</w:t>
      </w:r>
      <w:r w:rsidRPr="00665C44">
        <w:rPr>
          <w:rFonts w:ascii="Times New Roman" w:hAnsi="Times New Roman" w:cs="Times New Roman"/>
          <w:sz w:val="20"/>
          <w:szCs w:val="20"/>
        </w:rPr>
        <w:t xml:space="preserve"> at admission, </w:t>
      </w:r>
      <w:r w:rsidRPr="00665C44">
        <w:rPr>
          <w:rFonts w:ascii="Times New Roman" w:hAnsi="Times New Roman" w:cs="Times New Roman" w:hint="eastAsia"/>
          <w:sz w:val="20"/>
          <w:szCs w:val="20"/>
        </w:rPr>
        <w:t>f</w:t>
      </w:r>
      <w:r w:rsidRPr="00665C44">
        <w:rPr>
          <w:rFonts w:ascii="Times New Roman" w:hAnsi="Times New Roman" w:cs="Times New Roman"/>
          <w:sz w:val="20"/>
          <w:szCs w:val="20"/>
        </w:rPr>
        <w:t>emoral fracture, and osteoporosis.</w:t>
      </w:r>
      <w:r w:rsidRPr="00665C44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665C44">
        <w:rPr>
          <w:rFonts w:ascii="Times New Roman" w:hAnsi="Times New Roman" w:cs="Times New Roman"/>
          <w:sz w:val="20"/>
          <w:szCs w:val="20"/>
        </w:rPr>
        <w:t>In the disuse syndrome group, adjustments were made for sex (male), CCI, BMI, length of stay, rehabilitation outcomes</w:t>
      </w:r>
      <w:r w:rsidRPr="00665C44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665C44">
        <w:rPr>
          <w:rFonts w:ascii="Times New Roman" w:hAnsi="Times New Roman" w:cs="Times New Roman"/>
          <w:sz w:val="20"/>
          <w:szCs w:val="20"/>
        </w:rPr>
        <w:t xml:space="preserve">at admission depending on the </w:t>
      </w:r>
      <w:r w:rsidR="00AA54E8" w:rsidRPr="00665C44">
        <w:rPr>
          <w:rFonts w:ascii="Times New Roman" w:hAnsi="Times New Roman" w:cs="Times New Roman"/>
          <w:sz w:val="20"/>
          <w:szCs w:val="20"/>
        </w:rPr>
        <w:t xml:space="preserve">rehabilitation </w:t>
      </w:r>
      <w:r w:rsidRPr="00665C44">
        <w:rPr>
          <w:rFonts w:ascii="Times New Roman" w:hAnsi="Times New Roman" w:cs="Times New Roman"/>
          <w:sz w:val="20"/>
          <w:szCs w:val="20"/>
        </w:rPr>
        <w:t>outcome</w:t>
      </w:r>
      <w:r w:rsidR="003E1839" w:rsidRPr="00665C44">
        <w:rPr>
          <w:rFonts w:ascii="Times New Roman" w:hAnsi="Times New Roman" w:cs="Times New Roman"/>
          <w:sz w:val="20"/>
          <w:szCs w:val="20"/>
        </w:rPr>
        <w:t xml:space="preserve"> </w:t>
      </w:r>
      <w:r w:rsidRPr="00665C44">
        <w:rPr>
          <w:rFonts w:ascii="Times New Roman" w:hAnsi="Times New Roman" w:cs="Times New Roman"/>
          <w:sz w:val="20"/>
          <w:szCs w:val="20"/>
        </w:rPr>
        <w:t>(i.e., FIM-M, FIM-C or BI), MMSE</w:t>
      </w:r>
      <w:r w:rsidRPr="00665C44">
        <w:rPr>
          <w:rFonts w:ascii="Times New Roman" w:hAnsi="Times New Roman" w:cs="Times New Roman" w:hint="eastAsia"/>
          <w:sz w:val="20"/>
          <w:szCs w:val="20"/>
        </w:rPr>
        <w:t xml:space="preserve"> and HGS</w:t>
      </w:r>
      <w:r w:rsidRPr="00665C44">
        <w:rPr>
          <w:rFonts w:ascii="Times New Roman" w:hAnsi="Times New Roman" w:cs="Times New Roman"/>
          <w:sz w:val="20"/>
          <w:szCs w:val="20"/>
        </w:rPr>
        <w:t xml:space="preserve"> at admission</w:t>
      </w:r>
      <w:r w:rsidR="0022349C" w:rsidRPr="00665C44">
        <w:rPr>
          <w:rFonts w:ascii="Times New Roman" w:hAnsi="Times New Roman" w:cs="Times New Roman"/>
          <w:sz w:val="20"/>
          <w:szCs w:val="20"/>
        </w:rPr>
        <w:t>.</w:t>
      </w:r>
    </w:p>
    <w:p w14:paraId="69E531C9" w14:textId="22E956FC" w:rsidR="00EB4FFA" w:rsidRPr="00665C44" w:rsidRDefault="00EB4FFA">
      <w:pPr>
        <w:snapToGrid w:val="0"/>
        <w:rPr>
          <w:rFonts w:ascii="Times New Roman" w:hAnsi="Times New Roman" w:cs="Times New Roman"/>
          <w:sz w:val="20"/>
          <w:szCs w:val="20"/>
        </w:rPr>
      </w:pPr>
    </w:p>
    <w:sectPr w:rsidR="00EB4FFA" w:rsidRPr="00665C44" w:rsidSect="00CF2060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DD46AB" w14:textId="77777777" w:rsidR="00FC7990" w:rsidRDefault="00FC7990" w:rsidP="00CE27AF">
      <w:r>
        <w:separator/>
      </w:r>
    </w:p>
  </w:endnote>
  <w:endnote w:type="continuationSeparator" w:id="0">
    <w:p w14:paraId="3485DA4C" w14:textId="77777777" w:rsidR="00FC7990" w:rsidRDefault="00FC7990" w:rsidP="00CE2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719DFD" w14:textId="77777777" w:rsidR="00FC7990" w:rsidRDefault="00FC7990" w:rsidP="00CE27AF">
      <w:r>
        <w:separator/>
      </w:r>
    </w:p>
  </w:footnote>
  <w:footnote w:type="continuationSeparator" w:id="0">
    <w:p w14:paraId="4384809D" w14:textId="77777777" w:rsidR="00FC7990" w:rsidRDefault="00FC7990" w:rsidP="00CE27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27DE6"/>
    <w:multiLevelType w:val="hybridMultilevel"/>
    <w:tmpl w:val="14988104"/>
    <w:lvl w:ilvl="0" w:tplc="B1F4548C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>
    <w:nsid w:val="0A2B4652"/>
    <w:multiLevelType w:val="hybridMultilevel"/>
    <w:tmpl w:val="47A86BE8"/>
    <w:lvl w:ilvl="0" w:tplc="94FAE7BA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>
    <w:nsid w:val="14A77E06"/>
    <w:multiLevelType w:val="hybridMultilevel"/>
    <w:tmpl w:val="FC0E411C"/>
    <w:lvl w:ilvl="0" w:tplc="97D2C9CA">
      <w:start w:val="1"/>
      <w:numFmt w:val="lowerLetter"/>
      <w:lvlText w:val="%1)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>
    <w:nsid w:val="2E233163"/>
    <w:multiLevelType w:val="hybridMultilevel"/>
    <w:tmpl w:val="A60827B6"/>
    <w:lvl w:ilvl="0" w:tplc="33163AE4">
      <w:start w:val="2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>
    <w:nsid w:val="51BD7C4E"/>
    <w:multiLevelType w:val="hybridMultilevel"/>
    <w:tmpl w:val="54E2FD78"/>
    <w:lvl w:ilvl="0" w:tplc="65A032AC">
      <w:start w:val="2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>
    <w:nsid w:val="54F50EC5"/>
    <w:multiLevelType w:val="hybridMultilevel"/>
    <w:tmpl w:val="3182D6E8"/>
    <w:lvl w:ilvl="0" w:tplc="D494AE6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>
    <w:nsid w:val="6BF71EAE"/>
    <w:multiLevelType w:val="hybridMultilevel"/>
    <w:tmpl w:val="5F443404"/>
    <w:lvl w:ilvl="0" w:tplc="C890B4B0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>
    <w:nsid w:val="6F3210B0"/>
    <w:multiLevelType w:val="hybridMultilevel"/>
    <w:tmpl w:val="F2704062"/>
    <w:lvl w:ilvl="0" w:tplc="20A84FFC">
      <w:start w:val="2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>
    <w:nsid w:val="7F7C7A82"/>
    <w:multiLevelType w:val="hybridMultilevel"/>
    <w:tmpl w:val="1C5C60C6"/>
    <w:lvl w:ilvl="0" w:tplc="8B2C9C3C">
      <w:numFmt w:val="bullet"/>
      <w:lvlText w:val="*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7"/>
  </w:num>
  <w:num w:numId="5">
    <w:abstractNumId w:val="8"/>
  </w:num>
  <w:num w:numId="6">
    <w:abstractNumId w:val="6"/>
  </w:num>
  <w:num w:numId="7">
    <w:abstractNumId w:val="0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61A"/>
    <w:rsid w:val="0000073C"/>
    <w:rsid w:val="00000E4D"/>
    <w:rsid w:val="0000399D"/>
    <w:rsid w:val="00007D62"/>
    <w:rsid w:val="0002131A"/>
    <w:rsid w:val="00033452"/>
    <w:rsid w:val="00041789"/>
    <w:rsid w:val="000568A1"/>
    <w:rsid w:val="00056EB9"/>
    <w:rsid w:val="00057B30"/>
    <w:rsid w:val="00067067"/>
    <w:rsid w:val="000779A6"/>
    <w:rsid w:val="00077A03"/>
    <w:rsid w:val="0009048E"/>
    <w:rsid w:val="00090E90"/>
    <w:rsid w:val="00096561"/>
    <w:rsid w:val="000A0825"/>
    <w:rsid w:val="000A5987"/>
    <w:rsid w:val="000A6071"/>
    <w:rsid w:val="000A6A73"/>
    <w:rsid w:val="000B0C30"/>
    <w:rsid w:val="000B1594"/>
    <w:rsid w:val="000C256C"/>
    <w:rsid w:val="000D0A90"/>
    <w:rsid w:val="000D1421"/>
    <w:rsid w:val="000D1FEA"/>
    <w:rsid w:val="000D438B"/>
    <w:rsid w:val="000E01E9"/>
    <w:rsid w:val="000E1E1C"/>
    <w:rsid w:val="000F28CF"/>
    <w:rsid w:val="00110B1F"/>
    <w:rsid w:val="001173C9"/>
    <w:rsid w:val="00117CF8"/>
    <w:rsid w:val="001246CB"/>
    <w:rsid w:val="0013461A"/>
    <w:rsid w:val="00137B0B"/>
    <w:rsid w:val="00141A07"/>
    <w:rsid w:val="001503AE"/>
    <w:rsid w:val="001522FF"/>
    <w:rsid w:val="001546D5"/>
    <w:rsid w:val="00160AA4"/>
    <w:rsid w:val="00165F91"/>
    <w:rsid w:val="00177296"/>
    <w:rsid w:val="00184039"/>
    <w:rsid w:val="001877A9"/>
    <w:rsid w:val="00190CFF"/>
    <w:rsid w:val="00197C64"/>
    <w:rsid w:val="001A034E"/>
    <w:rsid w:val="001A7639"/>
    <w:rsid w:val="001B0C6C"/>
    <w:rsid w:val="001B0FB3"/>
    <w:rsid w:val="001B1C5E"/>
    <w:rsid w:val="001C69B8"/>
    <w:rsid w:val="001D234A"/>
    <w:rsid w:val="001D240B"/>
    <w:rsid w:val="001E5AAE"/>
    <w:rsid w:val="001F2C44"/>
    <w:rsid w:val="001F465A"/>
    <w:rsid w:val="001F4CF4"/>
    <w:rsid w:val="0020079C"/>
    <w:rsid w:val="00200C4C"/>
    <w:rsid w:val="00206837"/>
    <w:rsid w:val="002074AA"/>
    <w:rsid w:val="00216F6E"/>
    <w:rsid w:val="0022349C"/>
    <w:rsid w:val="00224311"/>
    <w:rsid w:val="00234AFD"/>
    <w:rsid w:val="00235349"/>
    <w:rsid w:val="0024789F"/>
    <w:rsid w:val="00256DA2"/>
    <w:rsid w:val="002571D6"/>
    <w:rsid w:val="00275763"/>
    <w:rsid w:val="002770A2"/>
    <w:rsid w:val="0028743B"/>
    <w:rsid w:val="002960BA"/>
    <w:rsid w:val="00296EEB"/>
    <w:rsid w:val="002A1EFE"/>
    <w:rsid w:val="002A3215"/>
    <w:rsid w:val="002B2FB6"/>
    <w:rsid w:val="002B37D6"/>
    <w:rsid w:val="002B6D2E"/>
    <w:rsid w:val="002E384A"/>
    <w:rsid w:val="002F5B27"/>
    <w:rsid w:val="0031005C"/>
    <w:rsid w:val="00310CC1"/>
    <w:rsid w:val="0031746E"/>
    <w:rsid w:val="00320A9D"/>
    <w:rsid w:val="00333AD9"/>
    <w:rsid w:val="003344E1"/>
    <w:rsid w:val="00343A48"/>
    <w:rsid w:val="00347710"/>
    <w:rsid w:val="00351CCC"/>
    <w:rsid w:val="003566E2"/>
    <w:rsid w:val="0036027B"/>
    <w:rsid w:val="00360522"/>
    <w:rsid w:val="00372ACD"/>
    <w:rsid w:val="00381539"/>
    <w:rsid w:val="00382441"/>
    <w:rsid w:val="003908CA"/>
    <w:rsid w:val="00394252"/>
    <w:rsid w:val="00396D9A"/>
    <w:rsid w:val="003A77C8"/>
    <w:rsid w:val="003D0BF5"/>
    <w:rsid w:val="003D3543"/>
    <w:rsid w:val="003D5257"/>
    <w:rsid w:val="003D59B2"/>
    <w:rsid w:val="003D5B13"/>
    <w:rsid w:val="003D6BDB"/>
    <w:rsid w:val="003E1839"/>
    <w:rsid w:val="003F0BD5"/>
    <w:rsid w:val="003F2DB4"/>
    <w:rsid w:val="003F7F09"/>
    <w:rsid w:val="0040032C"/>
    <w:rsid w:val="0040080C"/>
    <w:rsid w:val="004035BD"/>
    <w:rsid w:val="00403C76"/>
    <w:rsid w:val="004059FD"/>
    <w:rsid w:val="00413097"/>
    <w:rsid w:val="0041575E"/>
    <w:rsid w:val="0042122C"/>
    <w:rsid w:val="00421783"/>
    <w:rsid w:val="00431F0C"/>
    <w:rsid w:val="004364B3"/>
    <w:rsid w:val="00453A30"/>
    <w:rsid w:val="0045408E"/>
    <w:rsid w:val="0045485B"/>
    <w:rsid w:val="0045561C"/>
    <w:rsid w:val="00457574"/>
    <w:rsid w:val="00460027"/>
    <w:rsid w:val="00460D5C"/>
    <w:rsid w:val="00460DED"/>
    <w:rsid w:val="00463514"/>
    <w:rsid w:val="004720F1"/>
    <w:rsid w:val="004865E0"/>
    <w:rsid w:val="00493171"/>
    <w:rsid w:val="00495ACA"/>
    <w:rsid w:val="004A388D"/>
    <w:rsid w:val="004B5F9B"/>
    <w:rsid w:val="004C15BA"/>
    <w:rsid w:val="004C241C"/>
    <w:rsid w:val="004C5364"/>
    <w:rsid w:val="004D385E"/>
    <w:rsid w:val="004D43B5"/>
    <w:rsid w:val="004D46F0"/>
    <w:rsid w:val="004D5E4C"/>
    <w:rsid w:val="004E028F"/>
    <w:rsid w:val="00501842"/>
    <w:rsid w:val="00502027"/>
    <w:rsid w:val="00522AE7"/>
    <w:rsid w:val="00523A8B"/>
    <w:rsid w:val="00524E04"/>
    <w:rsid w:val="00526A30"/>
    <w:rsid w:val="00533BC9"/>
    <w:rsid w:val="005351A5"/>
    <w:rsid w:val="00551B94"/>
    <w:rsid w:val="0055468E"/>
    <w:rsid w:val="00561B00"/>
    <w:rsid w:val="00562BC0"/>
    <w:rsid w:val="00563577"/>
    <w:rsid w:val="005657AF"/>
    <w:rsid w:val="00565FCF"/>
    <w:rsid w:val="00576764"/>
    <w:rsid w:val="005768D1"/>
    <w:rsid w:val="00586927"/>
    <w:rsid w:val="00590381"/>
    <w:rsid w:val="00596062"/>
    <w:rsid w:val="005A5A8D"/>
    <w:rsid w:val="005B35B9"/>
    <w:rsid w:val="005C78E9"/>
    <w:rsid w:val="005C7B5B"/>
    <w:rsid w:val="005D0CA0"/>
    <w:rsid w:val="005D60B0"/>
    <w:rsid w:val="005D7652"/>
    <w:rsid w:val="005E3100"/>
    <w:rsid w:val="005F0960"/>
    <w:rsid w:val="005F2C40"/>
    <w:rsid w:val="005F3667"/>
    <w:rsid w:val="006101F5"/>
    <w:rsid w:val="00611747"/>
    <w:rsid w:val="006333E4"/>
    <w:rsid w:val="006362C6"/>
    <w:rsid w:val="006452A3"/>
    <w:rsid w:val="00645EF8"/>
    <w:rsid w:val="006464D5"/>
    <w:rsid w:val="006515BE"/>
    <w:rsid w:val="00662B45"/>
    <w:rsid w:val="00664463"/>
    <w:rsid w:val="00664805"/>
    <w:rsid w:val="00665C44"/>
    <w:rsid w:val="006705C0"/>
    <w:rsid w:val="00675637"/>
    <w:rsid w:val="00676CC0"/>
    <w:rsid w:val="00677A9E"/>
    <w:rsid w:val="00685795"/>
    <w:rsid w:val="00696041"/>
    <w:rsid w:val="00697DDF"/>
    <w:rsid w:val="006A17D2"/>
    <w:rsid w:val="006A6032"/>
    <w:rsid w:val="006B4B3A"/>
    <w:rsid w:val="006C1ECA"/>
    <w:rsid w:val="006C2B26"/>
    <w:rsid w:val="006D7A42"/>
    <w:rsid w:val="006D7B5C"/>
    <w:rsid w:val="006E6698"/>
    <w:rsid w:val="006F1F84"/>
    <w:rsid w:val="00702092"/>
    <w:rsid w:val="0070326D"/>
    <w:rsid w:val="00714FEB"/>
    <w:rsid w:val="00734DEC"/>
    <w:rsid w:val="007352C1"/>
    <w:rsid w:val="00737791"/>
    <w:rsid w:val="00745742"/>
    <w:rsid w:val="007505B3"/>
    <w:rsid w:val="00752D18"/>
    <w:rsid w:val="00761498"/>
    <w:rsid w:val="00775265"/>
    <w:rsid w:val="007852E1"/>
    <w:rsid w:val="0078598D"/>
    <w:rsid w:val="00790B65"/>
    <w:rsid w:val="0079338C"/>
    <w:rsid w:val="00795C85"/>
    <w:rsid w:val="00796682"/>
    <w:rsid w:val="00797021"/>
    <w:rsid w:val="00797D5F"/>
    <w:rsid w:val="007B3059"/>
    <w:rsid w:val="007B65C7"/>
    <w:rsid w:val="007D1C4F"/>
    <w:rsid w:val="007D41AB"/>
    <w:rsid w:val="007E00E5"/>
    <w:rsid w:val="007E0F8C"/>
    <w:rsid w:val="007E408D"/>
    <w:rsid w:val="008122B9"/>
    <w:rsid w:val="0082497C"/>
    <w:rsid w:val="00825975"/>
    <w:rsid w:val="00834092"/>
    <w:rsid w:val="00835C46"/>
    <w:rsid w:val="008367D2"/>
    <w:rsid w:val="008432E8"/>
    <w:rsid w:val="00844E34"/>
    <w:rsid w:val="00851411"/>
    <w:rsid w:val="00854418"/>
    <w:rsid w:val="0085758E"/>
    <w:rsid w:val="00864B9A"/>
    <w:rsid w:val="00875EE7"/>
    <w:rsid w:val="00876F52"/>
    <w:rsid w:val="008772B7"/>
    <w:rsid w:val="00880F72"/>
    <w:rsid w:val="00882E0A"/>
    <w:rsid w:val="00883923"/>
    <w:rsid w:val="00886F64"/>
    <w:rsid w:val="00894732"/>
    <w:rsid w:val="008955D0"/>
    <w:rsid w:val="00895C9A"/>
    <w:rsid w:val="0089786B"/>
    <w:rsid w:val="008A3438"/>
    <w:rsid w:val="008B542E"/>
    <w:rsid w:val="008C31DD"/>
    <w:rsid w:val="008C34C7"/>
    <w:rsid w:val="008C41C1"/>
    <w:rsid w:val="008D3A26"/>
    <w:rsid w:val="008D4381"/>
    <w:rsid w:val="008E1C75"/>
    <w:rsid w:val="008E2827"/>
    <w:rsid w:val="008F0C47"/>
    <w:rsid w:val="008F1194"/>
    <w:rsid w:val="008F4167"/>
    <w:rsid w:val="00901192"/>
    <w:rsid w:val="00903EEE"/>
    <w:rsid w:val="009056DC"/>
    <w:rsid w:val="009111F2"/>
    <w:rsid w:val="009143CE"/>
    <w:rsid w:val="0092087B"/>
    <w:rsid w:val="0092589C"/>
    <w:rsid w:val="00926801"/>
    <w:rsid w:val="009337F9"/>
    <w:rsid w:val="0093473B"/>
    <w:rsid w:val="0093576A"/>
    <w:rsid w:val="009409F7"/>
    <w:rsid w:val="00941226"/>
    <w:rsid w:val="0094485E"/>
    <w:rsid w:val="00947A76"/>
    <w:rsid w:val="00953235"/>
    <w:rsid w:val="009719D0"/>
    <w:rsid w:val="00975307"/>
    <w:rsid w:val="00980D77"/>
    <w:rsid w:val="00982615"/>
    <w:rsid w:val="0098585D"/>
    <w:rsid w:val="00985DBB"/>
    <w:rsid w:val="00990086"/>
    <w:rsid w:val="00993666"/>
    <w:rsid w:val="00996851"/>
    <w:rsid w:val="009A0D49"/>
    <w:rsid w:val="009C1083"/>
    <w:rsid w:val="009D1452"/>
    <w:rsid w:val="009E342D"/>
    <w:rsid w:val="009E3EAA"/>
    <w:rsid w:val="009F0AC1"/>
    <w:rsid w:val="009F70D6"/>
    <w:rsid w:val="00A06303"/>
    <w:rsid w:val="00A10E38"/>
    <w:rsid w:val="00A13B98"/>
    <w:rsid w:val="00A45BBF"/>
    <w:rsid w:val="00A5233D"/>
    <w:rsid w:val="00A52D64"/>
    <w:rsid w:val="00A62359"/>
    <w:rsid w:val="00A76D59"/>
    <w:rsid w:val="00A879ED"/>
    <w:rsid w:val="00A92FFF"/>
    <w:rsid w:val="00A971A7"/>
    <w:rsid w:val="00AA2C65"/>
    <w:rsid w:val="00AA4DE1"/>
    <w:rsid w:val="00AA54E8"/>
    <w:rsid w:val="00AA5BFA"/>
    <w:rsid w:val="00AB444F"/>
    <w:rsid w:val="00AC21D2"/>
    <w:rsid w:val="00AC2986"/>
    <w:rsid w:val="00AC2A0C"/>
    <w:rsid w:val="00AD00CD"/>
    <w:rsid w:val="00AE45CE"/>
    <w:rsid w:val="00AF0D11"/>
    <w:rsid w:val="00AF1BAE"/>
    <w:rsid w:val="00B02284"/>
    <w:rsid w:val="00B32E70"/>
    <w:rsid w:val="00B33945"/>
    <w:rsid w:val="00B345FB"/>
    <w:rsid w:val="00B373C2"/>
    <w:rsid w:val="00B407EC"/>
    <w:rsid w:val="00B41A61"/>
    <w:rsid w:val="00B5514F"/>
    <w:rsid w:val="00B55331"/>
    <w:rsid w:val="00B556C1"/>
    <w:rsid w:val="00B907D7"/>
    <w:rsid w:val="00B934A5"/>
    <w:rsid w:val="00B96AD0"/>
    <w:rsid w:val="00BA7E56"/>
    <w:rsid w:val="00BB7827"/>
    <w:rsid w:val="00BE16AA"/>
    <w:rsid w:val="00BE35FE"/>
    <w:rsid w:val="00BE6155"/>
    <w:rsid w:val="00C001B5"/>
    <w:rsid w:val="00C129FE"/>
    <w:rsid w:val="00C14CE9"/>
    <w:rsid w:val="00C20EED"/>
    <w:rsid w:val="00C23E26"/>
    <w:rsid w:val="00C25EE6"/>
    <w:rsid w:val="00C349BD"/>
    <w:rsid w:val="00C403E8"/>
    <w:rsid w:val="00C438A0"/>
    <w:rsid w:val="00C43ED6"/>
    <w:rsid w:val="00C51B88"/>
    <w:rsid w:val="00C60522"/>
    <w:rsid w:val="00C728B9"/>
    <w:rsid w:val="00C72B88"/>
    <w:rsid w:val="00C87553"/>
    <w:rsid w:val="00C9250E"/>
    <w:rsid w:val="00C929CD"/>
    <w:rsid w:val="00CB16F4"/>
    <w:rsid w:val="00CB32FE"/>
    <w:rsid w:val="00CB4107"/>
    <w:rsid w:val="00CD21B4"/>
    <w:rsid w:val="00CD7686"/>
    <w:rsid w:val="00CE01DF"/>
    <w:rsid w:val="00CE27AF"/>
    <w:rsid w:val="00CE41EE"/>
    <w:rsid w:val="00CF2060"/>
    <w:rsid w:val="00CF2071"/>
    <w:rsid w:val="00CF3D01"/>
    <w:rsid w:val="00D00A38"/>
    <w:rsid w:val="00D07329"/>
    <w:rsid w:val="00D20BB0"/>
    <w:rsid w:val="00D22B82"/>
    <w:rsid w:val="00D3004D"/>
    <w:rsid w:val="00D30453"/>
    <w:rsid w:val="00D30CA0"/>
    <w:rsid w:val="00D33A4B"/>
    <w:rsid w:val="00D37BB1"/>
    <w:rsid w:val="00D437E4"/>
    <w:rsid w:val="00D44A93"/>
    <w:rsid w:val="00D47C99"/>
    <w:rsid w:val="00D52C87"/>
    <w:rsid w:val="00D54E8C"/>
    <w:rsid w:val="00D63D12"/>
    <w:rsid w:val="00D705A7"/>
    <w:rsid w:val="00D72D22"/>
    <w:rsid w:val="00D74D33"/>
    <w:rsid w:val="00D9361F"/>
    <w:rsid w:val="00D96740"/>
    <w:rsid w:val="00DA112A"/>
    <w:rsid w:val="00DA2016"/>
    <w:rsid w:val="00DA48C1"/>
    <w:rsid w:val="00DB2BCF"/>
    <w:rsid w:val="00DB43B9"/>
    <w:rsid w:val="00DB5572"/>
    <w:rsid w:val="00DB5C88"/>
    <w:rsid w:val="00DC3B5F"/>
    <w:rsid w:val="00DD0FB9"/>
    <w:rsid w:val="00DD29B6"/>
    <w:rsid w:val="00DD7E5A"/>
    <w:rsid w:val="00DE0DE4"/>
    <w:rsid w:val="00DE5D09"/>
    <w:rsid w:val="00DE7928"/>
    <w:rsid w:val="00DE7BE8"/>
    <w:rsid w:val="00DF18B2"/>
    <w:rsid w:val="00DF1BF6"/>
    <w:rsid w:val="00DF5CD7"/>
    <w:rsid w:val="00E06A06"/>
    <w:rsid w:val="00E15DDD"/>
    <w:rsid w:val="00E16B45"/>
    <w:rsid w:val="00E206BC"/>
    <w:rsid w:val="00E265C8"/>
    <w:rsid w:val="00E26BEA"/>
    <w:rsid w:val="00E33AEB"/>
    <w:rsid w:val="00E33B9A"/>
    <w:rsid w:val="00E3673A"/>
    <w:rsid w:val="00E416E9"/>
    <w:rsid w:val="00E4610B"/>
    <w:rsid w:val="00E47119"/>
    <w:rsid w:val="00E62C18"/>
    <w:rsid w:val="00E66E6A"/>
    <w:rsid w:val="00E72726"/>
    <w:rsid w:val="00E83A48"/>
    <w:rsid w:val="00E86C37"/>
    <w:rsid w:val="00E946FD"/>
    <w:rsid w:val="00EB001A"/>
    <w:rsid w:val="00EB2265"/>
    <w:rsid w:val="00EB3FBE"/>
    <w:rsid w:val="00EB4FFA"/>
    <w:rsid w:val="00EB5721"/>
    <w:rsid w:val="00EC450A"/>
    <w:rsid w:val="00EE574E"/>
    <w:rsid w:val="00EE6598"/>
    <w:rsid w:val="00EE69FD"/>
    <w:rsid w:val="00EF058E"/>
    <w:rsid w:val="00F23DA7"/>
    <w:rsid w:val="00F37883"/>
    <w:rsid w:val="00F403FE"/>
    <w:rsid w:val="00F44D6E"/>
    <w:rsid w:val="00F5073B"/>
    <w:rsid w:val="00F533B2"/>
    <w:rsid w:val="00F54666"/>
    <w:rsid w:val="00F54DFB"/>
    <w:rsid w:val="00F60320"/>
    <w:rsid w:val="00F608EE"/>
    <w:rsid w:val="00F636F8"/>
    <w:rsid w:val="00F6404F"/>
    <w:rsid w:val="00F66C6C"/>
    <w:rsid w:val="00F72949"/>
    <w:rsid w:val="00F81579"/>
    <w:rsid w:val="00F833CE"/>
    <w:rsid w:val="00F875C5"/>
    <w:rsid w:val="00F9243F"/>
    <w:rsid w:val="00F944DB"/>
    <w:rsid w:val="00F96732"/>
    <w:rsid w:val="00FA04F7"/>
    <w:rsid w:val="00FA69A4"/>
    <w:rsid w:val="00FB129A"/>
    <w:rsid w:val="00FB3FC3"/>
    <w:rsid w:val="00FB5A5C"/>
    <w:rsid w:val="00FB72FA"/>
    <w:rsid w:val="00FC5C55"/>
    <w:rsid w:val="00FC7990"/>
    <w:rsid w:val="00FC7CF0"/>
    <w:rsid w:val="00FD047B"/>
    <w:rsid w:val="00FD16C6"/>
    <w:rsid w:val="00FD18AE"/>
    <w:rsid w:val="00FD26C5"/>
    <w:rsid w:val="00FD46BD"/>
    <w:rsid w:val="00FD55C1"/>
    <w:rsid w:val="00FE0959"/>
    <w:rsid w:val="00FF28FD"/>
    <w:rsid w:val="00FF5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87EDE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61F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13461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46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461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461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461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461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461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461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461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461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461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461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13461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4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461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461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46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46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46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46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6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6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461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346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E27AF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CE27AF"/>
  </w:style>
  <w:style w:type="paragraph" w:styleId="Footer">
    <w:name w:val="footer"/>
    <w:basedOn w:val="Normal"/>
    <w:link w:val="FooterChar"/>
    <w:uiPriority w:val="99"/>
    <w:unhideWhenUsed/>
    <w:rsid w:val="00CE27AF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CE27AF"/>
  </w:style>
  <w:style w:type="character" w:styleId="CommentReference">
    <w:name w:val="annotation reference"/>
    <w:basedOn w:val="DefaultParagraphFont"/>
    <w:uiPriority w:val="99"/>
    <w:semiHidden/>
    <w:unhideWhenUsed/>
    <w:rsid w:val="008955D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955D0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8955D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55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55D0"/>
    <w:rPr>
      <w:b/>
      <w:bCs/>
    </w:rPr>
  </w:style>
  <w:style w:type="paragraph" w:styleId="Revision">
    <w:name w:val="Revision"/>
    <w:hidden/>
    <w:uiPriority w:val="99"/>
    <w:semiHidden/>
    <w:rsid w:val="003E1839"/>
  </w:style>
  <w:style w:type="paragraph" w:styleId="BalloonText">
    <w:name w:val="Balloon Text"/>
    <w:basedOn w:val="Normal"/>
    <w:link w:val="BalloonTextChar"/>
    <w:uiPriority w:val="99"/>
    <w:semiHidden/>
    <w:unhideWhenUsed/>
    <w:rsid w:val="00275763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763"/>
    <w:rPr>
      <w:rFonts w:asciiTheme="majorHAnsi" w:eastAsiaTheme="majorEastAsia" w:hAnsiTheme="majorHAnsi" w:cstheme="majorBid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173C9"/>
    <w:rPr>
      <w:color w:val="808080"/>
    </w:rPr>
  </w:style>
  <w:style w:type="character" w:customStyle="1" w:styleId="katex-mathml">
    <w:name w:val="katex-mathml"/>
    <w:basedOn w:val="DefaultParagraphFont"/>
    <w:rsid w:val="001173C9"/>
  </w:style>
  <w:style w:type="character" w:customStyle="1" w:styleId="mord">
    <w:name w:val="mord"/>
    <w:basedOn w:val="DefaultParagraphFont"/>
    <w:rsid w:val="001173C9"/>
  </w:style>
  <w:style w:type="character" w:customStyle="1" w:styleId="vlist-s">
    <w:name w:val="vlist-s"/>
    <w:basedOn w:val="DefaultParagraphFont"/>
    <w:rsid w:val="001173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61F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13461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46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461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461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461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461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461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461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461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461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461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461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13461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4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461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461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46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46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46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46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6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6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461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346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E27AF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CE27AF"/>
  </w:style>
  <w:style w:type="paragraph" w:styleId="Footer">
    <w:name w:val="footer"/>
    <w:basedOn w:val="Normal"/>
    <w:link w:val="FooterChar"/>
    <w:uiPriority w:val="99"/>
    <w:unhideWhenUsed/>
    <w:rsid w:val="00CE27AF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CE27AF"/>
  </w:style>
  <w:style w:type="character" w:styleId="CommentReference">
    <w:name w:val="annotation reference"/>
    <w:basedOn w:val="DefaultParagraphFont"/>
    <w:uiPriority w:val="99"/>
    <w:semiHidden/>
    <w:unhideWhenUsed/>
    <w:rsid w:val="008955D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955D0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8955D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55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55D0"/>
    <w:rPr>
      <w:b/>
      <w:bCs/>
    </w:rPr>
  </w:style>
  <w:style w:type="paragraph" w:styleId="Revision">
    <w:name w:val="Revision"/>
    <w:hidden/>
    <w:uiPriority w:val="99"/>
    <w:semiHidden/>
    <w:rsid w:val="003E1839"/>
  </w:style>
  <w:style w:type="paragraph" w:styleId="BalloonText">
    <w:name w:val="Balloon Text"/>
    <w:basedOn w:val="Normal"/>
    <w:link w:val="BalloonTextChar"/>
    <w:uiPriority w:val="99"/>
    <w:semiHidden/>
    <w:unhideWhenUsed/>
    <w:rsid w:val="00275763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763"/>
    <w:rPr>
      <w:rFonts w:asciiTheme="majorHAnsi" w:eastAsiaTheme="majorEastAsia" w:hAnsiTheme="majorHAnsi" w:cstheme="majorBid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173C9"/>
    <w:rPr>
      <w:color w:val="808080"/>
    </w:rPr>
  </w:style>
  <w:style w:type="character" w:customStyle="1" w:styleId="katex-mathml">
    <w:name w:val="katex-mathml"/>
    <w:basedOn w:val="DefaultParagraphFont"/>
    <w:rsid w:val="001173C9"/>
  </w:style>
  <w:style w:type="character" w:customStyle="1" w:styleId="mord">
    <w:name w:val="mord"/>
    <w:basedOn w:val="DefaultParagraphFont"/>
    <w:rsid w:val="001173C9"/>
  </w:style>
  <w:style w:type="character" w:customStyle="1" w:styleId="vlist-s">
    <w:name w:val="vlist-s"/>
    <w:basedOn w:val="DefaultParagraphFont"/>
    <w:rsid w:val="00117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9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Yukari Ogawa</dc:creator>
  <cp:lastModifiedBy>Antonieta Decipolo</cp:lastModifiedBy>
  <cp:revision>2</cp:revision>
  <cp:lastPrinted>2025-03-11T05:46:00Z</cp:lastPrinted>
  <dcterms:created xsi:type="dcterms:W3CDTF">2025-10-30T11:01:00Z</dcterms:created>
  <dcterms:modified xsi:type="dcterms:W3CDTF">2025-10-30T11:01:00Z</dcterms:modified>
</cp:coreProperties>
</file>