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AB9" w:rsidRDefault="00470AB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AB9" w:rsidRDefault="00B9145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Supplemental Figure 1</w:t>
      </w:r>
    </w:p>
    <w:p w:rsidR="00983240" w:rsidRDefault="009832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240" w:rsidRDefault="009832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457" w:rsidRDefault="009832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Values of   a) GDF-15 vs MOCA</w:t>
      </w:r>
      <w:r w:rsidR="00AD1065">
        <w:rPr>
          <w:rFonts w:ascii="Times New Roman" w:eastAsia="Times New Roman" w:hAnsi="Times New Roman" w:cs="Times New Roman"/>
          <w:sz w:val="24"/>
          <w:szCs w:val="24"/>
        </w:rPr>
        <w:t xml:space="preserve">   b) GDF-15 vs FFP, </w:t>
      </w:r>
      <w:proofErr w:type="gramStart"/>
      <w:r w:rsidR="00AD1065">
        <w:rPr>
          <w:rFonts w:ascii="Times New Roman" w:eastAsia="Times New Roman" w:hAnsi="Times New Roman" w:cs="Times New Roman"/>
          <w:sz w:val="24"/>
          <w:szCs w:val="24"/>
        </w:rPr>
        <w:t>c )</w:t>
      </w:r>
      <w:proofErr w:type="gramEnd"/>
      <w:r w:rsidR="00AD1065">
        <w:rPr>
          <w:rFonts w:ascii="Times New Roman" w:eastAsia="Times New Roman" w:hAnsi="Times New Roman" w:cs="Times New Roman"/>
          <w:sz w:val="24"/>
          <w:szCs w:val="24"/>
        </w:rPr>
        <w:t xml:space="preserve"> IL-6  vs FFP.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values are listed above each boxplot. The median regression lines are indicated in red. Spearman’s 95% C</w:t>
      </w:r>
      <w:r w:rsidR="00A8763E">
        <w:rPr>
          <w:rFonts w:ascii="Times New Roman" w:eastAsia="Times New Roman" w:hAnsi="Times New Roman" w:cs="Times New Roman"/>
          <w:sz w:val="24"/>
          <w:szCs w:val="24"/>
        </w:rPr>
        <w:t xml:space="preserve">onfidence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A8763E">
        <w:rPr>
          <w:rFonts w:ascii="Times New Roman" w:eastAsia="Times New Roman" w:hAnsi="Times New Roman" w:cs="Times New Roman"/>
          <w:sz w:val="24"/>
          <w:szCs w:val="24"/>
        </w:rPr>
        <w:t>nterval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are as follows: </w:t>
      </w:r>
      <w:r w:rsidR="00C57846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891D05">
        <w:rPr>
          <w:rFonts w:ascii="Times New Roman" w:eastAsia="Times New Roman" w:hAnsi="Times New Roman" w:cs="Times New Roman"/>
          <w:sz w:val="24"/>
          <w:szCs w:val="24"/>
        </w:rPr>
        <w:t xml:space="preserve">-0.143 </w:t>
      </w:r>
      <w:proofErr w:type="gramStart"/>
      <w:r w:rsidR="00891D05">
        <w:rPr>
          <w:rFonts w:ascii="Times New Roman" w:eastAsia="Times New Roman" w:hAnsi="Times New Roman" w:cs="Times New Roman"/>
          <w:sz w:val="24"/>
          <w:szCs w:val="24"/>
        </w:rPr>
        <w:t>( -</w:t>
      </w:r>
      <w:proofErr w:type="gramEnd"/>
      <w:r w:rsidR="00891D05">
        <w:rPr>
          <w:rFonts w:ascii="Times New Roman" w:eastAsia="Times New Roman" w:hAnsi="Times New Roman" w:cs="Times New Roman"/>
          <w:sz w:val="24"/>
          <w:szCs w:val="24"/>
        </w:rPr>
        <w:t>0.274, -0.015) b) .204 ( 0.085, 0.316)  c) .189 ( 0.055</w:t>
      </w:r>
      <w:r w:rsidR="00A8763E">
        <w:rPr>
          <w:rFonts w:ascii="Times New Roman" w:eastAsia="Times New Roman" w:hAnsi="Times New Roman" w:cs="Times New Roman"/>
          <w:sz w:val="24"/>
          <w:szCs w:val="24"/>
        </w:rPr>
        <w:t>, 0.304)</w:t>
      </w:r>
    </w:p>
    <w:p w:rsidR="00A8763E" w:rsidRDefault="00A8763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8190" w:type="dxa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90"/>
      </w:tblGrid>
      <w:tr w:rsidR="00470AB9"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AB9" w:rsidRDefault="00C578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470AB9" w:rsidRDefault="00C578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CA" w:eastAsia="en-CA"/>
              </w:rPr>
              <w:drawing>
                <wp:inline distT="114300" distB="114300" distL="114300" distR="114300">
                  <wp:extent cx="5092804" cy="3612338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2804" cy="3612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AB9"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AB9" w:rsidRDefault="00470AB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70AB9" w:rsidRDefault="00C578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CA" w:eastAsia="en-CA"/>
              </w:rPr>
              <w:lastRenderedPageBreak/>
              <w:drawing>
                <wp:inline distT="114300" distB="114300" distL="114300" distR="114300">
                  <wp:extent cx="4938219" cy="3509963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219" cy="35099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AB9">
        <w:tc>
          <w:tcPr>
            <w:tcW w:w="8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AB9" w:rsidRDefault="009832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</w:t>
            </w:r>
          </w:p>
          <w:p w:rsidR="00470AB9" w:rsidRDefault="00C578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CA" w:eastAsia="en-CA"/>
              </w:rPr>
              <w:drawing>
                <wp:inline distT="114300" distB="114300" distL="114300" distR="114300">
                  <wp:extent cx="5019077" cy="3562722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077" cy="35627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0AB9" w:rsidRDefault="00C57846">
      <w:r>
        <w:br w:type="page"/>
      </w:r>
    </w:p>
    <w:sectPr w:rsidR="00470AB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AAC7C7-0D67-4ECC-9D49-AF793E520F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622DC4A-C2B8-43B6-B915-AE7B063E84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B9"/>
    <w:rsid w:val="00470AB9"/>
    <w:rsid w:val="00891D05"/>
    <w:rsid w:val="00983240"/>
    <w:rsid w:val="00A8763E"/>
    <w:rsid w:val="00AD1065"/>
    <w:rsid w:val="00B91457"/>
    <w:rsid w:val="00C5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29DEF"/>
  <w15:docId w15:val="{4419E23D-998B-C24E-9718-C57122AF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Walmsley, Dr. Sharon</dc:creator>
  <cp:lastModifiedBy>Walmsley, Dr. Sharon</cp:lastModifiedBy>
  <cp:revision>3</cp:revision>
  <dcterms:created xsi:type="dcterms:W3CDTF">2025-11-17T17:40:00Z</dcterms:created>
  <dcterms:modified xsi:type="dcterms:W3CDTF">2025-11-17T17:52:00Z</dcterms:modified>
</cp:coreProperties>
</file>