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BB067" w14:textId="10A11C44" w:rsidR="00021411" w:rsidRPr="00261744" w:rsidRDefault="00261744">
      <w:pPr>
        <w:rPr>
          <w:rFonts w:eastAsiaTheme="minorEastAsia" w:hint="eastAsia"/>
          <w:lang w:val="en-GB" w:eastAsia="zh-CN"/>
        </w:rPr>
      </w:pPr>
      <w:r w:rsidRPr="00261744">
        <w:rPr>
          <w:rFonts w:eastAsiaTheme="minorEastAsia" w:hint="eastAsia"/>
          <w:lang w:val="en-GB" w:eastAsia="zh-CN"/>
        </w:rPr>
        <w:t xml:space="preserve">Appendix 4 </w:t>
      </w:r>
      <w:r w:rsidRPr="00261744">
        <w:rPr>
          <w:rFonts w:eastAsiaTheme="minorEastAsia"/>
          <w:lang w:val="en-GB" w:eastAsia="zh-CN"/>
        </w:rPr>
        <w:t> </w:t>
      </w:r>
      <w:r>
        <w:rPr>
          <w:rFonts w:eastAsiaTheme="minorEastAsia" w:hint="eastAsia"/>
          <w:lang w:val="en-GB" w:eastAsia="zh-CN"/>
        </w:rPr>
        <w:t>A</w:t>
      </w:r>
      <w:r w:rsidRPr="00261744">
        <w:rPr>
          <w:rFonts w:eastAsiaTheme="minorEastAsia"/>
          <w:lang w:val="en-GB" w:eastAsia="zh-CN"/>
        </w:rPr>
        <w:t>bbreviation</w:t>
      </w:r>
      <w:r w:rsidR="009E6D37">
        <w:rPr>
          <w:rFonts w:eastAsiaTheme="minorEastAsia" w:hint="eastAsia"/>
          <w:lang w:val="en-GB" w:eastAsia="zh-CN"/>
        </w:rPr>
        <w:t>s</w:t>
      </w:r>
      <w:r w:rsidRPr="00261744">
        <w:rPr>
          <w:rFonts w:eastAsiaTheme="minorEastAsia"/>
          <w:lang w:val="en-GB" w:eastAsia="zh-CN"/>
        </w:rPr>
        <w:t> </w:t>
      </w:r>
      <w:r w:rsidRPr="00261744">
        <w:rPr>
          <w:rFonts w:eastAsiaTheme="minorEastAsia" w:hint="eastAsia"/>
          <w:lang w:val="en-GB" w:eastAsia="zh-CN"/>
        </w:rPr>
        <w:t>for tables</w:t>
      </w:r>
    </w:p>
    <w:p w14:paraId="4C61845D" w14:textId="77777777" w:rsidR="00261744" w:rsidRPr="00261744" w:rsidRDefault="00261744">
      <w:pPr>
        <w:rPr>
          <w:lang w:val="en-GB"/>
        </w:rPr>
      </w:pPr>
    </w:p>
    <w:p w14:paraId="4EB0C44E" w14:textId="36054A98" w:rsidR="00261744" w:rsidRPr="00071C81" w:rsidRDefault="00071C81" w:rsidP="00261744">
      <w:pPr>
        <w:spacing w:line="480" w:lineRule="auto"/>
        <w:jc w:val="both"/>
        <w:rPr>
          <w:rFonts w:eastAsiaTheme="minorEastAsia"/>
          <w:sz w:val="22"/>
          <w:szCs w:val="22"/>
          <w:lang w:val="en-GB" w:eastAsia="zh-CN"/>
        </w:rPr>
      </w:pPr>
      <w:r w:rsidRPr="00071C81">
        <w:rPr>
          <w:rFonts w:eastAsiaTheme="minorEastAsia" w:hint="eastAsia"/>
          <w:sz w:val="22"/>
          <w:szCs w:val="22"/>
          <w:lang w:val="en-GB" w:eastAsia="zh-CN"/>
        </w:rPr>
        <w:t>Table 1</w:t>
      </w:r>
    </w:p>
    <w:p w14:paraId="5928512C" w14:textId="77777777" w:rsidR="00071C81" w:rsidRPr="00071C81" w:rsidRDefault="00071C81" w:rsidP="00071C81">
      <w:pPr>
        <w:spacing w:line="480" w:lineRule="auto"/>
        <w:jc w:val="both"/>
        <w:rPr>
          <w:rFonts w:eastAsiaTheme="minorEastAsia"/>
          <w:sz w:val="22"/>
          <w:szCs w:val="22"/>
          <w:lang w:val="en-GB" w:eastAsia="zh-CN"/>
        </w:rPr>
      </w:pPr>
      <w:r w:rsidRPr="00071C81">
        <w:rPr>
          <w:rFonts w:eastAsiaTheme="minorEastAsia"/>
          <w:sz w:val="22"/>
          <w:szCs w:val="22"/>
          <w:lang w:val="en-GB" w:eastAsia="zh-CN"/>
        </w:rPr>
        <w:t xml:space="preserve">USA: United States of America, </w:t>
      </w:r>
      <w:r w:rsidRPr="00071C81">
        <w:rPr>
          <w:rFonts w:eastAsiaTheme="minorEastAsia" w:hint="eastAsia"/>
          <w:sz w:val="22"/>
          <w:szCs w:val="22"/>
          <w:lang w:val="en-GB" w:eastAsia="zh-CN"/>
        </w:rPr>
        <w:t xml:space="preserve">yrs: years, </w:t>
      </w:r>
      <w:r w:rsidRPr="00071C81">
        <w:rPr>
          <w:rFonts w:eastAsiaTheme="minorEastAsia"/>
          <w:sz w:val="22"/>
          <w:szCs w:val="22"/>
          <w:lang w:val="en-GB" w:eastAsia="zh-CN"/>
        </w:rPr>
        <w:t>DSM-III-R: Diagnostic and Statistical Manual of Mental Disorders (Third Edition), revised, DSD: delirium superimposed on dementia, ICD-9-CM: International Classification of Diseases, 9th Revision, Clinical Modification, SD: standard deviation, DSM-IV: Diagnostic and Statistical Manual of Mental Disorders (Fourth Edition), CAM-ICU: CAM for the Intensive Care Unit, CAM: Confusion Assessment Method, ICD-10: International Statistical Classification of Diseases and Related Health Problems 10th Revision, IG: intervention group, CG: control group, 4-AT: Four A’s test</w:t>
      </w:r>
      <w:r w:rsidRPr="00071C81">
        <w:rPr>
          <w:rFonts w:eastAsiaTheme="minorEastAsia" w:hint="eastAsia"/>
          <w:sz w:val="22"/>
          <w:szCs w:val="22"/>
          <w:lang w:val="en-GB" w:eastAsia="zh-CN"/>
        </w:rPr>
        <w:t>, RCT: randomized controlled trial</w:t>
      </w:r>
    </w:p>
    <w:p w14:paraId="465F82C3" w14:textId="77777777" w:rsidR="00071C81" w:rsidRPr="00071C81" w:rsidRDefault="00071C81" w:rsidP="00261744">
      <w:pPr>
        <w:spacing w:line="480" w:lineRule="auto"/>
        <w:jc w:val="both"/>
        <w:rPr>
          <w:rFonts w:eastAsiaTheme="minorEastAsia" w:hint="eastAsia"/>
          <w:sz w:val="22"/>
          <w:szCs w:val="22"/>
          <w:lang w:val="en-GB" w:eastAsia="zh-CN"/>
        </w:rPr>
      </w:pPr>
    </w:p>
    <w:p w14:paraId="0E534A94" w14:textId="77777777" w:rsidR="00261744" w:rsidRPr="00071C81" w:rsidRDefault="00261744" w:rsidP="00261744">
      <w:pPr>
        <w:spacing w:line="480" w:lineRule="auto"/>
        <w:jc w:val="both"/>
        <w:rPr>
          <w:rFonts w:eastAsiaTheme="minorEastAsia"/>
          <w:sz w:val="22"/>
          <w:szCs w:val="22"/>
          <w:lang w:val="en-GB" w:eastAsia="zh-CN"/>
        </w:rPr>
      </w:pPr>
      <w:r w:rsidRPr="00071C81">
        <w:rPr>
          <w:rFonts w:eastAsiaTheme="minorEastAsia" w:hint="eastAsia"/>
          <w:sz w:val="22"/>
          <w:szCs w:val="22"/>
          <w:lang w:val="en-GB" w:eastAsia="zh-CN"/>
        </w:rPr>
        <w:t>Table 2</w:t>
      </w:r>
    </w:p>
    <w:p w14:paraId="0B29620F" w14:textId="5C0D8925" w:rsidR="00261744" w:rsidRPr="00071C81" w:rsidRDefault="00261744" w:rsidP="00261744">
      <w:pPr>
        <w:spacing w:line="480" w:lineRule="auto"/>
        <w:jc w:val="both"/>
        <w:rPr>
          <w:rFonts w:eastAsiaTheme="minorEastAsia"/>
          <w:sz w:val="22"/>
          <w:szCs w:val="22"/>
          <w:lang w:val="en-GB" w:eastAsia="zh-CN"/>
        </w:rPr>
      </w:pPr>
      <w:r w:rsidRPr="00071C81">
        <w:rPr>
          <w:rFonts w:eastAsiaTheme="minorEastAsia"/>
          <w:sz w:val="22"/>
          <w:szCs w:val="22"/>
          <w:lang w:val="en-GB" w:eastAsia="zh-CN"/>
        </w:rPr>
        <w:t xml:space="preserve">DSM-III: Diagnostic and Statistical Manual of Mental Disorders (Third Edition), DSM-III-R: revised, DSM-IV: Diagnostic and Statistical Manual of Mental Disorders (Fourth Edition), DSM-V: Diagnostic and Statistical Manual of Mental Disorders (Fifth Edition), USA: United States of America, CAM: Confusion Assessment Method, CAC-A: Clinical Assessment of Confusion-A, CAC-B: Clinical Assessment of Confusion-B, NEECHAM: Neelon/Champagne Confusion Scale, VAS-AC: Visual Analog Scale for Acute Confusion, </w:t>
      </w:r>
      <w:r w:rsidRPr="00071C81">
        <w:rPr>
          <w:rFonts w:eastAsiaTheme="minorEastAsia" w:hint="eastAsia"/>
          <w:sz w:val="22"/>
          <w:szCs w:val="22"/>
          <w:lang w:val="en-GB" w:eastAsia="zh-CN"/>
        </w:rPr>
        <w:t xml:space="preserve">DRS-R-98: </w:t>
      </w:r>
      <w:r w:rsidRPr="00071C81">
        <w:rPr>
          <w:rFonts w:eastAsiaTheme="minorEastAsia"/>
          <w:sz w:val="22"/>
          <w:szCs w:val="22"/>
          <w:lang w:val="en-GB" w:eastAsia="zh-CN"/>
        </w:rPr>
        <w:t>Delirium Rating Scale-Revised-98</w:t>
      </w:r>
      <w:r w:rsidRPr="00071C81">
        <w:rPr>
          <w:rFonts w:eastAsiaTheme="minorEastAsia" w:hint="eastAsia"/>
          <w:sz w:val="22"/>
          <w:szCs w:val="22"/>
          <w:lang w:val="en-GB" w:eastAsia="zh-CN"/>
        </w:rPr>
        <w:t xml:space="preserve">, </w:t>
      </w:r>
      <w:r w:rsidRPr="00071C81">
        <w:rPr>
          <w:rFonts w:eastAsiaTheme="minorEastAsia"/>
          <w:sz w:val="22"/>
          <w:szCs w:val="22"/>
          <w:lang w:val="en-GB" w:eastAsia="zh-CN"/>
        </w:rPr>
        <w:t>SDS: Subsyndromal Delirium, SD: standard deviation, RAI-MDS: Resident Assessment Instrument-Minimum Data Set, NPS: neuropsychiatric symptoms, IG: intervention group, CG: control group, CAM-NH: CAM for the Nursing Home, DI: Delirium Index, LTC: long term care, DSD: delirium superimposed on dementia, NH: nursing home, 4-AT: Four A’s test, DTA: diagnostic test accuracy, DOSS: Delirium Observation Screening Scale, HELP: Hospital Elder Life Program, HELP-LTC: Hospital Elder Life Program in long term care, CAM-s: CAM delirium severity score, Nu-DESC: Nursing Delirium Screening Scale , AI: artificial intelligence, I-</w:t>
      </w:r>
      <w:proofErr w:type="spellStart"/>
      <w:r w:rsidRPr="00071C81">
        <w:rPr>
          <w:rFonts w:eastAsiaTheme="minorEastAsia"/>
          <w:sz w:val="22"/>
          <w:szCs w:val="22"/>
          <w:lang w:val="en-GB" w:eastAsia="zh-CN"/>
        </w:rPr>
        <w:t>AGeD</w:t>
      </w:r>
      <w:proofErr w:type="spellEnd"/>
      <w:r w:rsidRPr="00071C81">
        <w:rPr>
          <w:rFonts w:eastAsiaTheme="minorEastAsia"/>
          <w:sz w:val="22"/>
          <w:szCs w:val="22"/>
          <w:lang w:val="en-GB" w:eastAsia="zh-CN"/>
        </w:rPr>
        <w:t>: Informant Assessment of Geriatric Delirium, SNRI: Serotonin and Norepinephrine Reuptake Inhibitor, NSAID: Non-steroidal anti-inflammatory drug, ICD-10: International Statistical Classification of Diseases and Related Health Problems 10th Revision</w:t>
      </w:r>
    </w:p>
    <w:p w14:paraId="4DA3929E" w14:textId="77777777" w:rsidR="00261744" w:rsidRPr="00036FEC" w:rsidRDefault="00261744" w:rsidP="00261744">
      <w:pPr>
        <w:rPr>
          <w:lang w:val="en-GB"/>
        </w:rPr>
      </w:pPr>
    </w:p>
    <w:p w14:paraId="638BF456" w14:textId="77777777" w:rsidR="00261744" w:rsidRPr="00261744" w:rsidRDefault="00261744">
      <w:pPr>
        <w:rPr>
          <w:lang w:val="en-GB"/>
        </w:rPr>
      </w:pPr>
    </w:p>
    <w:sectPr w:rsidR="00261744" w:rsidRPr="00261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744"/>
    <w:rsid w:val="00021411"/>
    <w:rsid w:val="00071C81"/>
    <w:rsid w:val="000921E7"/>
    <w:rsid w:val="00261744"/>
    <w:rsid w:val="002F6B55"/>
    <w:rsid w:val="00420D0E"/>
    <w:rsid w:val="00761821"/>
    <w:rsid w:val="008C618C"/>
    <w:rsid w:val="008C71AB"/>
    <w:rsid w:val="009E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E567B"/>
  <w15:chartTrackingRefBased/>
  <w15:docId w15:val="{F28366A1-20C3-4BB7-9E96-C1BB482C1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BE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74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17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17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7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17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17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17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17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17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17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74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174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744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1744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1744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1744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1744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1744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1744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2617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174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7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1744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2617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1744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2617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17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17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1744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2617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 Leuven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Kelu Yang</dc:creator>
  <cp:keywords/>
  <dc:description/>
  <cp:lastModifiedBy>Kelu Yang</cp:lastModifiedBy>
  <cp:revision>2</cp:revision>
  <dcterms:created xsi:type="dcterms:W3CDTF">2025-12-05T16:09:00Z</dcterms:created>
  <dcterms:modified xsi:type="dcterms:W3CDTF">2025-12-05T19:44:00Z</dcterms:modified>
</cp:coreProperties>
</file>