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755205">
      <w:pPr>
        <w:rPr>
          <w:rFonts w:hint="default" w:ascii="Times New Roman" w:hAnsi="Times New Roman" w:eastAsia="宋体" w:cs="Times New Roman"/>
          <w:color w:val="0D0D0D" w:themeColor="text1" w:themeTint="F2"/>
          <w:kern w:val="0"/>
          <w:sz w:val="20"/>
          <w:szCs w:val="20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bCs/>
          <w:color w:val="0D0D0D" w:themeColor="text1" w:themeTint="F2"/>
          <w:sz w:val="20"/>
          <w:szCs w:val="2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Supplementary material</w:t>
      </w:r>
      <w:r>
        <w:rPr>
          <w:rFonts w:hint="eastAsia" w:ascii="Times New Roman" w:hAnsi="Times New Roman" w:eastAsia="宋体" w:cs="Times New Roman"/>
          <w:b/>
          <w:bCs/>
          <w:color w:val="0D0D0D" w:themeColor="text1" w:themeTint="F2"/>
          <w:sz w:val="20"/>
          <w:szCs w:val="20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1 </w:t>
      </w:r>
      <w:r>
        <w:rPr>
          <w:rFonts w:ascii="Times New Roman" w:hAnsi="Times New Roman" w:eastAsia="宋体" w:cs="Times New Roman"/>
          <w:b/>
          <w:bCs/>
          <w:color w:val="0D0D0D" w:themeColor="text1" w:themeTint="F2"/>
          <w:sz w:val="20"/>
          <w:szCs w:val="20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Literature retrieval strategy</w:t>
      </w:r>
    </w:p>
    <w:tbl>
      <w:tblPr>
        <w:tblStyle w:val="6"/>
        <w:tblW w:w="93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6"/>
        <w:gridCol w:w="6859"/>
        <w:gridCol w:w="1276"/>
      </w:tblGrid>
      <w:tr w14:paraId="263B4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6" w:type="dxa"/>
            <w:shd w:val="clear" w:color="auto" w:fill="D8D8D8" w:themeFill="background1" w:themeFillShade="D9"/>
          </w:tcPr>
          <w:p w14:paraId="58D86F58">
            <w:pPr>
              <w:jc w:val="center"/>
              <w:rPr>
                <w:rFonts w:ascii="Times New Roman" w:hAnsi="Times New Roman" w:eastAsia="宋体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sz w:val="20"/>
                <w:szCs w:val="20"/>
              </w:rPr>
              <w:t>Database</w:t>
            </w:r>
          </w:p>
        </w:tc>
        <w:tc>
          <w:tcPr>
            <w:tcW w:w="6859" w:type="dxa"/>
            <w:shd w:val="clear" w:color="auto" w:fill="D8D8D8" w:themeFill="background1" w:themeFillShade="D9"/>
          </w:tcPr>
          <w:p w14:paraId="02346188">
            <w:pPr>
              <w:jc w:val="center"/>
              <w:rPr>
                <w:rFonts w:ascii="Times New Roman" w:hAnsi="Times New Roman" w:eastAsia="宋体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sz w:val="20"/>
                <w:szCs w:val="20"/>
              </w:rPr>
              <w:t>Search strategies</w:t>
            </w:r>
          </w:p>
        </w:tc>
        <w:tc>
          <w:tcPr>
            <w:tcW w:w="1276" w:type="dxa"/>
            <w:shd w:val="clear" w:color="auto" w:fill="D8D8D8" w:themeFill="background1" w:themeFillShade="D9"/>
          </w:tcPr>
          <w:p w14:paraId="2E8E5ABA">
            <w:pPr>
              <w:jc w:val="center"/>
              <w:rPr>
                <w:rFonts w:ascii="Times New Roman" w:hAnsi="Times New Roman" w:eastAsia="宋体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sz w:val="20"/>
                <w:szCs w:val="20"/>
              </w:rPr>
              <w:t>Results</w:t>
            </w:r>
          </w:p>
        </w:tc>
      </w:tr>
      <w:tr w14:paraId="5882C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6" w:type="dxa"/>
          </w:tcPr>
          <w:p w14:paraId="4C19976C">
            <w:pPr>
              <w:jc w:val="center"/>
              <w:rPr>
                <w:rFonts w:ascii="Times New Roman" w:hAnsi="Times New Roman" w:eastAsia="宋体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sz w:val="20"/>
                <w:szCs w:val="20"/>
              </w:rPr>
              <w:t>PubMed</w:t>
            </w:r>
          </w:p>
        </w:tc>
        <w:tc>
          <w:tcPr>
            <w:tcW w:w="6859" w:type="dxa"/>
          </w:tcPr>
          <w:p w14:paraId="0CD2D53E">
            <w:pP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Cs/>
                <w:sz w:val="20"/>
                <w:szCs w:val="20"/>
                <w:highlight w:val="none"/>
              </w:rPr>
              <w:t>((MH "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highlight w:val="none"/>
              </w:rPr>
              <w:t>aged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  <w:highlight w:val="none"/>
              </w:rPr>
              <w:t>") OR "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highlight w:val="none"/>
              </w:rPr>
              <w:t>elder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highlight w:val="none"/>
                <w:lang w:val="en-US" w:eastAsia="zh-CN"/>
              </w:rPr>
              <w:t xml:space="preserve">*"[Title] OR 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  <w:highlight w:val="none"/>
              </w:rPr>
              <w:t>"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highlight w:val="none"/>
                <w:lang w:val="en-US" w:eastAsia="zh-CN"/>
              </w:rPr>
              <w:t xml:space="preserve">old"[Title] OR 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  <w:highlight w:val="none"/>
              </w:rPr>
              <w:t>"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highlight w:val="none"/>
                <w:lang w:val="en-US" w:eastAsia="zh-CN"/>
              </w:rPr>
              <w:t xml:space="preserve">older"[Title] OR 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  <w:highlight w:val="none"/>
              </w:rPr>
              <w:t>"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highlight w:val="none"/>
                <w:lang w:val="en-US" w:eastAsia="zh-CN"/>
              </w:rPr>
              <w:t xml:space="preserve">aging"[Title] OR 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  <w:highlight w:val="none"/>
              </w:rPr>
              <w:t>"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highlight w:val="none"/>
                <w:lang w:val="en-US" w:eastAsia="zh-CN"/>
              </w:rPr>
              <w:t>aged"[Title]) AND ((MH "Disabled Persons") OR (MH "Activities of Daily Living") OR "incapacity"[Title] OR "disabilit*"[Title] OR disabled[Title] "immobility"[Title] OR "functional decline"[Title] OR "confined activity"[Title] OR "activity limitation"[Title] OR "limitation of motion"[Title] OR "ADL"[Title] OR "activit* of daily living"[Title]) AND ("Machine Learning"[Title] OR "Decision Support Techniques"[T</w:t>
            </w:r>
            <w:r>
              <w:rPr>
                <w:rFonts w:hint="eastAsia" w:ascii="Times New Roman" w:hAnsi="Times New Roman" w:eastAsia="宋体" w:cs="Times New Roman"/>
                <w:bCs/>
                <w:i w:val="0"/>
                <w:iCs w:val="0"/>
                <w:sz w:val="20"/>
                <w:szCs w:val="20"/>
                <w:highlight w:val="none"/>
                <w:lang w:val="en-US" w:eastAsia="zh-CN"/>
              </w:rPr>
              <w:t>i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highlight w:val="none"/>
                <w:lang w:val="en-US" w:eastAsia="zh-CN"/>
              </w:rPr>
              <w:t>tle] OR "risk*"[Title] OR "predict*"[Title] OR "prognos*"[Title] OR "model*"[Title] OR "risk prediction model"[Title] OR "nomogram*"[Title] OR "regression tree"[Title] OR "scor*"[Title])</w:t>
            </w:r>
          </w:p>
        </w:tc>
        <w:tc>
          <w:tcPr>
            <w:tcW w:w="1276" w:type="dxa"/>
          </w:tcPr>
          <w:p w14:paraId="0F4B582F">
            <w:pPr>
              <w:jc w:val="center"/>
              <w:rPr>
                <w:rFonts w:hint="default" w:ascii="Times New Roman" w:hAnsi="Times New Roman" w:eastAsia="宋体" w:cs="Times New Roman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lang w:val="en-US" w:eastAsia="zh-CN"/>
              </w:rPr>
              <w:t>1129</w:t>
            </w:r>
          </w:p>
        </w:tc>
      </w:tr>
      <w:tr w14:paraId="358D1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6" w:type="dxa"/>
          </w:tcPr>
          <w:p w14:paraId="2B1D7FD3">
            <w:pPr>
              <w:jc w:val="center"/>
              <w:rPr>
                <w:rFonts w:ascii="Times New Roman" w:hAnsi="Times New Roman" w:eastAsia="宋体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sz w:val="20"/>
                <w:szCs w:val="20"/>
              </w:rPr>
              <w:t>Cochrane Library</w:t>
            </w:r>
          </w:p>
        </w:tc>
        <w:tc>
          <w:tcPr>
            <w:tcW w:w="6859" w:type="dxa"/>
          </w:tcPr>
          <w:p w14:paraId="623E62E8">
            <w:pP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</w:rPr>
              <w:t xml:space="preserve">(elder* OR old OR older OR aging OR aged):ti 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lang w:val="en-US" w:eastAsia="zh-CN"/>
              </w:rPr>
              <w:t>AND (disabilit* OR disabled OR immobility OR functional decline OR confined activity OR activity limitation OR limitation of motion OR ADL OR activit* of daily living):ti AND (risk* OR predict* OR prognos* OR model* OR Machine Learning OR Decision Support Techniques OR Decision Support Systems OR nomogram* OR regression tree OR scor*)</w:t>
            </w:r>
            <w:r>
              <w:rPr>
                <w:rFonts w:ascii="Times New Roman" w:hAnsi="Times New Roman" w:eastAsia="仿宋" w:cs="Times New Roman"/>
              </w:rPr>
              <w:t>:ti</w:t>
            </w:r>
          </w:p>
        </w:tc>
        <w:tc>
          <w:tcPr>
            <w:tcW w:w="1276" w:type="dxa"/>
          </w:tcPr>
          <w:p w14:paraId="74E94F1E">
            <w:pPr>
              <w:jc w:val="center"/>
              <w:rPr>
                <w:rFonts w:hint="default" w:ascii="Times New Roman" w:hAnsi="Times New Roman" w:eastAsia="宋体" w:cs="Times New Roman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lang w:val="en-US" w:eastAsia="zh-CN"/>
              </w:rPr>
              <w:t>98</w:t>
            </w:r>
          </w:p>
        </w:tc>
      </w:tr>
      <w:tr w14:paraId="7F7E6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6" w:type="dxa"/>
          </w:tcPr>
          <w:p w14:paraId="01FF0145">
            <w:pPr>
              <w:jc w:val="center"/>
              <w:rPr>
                <w:rFonts w:ascii="Times New Roman" w:hAnsi="Times New Roman" w:eastAsia="宋体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sz w:val="20"/>
                <w:szCs w:val="20"/>
              </w:rPr>
              <w:t>CINAHL</w:t>
            </w:r>
          </w:p>
        </w:tc>
        <w:tc>
          <w:tcPr>
            <w:tcW w:w="6859" w:type="dxa"/>
          </w:tcPr>
          <w:p w14:paraId="2EE06047">
            <w:pP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highlight w:val="none"/>
              </w:rPr>
              <w:t>TI (elder* OR old OR older OR aging OR aged) AND TI (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lang w:val="en-US" w:eastAsia="zh-CN"/>
              </w:rPr>
              <w:t>disabilit* OR disabled OR immobility OR functional decline OR confined activity OR activity limitation OR limitation of motion OR ADL OR activit* of daily living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highlight w:val="none"/>
              </w:rPr>
              <w:t>) AND TI (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lang w:val="en-US" w:eastAsia="zh-CN"/>
              </w:rPr>
              <w:t>risk* OR predict* OR prognos* OR model* OR Machine Learning OR Decision Support Techniques OR Decision Support Systems OR nomogram* OR regression tree OR scor*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highlight w:val="none"/>
              </w:rPr>
              <w:t>)</w:t>
            </w:r>
          </w:p>
        </w:tc>
        <w:tc>
          <w:tcPr>
            <w:tcW w:w="1276" w:type="dxa"/>
          </w:tcPr>
          <w:p w14:paraId="70DA3DB6">
            <w:pPr>
              <w:jc w:val="center"/>
              <w:rPr>
                <w:rFonts w:hint="default" w:ascii="Times New Roman" w:hAnsi="Times New Roman" w:eastAsia="宋体" w:cs="Times New Roman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lang w:val="en-US" w:eastAsia="zh-CN"/>
              </w:rPr>
              <w:t>932</w:t>
            </w:r>
          </w:p>
        </w:tc>
      </w:tr>
      <w:tr w14:paraId="64AD4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6" w:type="dxa"/>
          </w:tcPr>
          <w:p w14:paraId="308CEE05">
            <w:pPr>
              <w:jc w:val="center"/>
              <w:rPr>
                <w:rFonts w:ascii="Times New Roman" w:hAnsi="Times New Roman" w:eastAsia="宋体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sz w:val="20"/>
                <w:szCs w:val="20"/>
              </w:rPr>
              <w:t>Embase</w:t>
            </w:r>
          </w:p>
        </w:tc>
        <w:tc>
          <w:tcPr>
            <w:tcW w:w="6859" w:type="dxa"/>
          </w:tcPr>
          <w:p w14:paraId="299405C4">
            <w:pP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</w:rPr>
              <w:t xml:space="preserve">(elder*:ti OR old:ti OR older:ti OR aging:ti OR aged:ti) 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  <w:highlight w:val="none"/>
              </w:rPr>
              <w:t xml:space="preserve"> AND </w:t>
            </w:r>
            <w:r>
              <w:rPr>
                <w:rFonts w:ascii="Times New Roman" w:hAnsi="Times New Roman" w:eastAsia="仿宋" w:cs="Times New Roman"/>
              </w:rPr>
              <w:t>(disabilit*:ti OR disabled:ti OR immobility:ti OR 'functional decline':ti OR 'confined activity':ti OR 'activity limitation':ti OR 'limitation of motion':ti OR adl:ti OR 'activit* of daily living':ti)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  <w:highlight w:val="none"/>
              </w:rPr>
              <w:t>AND ('risk*':ti OR 'predict*':ti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  <w:highlight w:val="none"/>
              </w:rPr>
              <w:t>OR '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highlight w:val="none"/>
                <w:lang w:val="en-US" w:eastAsia="zh-CN"/>
              </w:rPr>
              <w:t>prognos*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  <w:highlight w:val="none"/>
              </w:rPr>
              <w:t>':ti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  <w:highlight w:val="none"/>
              </w:rPr>
              <w:t>OR 'model*':ti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  <w:highlight w:val="none"/>
              </w:rPr>
              <w:t>OR '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highlight w:val="none"/>
                <w:lang w:val="en-US" w:eastAsia="zh-CN"/>
              </w:rPr>
              <w:t>Machine Learning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  <w:highlight w:val="none"/>
              </w:rPr>
              <w:t>':ti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  <w:highlight w:val="none"/>
              </w:rPr>
              <w:t>OR '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highlight w:val="none"/>
                <w:lang w:val="en-US" w:eastAsia="zh-CN"/>
              </w:rPr>
              <w:t>Decision Support Techniques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  <w:highlight w:val="none"/>
              </w:rPr>
              <w:t>':ti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  <w:highlight w:val="none"/>
              </w:rPr>
              <w:t>OR '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highlight w:val="none"/>
                <w:lang w:val="en-US" w:eastAsia="zh-CN"/>
              </w:rPr>
              <w:t>Decision Support Systems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  <w:highlight w:val="none"/>
              </w:rPr>
              <w:t>':ti OR 'nomogram*':ti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  <w:highlight w:val="none"/>
              </w:rPr>
              <w:t>OR '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highlight w:val="none"/>
                <w:lang w:val="en-US" w:eastAsia="zh-CN"/>
              </w:rPr>
              <w:t>regression tree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  <w:highlight w:val="none"/>
              </w:rPr>
              <w:t>':ti OR 'scor*':ti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14:paraId="2EAE02C7">
            <w:pPr>
              <w:jc w:val="center"/>
              <w:rPr>
                <w:rFonts w:hint="default" w:ascii="Times New Roman" w:hAnsi="Times New Roman" w:eastAsia="宋体" w:cs="Times New Roman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highlight w:val="none"/>
                <w:lang w:val="en-US" w:eastAsia="zh-CN"/>
              </w:rPr>
              <w:t>1137</w:t>
            </w:r>
          </w:p>
        </w:tc>
      </w:tr>
      <w:tr w14:paraId="22832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6" w:type="dxa"/>
          </w:tcPr>
          <w:p w14:paraId="7BD52456">
            <w:pPr>
              <w:jc w:val="center"/>
              <w:rPr>
                <w:rFonts w:ascii="Times New Roman" w:hAnsi="Times New Roman" w:eastAsia="宋体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sz w:val="20"/>
                <w:szCs w:val="20"/>
              </w:rPr>
              <w:t>Web of Science</w:t>
            </w:r>
          </w:p>
        </w:tc>
        <w:tc>
          <w:tcPr>
            <w:tcW w:w="6859" w:type="dxa"/>
          </w:tcPr>
          <w:p w14:paraId="3ADFDFC5">
            <w:pP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highlight w:val="none"/>
              </w:rPr>
              <w:t>TI (elder* OR old OR older OR aging OR aged) AND TI (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lang w:val="en-US" w:eastAsia="zh-CN"/>
              </w:rPr>
              <w:t>disabilit* OR disabled OR immobility OR functional decline OR confined activity OR activity limitation OR limitation of motion OR ADL OR activit* of daily living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highlight w:val="none"/>
              </w:rPr>
              <w:t>) AND TI (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lang w:val="en-US" w:eastAsia="zh-CN"/>
              </w:rPr>
              <w:t>risk* OR predict* OR prognos* OR model* OR Machine Learning OR Decision Support Techniques OR Decision Support Systems OR nomogram* OR regression tree OR scor*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highlight w:val="none"/>
              </w:rPr>
              <w:t>)</w:t>
            </w:r>
          </w:p>
        </w:tc>
        <w:tc>
          <w:tcPr>
            <w:tcW w:w="1276" w:type="dxa"/>
          </w:tcPr>
          <w:p w14:paraId="39984B07">
            <w:pPr>
              <w:jc w:val="center"/>
              <w:rPr>
                <w:rFonts w:hint="default" w:ascii="Times New Roman" w:hAnsi="Times New Roman" w:eastAsia="宋体" w:cs="Times New Roman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lang w:val="en-US" w:eastAsia="zh-CN"/>
              </w:rPr>
              <w:t>957</w:t>
            </w:r>
          </w:p>
        </w:tc>
      </w:tr>
      <w:tr w14:paraId="689E5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6" w:type="dxa"/>
          </w:tcPr>
          <w:p w14:paraId="691E287B">
            <w:pPr>
              <w:jc w:val="center"/>
              <w:rPr>
                <w:rFonts w:hint="eastAsia" w:ascii="Times New Roman" w:hAnsi="Times New Roman" w:eastAsia="宋体" w:cs="Times New Roman"/>
                <w:b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0"/>
                <w:szCs w:val="20"/>
                <w:highlight w:val="none"/>
                <w:lang w:val="en-US" w:eastAsia="zh-CN"/>
              </w:rPr>
              <w:t>CNKI</w:t>
            </w:r>
          </w:p>
        </w:tc>
        <w:tc>
          <w:tcPr>
            <w:tcW w:w="6859" w:type="dxa"/>
          </w:tcPr>
          <w:p w14:paraId="4503E98C">
            <w:pP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</w:pPr>
            <w:bookmarkStart w:id="0" w:name="_Hlk97985012"/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lang w:val="en-US" w:eastAsia="zh-CN"/>
              </w:rPr>
              <w:t>主题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>="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lang w:val="en-US" w:eastAsia="zh-CN"/>
              </w:rPr>
              <w:t>老年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>" + "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lang w:val="en-US" w:eastAsia="zh-CN"/>
              </w:rPr>
              <w:t>老人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 xml:space="preserve">" AND 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lang w:val="en-US" w:eastAsia="zh-CN"/>
              </w:rPr>
              <w:t>主题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>="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lang w:val="en-US" w:eastAsia="zh-CN"/>
              </w:rPr>
              <w:t>失能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>" + "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lang w:val="en-US" w:eastAsia="zh-CN"/>
              </w:rPr>
              <w:t>残疾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>" + "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lang w:val="en-US" w:eastAsia="zh-CN"/>
              </w:rPr>
              <w:t>残障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>" + "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lang w:val="en-US" w:eastAsia="zh-CN"/>
              </w:rPr>
              <w:t>活动受限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>"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lang w:val="en-US" w:eastAsia="zh-CN"/>
              </w:rPr>
              <w:t xml:space="preserve"> + 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>"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lang w:val="en-US" w:eastAsia="zh-CN"/>
              </w:rPr>
              <w:t>日常生活能力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>" + "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lang w:val="en-US" w:eastAsia="zh-CN"/>
              </w:rPr>
              <w:t>日常生活活动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>"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lang w:val="en-US" w:eastAsia="zh-CN"/>
              </w:rPr>
              <w:t xml:space="preserve"> + 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>"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lang w:val="en-US" w:eastAsia="zh-CN"/>
              </w:rPr>
              <w:t>生活自理能力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>" + "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lang w:val="en-US" w:eastAsia="zh-CN"/>
              </w:rPr>
              <w:t>ADL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>"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 xml:space="preserve">AND 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lang w:val="en-US" w:eastAsia="zh-CN"/>
              </w:rPr>
              <w:t>主题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>="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lang w:val="en-US" w:eastAsia="zh-CN"/>
              </w:rPr>
              <w:t>风险预测模型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>" + "风险" + "预测" + "模型" + "列线图" + "评分"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lang w:val="en-US" w:eastAsia="zh-CN"/>
              </w:rPr>
              <w:t xml:space="preserve"> +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 xml:space="preserve"> "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lang w:val="en-US" w:eastAsia="zh-CN"/>
              </w:rPr>
              <w:t>回归树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>" + "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lang w:val="en-US" w:eastAsia="zh-CN"/>
              </w:rPr>
              <w:t>机器学习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>" + "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lang w:val="en-US" w:eastAsia="zh-CN"/>
              </w:rPr>
              <w:t>决策支持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>" + "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lang w:val="en-US" w:eastAsia="zh-CN"/>
              </w:rPr>
              <w:t>预测*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>"</w:t>
            </w:r>
          </w:p>
        </w:tc>
        <w:tc>
          <w:tcPr>
            <w:tcW w:w="1276" w:type="dxa"/>
          </w:tcPr>
          <w:p w14:paraId="42238B28">
            <w:pPr>
              <w:jc w:val="center"/>
              <w:rPr>
                <w:rFonts w:hint="default" w:ascii="Times New Roman" w:hAnsi="Times New Roman" w:eastAsia="宋体" w:cs="Times New Roman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lang w:val="en-US" w:eastAsia="zh-CN"/>
              </w:rPr>
              <w:t>1955</w:t>
            </w:r>
          </w:p>
        </w:tc>
      </w:tr>
      <w:bookmarkEnd w:id="0"/>
      <w:tr w14:paraId="354FF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6" w:type="dxa"/>
          </w:tcPr>
          <w:p w14:paraId="1E2BA1F2">
            <w:pPr>
              <w:jc w:val="center"/>
              <w:rPr>
                <w:rFonts w:ascii="Times New Roman" w:hAnsi="Times New Roman" w:eastAsia="宋体" w:cs="Times New Roman"/>
                <w:b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0"/>
                <w:szCs w:val="20"/>
              </w:rPr>
              <w:t>Wanfang Database</w:t>
            </w:r>
          </w:p>
        </w:tc>
        <w:tc>
          <w:tcPr>
            <w:tcW w:w="6859" w:type="dxa"/>
          </w:tcPr>
          <w:p w14:paraId="0AF07358">
            <w:pP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</w:pPr>
            <w:bookmarkStart w:id="1" w:name="OLE_LINK23"/>
            <w:bookmarkStart w:id="2" w:name="OLE_LINK24"/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</w:rPr>
              <w:t>题名或关键词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>:("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lang w:val="en-US" w:eastAsia="zh-CN"/>
              </w:rPr>
              <w:t>老年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>" OR "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lang w:val="en-US" w:eastAsia="zh-CN"/>
              </w:rPr>
              <w:t>老人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 xml:space="preserve">") AND 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</w:rPr>
              <w:t>题名或关键词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>:("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lang w:val="en-US" w:eastAsia="zh-CN"/>
              </w:rPr>
              <w:t>失能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>" OR "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lang w:val="en-US" w:eastAsia="zh-CN"/>
              </w:rPr>
              <w:t>残疾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>" OR "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lang w:val="en-US" w:eastAsia="zh-CN"/>
              </w:rPr>
              <w:t>残障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>" OR "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lang w:val="en-US" w:eastAsia="zh-CN"/>
              </w:rPr>
              <w:t>活动受限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>" OR "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lang w:val="en-US" w:eastAsia="zh-CN"/>
              </w:rPr>
              <w:t>日常生活能力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>" OR "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lang w:val="en-US" w:eastAsia="zh-CN"/>
              </w:rPr>
              <w:t>日常生活活动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>"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>OR "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lang w:val="en-US" w:eastAsia="zh-CN"/>
              </w:rPr>
              <w:t>生活自理能力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>" OR "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lang w:val="en-US" w:eastAsia="zh-CN"/>
              </w:rPr>
              <w:t>ADL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>")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 xml:space="preserve">AND 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</w:rPr>
              <w:t>题名或关键词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>:("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lang w:val="en-US" w:eastAsia="zh-CN"/>
              </w:rPr>
              <w:t>风险预测模型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>" OR "风险" OR "预测" OR "模型" OR "列线图" OR "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lang w:val="en-US" w:eastAsia="zh-CN"/>
              </w:rPr>
              <w:t>评分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>" OR "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lang w:val="en-US" w:eastAsia="zh-CN"/>
              </w:rPr>
              <w:t>回归树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>" OR "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lang w:val="en-US" w:eastAsia="zh-CN"/>
              </w:rPr>
              <w:t>机器学习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>" OR "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lang w:val="en-US" w:eastAsia="zh-CN"/>
              </w:rPr>
              <w:t>决策支持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 xml:space="preserve">") </w:t>
            </w:r>
            <w:bookmarkEnd w:id="1"/>
            <w:bookmarkEnd w:id="2"/>
          </w:p>
        </w:tc>
        <w:tc>
          <w:tcPr>
            <w:tcW w:w="1276" w:type="dxa"/>
          </w:tcPr>
          <w:p w14:paraId="4585B3CF">
            <w:pPr>
              <w:ind w:firstLine="100" w:firstLineChars="50"/>
              <w:jc w:val="center"/>
              <w:rPr>
                <w:rFonts w:hint="default" w:ascii="Times New Roman" w:hAnsi="Times New Roman" w:eastAsia="宋体" w:cs="Times New Roman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lang w:val="en-US" w:eastAsia="zh-CN"/>
              </w:rPr>
              <w:t>574</w:t>
            </w:r>
          </w:p>
        </w:tc>
      </w:tr>
      <w:tr w14:paraId="08B12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6" w:type="dxa"/>
          </w:tcPr>
          <w:p w14:paraId="580D3EB7">
            <w:pPr>
              <w:jc w:val="center"/>
              <w:rPr>
                <w:rFonts w:ascii="Times New Roman" w:hAnsi="Times New Roman" w:eastAsia="宋体" w:cs="Times New Roman"/>
                <w:b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0"/>
                <w:szCs w:val="20"/>
              </w:rPr>
              <w:t>VIP</w:t>
            </w:r>
          </w:p>
        </w:tc>
        <w:tc>
          <w:tcPr>
            <w:tcW w:w="6859" w:type="dxa"/>
          </w:tcPr>
          <w:p w14:paraId="0F2BC92D">
            <w:pP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</w:rPr>
              <w:t>题名或关键词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>="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lang w:val="en-US" w:eastAsia="zh-CN"/>
              </w:rPr>
              <w:t>老年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>" OR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>"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lang w:val="en-US" w:eastAsia="zh-CN"/>
              </w:rPr>
              <w:t>老人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>") AND (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</w:rPr>
              <w:t>题名或关键词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>="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lang w:val="en-US" w:eastAsia="zh-CN"/>
              </w:rPr>
              <w:t>失能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>" OR "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lang w:val="en-US" w:eastAsia="zh-CN"/>
              </w:rPr>
              <w:t>残疾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>" OR "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lang w:val="en-US" w:eastAsia="zh-CN"/>
              </w:rPr>
              <w:t>残障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>" OR "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lang w:val="en-US" w:eastAsia="zh-CN"/>
              </w:rPr>
              <w:t>活动受限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>" OR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>"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lang w:val="en-US" w:eastAsia="zh-CN"/>
              </w:rPr>
              <w:t>日常生活能力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>" OR "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lang w:val="en-US" w:eastAsia="zh-CN"/>
              </w:rPr>
              <w:t>日常生活活动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>"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>OR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>"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lang w:val="en-US" w:eastAsia="zh-CN"/>
              </w:rPr>
              <w:t>生活自理能力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>" OR "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lang w:val="en-US" w:eastAsia="zh-CN"/>
              </w:rPr>
              <w:t>ADL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>")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>AND (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</w:rPr>
              <w:t>题名或关键词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>="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lang w:val="en-US" w:eastAsia="zh-CN"/>
              </w:rPr>
              <w:t>风险预测模型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>" OR "风险" OR "预测" OR "模型" OR "列线图" OR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>"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lang w:val="en-US" w:eastAsia="zh-CN"/>
              </w:rPr>
              <w:t>评分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>" OR "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lang w:val="en-US" w:eastAsia="zh-CN"/>
              </w:rPr>
              <w:t>回归树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>" OR "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lang w:val="en-US" w:eastAsia="zh-CN"/>
              </w:rPr>
              <w:t>机器学习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>" OR "</w:t>
            </w: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lang w:val="en-US" w:eastAsia="zh-CN"/>
              </w:rPr>
              <w:t>决策支持</w:t>
            </w:r>
            <w:r>
              <w:rPr>
                <w:rFonts w:ascii="Times New Roman" w:hAnsi="Times New Roman" w:eastAsia="宋体" w:cs="Times New Roman"/>
                <w:bCs/>
                <w:sz w:val="20"/>
                <w:szCs w:val="20"/>
              </w:rPr>
              <w:t xml:space="preserve">") </w:t>
            </w:r>
          </w:p>
        </w:tc>
        <w:tc>
          <w:tcPr>
            <w:tcW w:w="1276" w:type="dxa"/>
          </w:tcPr>
          <w:p w14:paraId="1DD17CE5">
            <w:pPr>
              <w:jc w:val="center"/>
              <w:rPr>
                <w:rFonts w:hint="default" w:ascii="Times New Roman" w:hAnsi="Times New Roman" w:eastAsia="宋体" w:cs="Times New Roman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20"/>
                <w:szCs w:val="20"/>
                <w:lang w:val="en-US" w:eastAsia="zh-CN"/>
              </w:rPr>
              <w:t>402</w:t>
            </w:r>
          </w:p>
        </w:tc>
      </w:tr>
    </w:tbl>
    <w:p w14:paraId="0EB920B0">
      <w:pPr>
        <w:rPr>
          <w:rFonts w:ascii="Times New Roman" w:hAnsi="Times New Roman" w:eastAsia="等线" w:cs="Times New Roman"/>
          <w:sz w:val="18"/>
          <w:szCs w:val="18"/>
        </w:rPr>
      </w:pPr>
      <w:r>
        <w:rPr>
          <w:rFonts w:ascii="Times New Roman" w:hAnsi="Times New Roman" w:eastAsia="等线" w:cs="Times New Roman"/>
          <w:sz w:val="18"/>
          <w:szCs w:val="18"/>
        </w:rPr>
        <w:t>CNKI: China National Knowledge Infrastructure; VIP: China Science and Technology Journal Database; CINAHL: Cumulative Index to Nursing and Allied Health Literature</w:t>
      </w:r>
    </w:p>
    <w:p w14:paraId="443EB107">
      <w:pPr>
        <w:rPr>
          <w:rFonts w:ascii="Times New Roman" w:hAnsi="Times New Roman" w:eastAsia="等线" w:cs="Times New Roman"/>
          <w:sz w:val="18"/>
          <w:szCs w:val="18"/>
        </w:rPr>
      </w:pPr>
    </w:p>
    <w:p w14:paraId="06F0BD04">
      <w:pPr>
        <w:rPr>
          <w:rFonts w:ascii="Times New Roman" w:hAnsi="Times New Roman" w:eastAsia="等线" w:cs="Times New Roman"/>
          <w:sz w:val="18"/>
          <w:szCs w:val="18"/>
        </w:rPr>
      </w:pPr>
    </w:p>
    <w:p w14:paraId="19C79D54">
      <w:pPr>
        <w:rPr>
          <w:rFonts w:ascii="Times New Roman" w:hAnsi="Times New Roman" w:eastAsia="等线" w:cs="Times New Roman"/>
          <w:sz w:val="18"/>
          <w:szCs w:val="18"/>
        </w:rPr>
      </w:pPr>
    </w:p>
    <w:p w14:paraId="4B16B79B">
      <w:pPr>
        <w:rPr>
          <w:rFonts w:ascii="Times New Roman" w:hAnsi="Times New Roman" w:eastAsia="等线" w:cs="Times New Roman"/>
          <w:sz w:val="18"/>
          <w:szCs w:val="18"/>
        </w:rPr>
      </w:pPr>
    </w:p>
    <w:p w14:paraId="1D72B9F3">
      <w:pPr>
        <w:rPr>
          <w:rFonts w:ascii="Times New Roman" w:hAnsi="Times New Roman" w:eastAsia="等线" w:cs="Times New Roman"/>
          <w:sz w:val="18"/>
          <w:szCs w:val="1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28B910F">
      <w:pPr>
        <w:widowControl/>
        <w:spacing w:line="480" w:lineRule="auto"/>
        <w:ind w:firstLine="420" w:firstLineChars="200"/>
        <w:jc w:val="center"/>
        <w:rPr>
          <w:rFonts w:hint="eastAsia" w:ascii="Times New Roman" w:hAnsi="Times New Roman" w:eastAsia="宋体" w:cs="Times New Roman"/>
          <w:kern w:val="0"/>
          <w:sz w:val="24"/>
          <w:szCs w:val="40"/>
          <w:lang w:val="en-US" w:eastAsia="zh-CN"/>
        </w:rPr>
      </w:pPr>
      <w:bookmarkStart w:id="3" w:name="_GoBack"/>
      <w:bookmarkEnd w:id="3"/>
      <w:r>
        <w:rPr>
          <w:rFonts w:hint="eastAsia" w:ascii="Times New Roman" w:hAnsi="Times New Roman" w:eastAsia="宋体" w:cs="Times New Roman"/>
          <w:kern w:val="0"/>
          <w:szCs w:val="21"/>
        </w:rPr>
        <w:t xml:space="preserve">Table </w:t>
      </w:r>
      <w:r>
        <w:rPr>
          <w:rFonts w:hint="eastAsia" w:ascii="Times New Roman" w:hAnsi="Times New Roman" w:eastAsia="宋体" w:cs="Times New Roman"/>
          <w:kern w:val="0"/>
          <w:szCs w:val="21"/>
          <w:lang w:val="en-US" w:eastAsia="zh-CN"/>
        </w:rPr>
        <w:t>S1  Summary of discrimination by methodological class</w:t>
      </w:r>
    </w:p>
    <w:tbl>
      <w:tblPr>
        <w:tblStyle w:val="6"/>
        <w:tblW w:w="8179" w:type="dxa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1"/>
        <w:gridCol w:w="1919"/>
        <w:gridCol w:w="1994"/>
        <w:gridCol w:w="2145"/>
      </w:tblGrid>
      <w:tr w14:paraId="51F93B4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tblHeader/>
          <w:jc w:val="center"/>
        </w:trPr>
        <w:tc>
          <w:tcPr>
            <w:tcW w:w="2121" w:type="dxa"/>
            <w:tcBorders>
              <w:bottom w:val="single" w:color="auto" w:sz="6" w:space="0"/>
            </w:tcBorders>
            <w:vAlign w:val="center"/>
          </w:tcPr>
          <w:p w14:paraId="3F48A1E0"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Model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 xml:space="preserve"> type</w:t>
            </w:r>
          </w:p>
        </w:tc>
        <w:tc>
          <w:tcPr>
            <w:tcW w:w="1919" w:type="dxa"/>
            <w:tcBorders>
              <w:bottom w:val="single" w:color="auto" w:sz="6" w:space="0"/>
            </w:tcBorders>
            <w:vAlign w:val="center"/>
          </w:tcPr>
          <w:p w14:paraId="6076D568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AUC Range</w:t>
            </w:r>
          </w:p>
        </w:tc>
        <w:tc>
          <w:tcPr>
            <w:tcW w:w="1994" w:type="dxa"/>
            <w:tcBorders>
              <w:bottom w:val="single" w:color="auto" w:sz="6" w:space="0"/>
            </w:tcBorders>
            <w:vAlign w:val="center"/>
          </w:tcPr>
          <w:p w14:paraId="49E5EF1E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Median AUC</w:t>
            </w:r>
          </w:p>
        </w:tc>
        <w:tc>
          <w:tcPr>
            <w:tcW w:w="2145" w:type="dxa"/>
            <w:tcBorders>
              <w:bottom w:val="single" w:color="auto" w:sz="6" w:space="0"/>
            </w:tcBorders>
            <w:vAlign w:val="center"/>
          </w:tcPr>
          <w:p w14:paraId="151320CD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Mean AUC (95% CI)</w:t>
            </w:r>
          </w:p>
        </w:tc>
      </w:tr>
      <w:tr w14:paraId="5AF8F68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7" w:hRule="atLeast"/>
          <w:tblHeader/>
          <w:jc w:val="center"/>
        </w:trPr>
        <w:tc>
          <w:tcPr>
            <w:tcW w:w="2121" w:type="dxa"/>
            <w:tcBorders>
              <w:top w:val="single" w:color="auto" w:sz="6" w:space="0"/>
              <w:tl2br w:val="nil"/>
              <w:tr2bl w:val="nil"/>
            </w:tcBorders>
            <w:vAlign w:val="center"/>
          </w:tcPr>
          <w:p w14:paraId="6163D660">
            <w:pPr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T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raditional regression</w:t>
            </w:r>
          </w:p>
          <w:p w14:paraId="3BAB12E5">
            <w:pPr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(Logistic/Cox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 xml:space="preserve"> models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)</w:t>
            </w:r>
          </w:p>
        </w:tc>
        <w:tc>
          <w:tcPr>
            <w:tcW w:w="1919" w:type="dxa"/>
            <w:tcBorders>
              <w:top w:val="single" w:color="auto" w:sz="6" w:space="0"/>
              <w:tl2br w:val="nil"/>
              <w:tr2bl w:val="nil"/>
            </w:tcBorders>
            <w:vAlign w:val="center"/>
          </w:tcPr>
          <w:p w14:paraId="4E241AEF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0.62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0-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0.853</w:t>
            </w:r>
          </w:p>
        </w:tc>
        <w:tc>
          <w:tcPr>
            <w:tcW w:w="1994" w:type="dxa"/>
            <w:tcBorders>
              <w:top w:val="single" w:color="auto" w:sz="6" w:space="0"/>
              <w:tl2br w:val="nil"/>
              <w:tr2bl w:val="nil"/>
            </w:tcBorders>
            <w:vAlign w:val="center"/>
          </w:tcPr>
          <w:p w14:paraId="5A2A188A"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0.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780</w:t>
            </w:r>
          </w:p>
        </w:tc>
        <w:tc>
          <w:tcPr>
            <w:tcW w:w="2145" w:type="dxa"/>
            <w:tcBorders>
              <w:top w:val="single" w:color="auto" w:sz="6" w:space="0"/>
              <w:tl2br w:val="nil"/>
              <w:tr2bl w:val="nil"/>
            </w:tcBorders>
            <w:vAlign w:val="center"/>
          </w:tcPr>
          <w:p w14:paraId="1BFC5E8C"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0.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761 (0.725-0.797)</w:t>
            </w:r>
          </w:p>
        </w:tc>
      </w:tr>
      <w:tr w14:paraId="1F847FE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3" w:hRule="atLeast"/>
          <w:tblHeader/>
          <w:jc w:val="center"/>
        </w:trPr>
        <w:tc>
          <w:tcPr>
            <w:tcW w:w="2121" w:type="dxa"/>
            <w:tcBorders>
              <w:tl2br w:val="nil"/>
              <w:tr2bl w:val="nil"/>
            </w:tcBorders>
            <w:vAlign w:val="center"/>
          </w:tcPr>
          <w:p w14:paraId="1C16AC5B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Machine 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l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earning (XGBoost/Decision 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t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ree)</w:t>
            </w:r>
          </w:p>
        </w:tc>
        <w:tc>
          <w:tcPr>
            <w:tcW w:w="1919" w:type="dxa"/>
            <w:tcBorders>
              <w:tl2br w:val="nil"/>
              <w:tr2bl w:val="nil"/>
            </w:tcBorders>
            <w:vAlign w:val="center"/>
          </w:tcPr>
          <w:p w14:paraId="2CDED695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0.76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0-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0.833</w:t>
            </w:r>
          </w:p>
        </w:tc>
        <w:tc>
          <w:tcPr>
            <w:tcW w:w="1994" w:type="dxa"/>
            <w:tcBorders>
              <w:tl2br w:val="nil"/>
              <w:tr2bl w:val="nil"/>
            </w:tcBorders>
            <w:vAlign w:val="center"/>
          </w:tcPr>
          <w:p w14:paraId="7BDADC74"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0.797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vAlign w:val="center"/>
          </w:tcPr>
          <w:p w14:paraId="1648558A"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0.797</w:t>
            </w:r>
            <w:r>
              <w:rPr>
                <w:rFonts w:hint="eastAsia" w:ascii="Times New Roman" w:hAnsi="Times New Roman" w:eastAsia="宋体" w:cs="Times New Roman"/>
                <w:szCs w:val="21"/>
                <w:vertAlign w:val="superscript"/>
                <w:lang w:val="en-US" w:eastAsia="zh-CN"/>
              </w:rPr>
              <w:t>*</w:t>
            </w:r>
          </w:p>
        </w:tc>
      </w:tr>
    </w:tbl>
    <w:p w14:paraId="675AF15C">
      <w:pPr>
        <w:widowControl/>
        <w:rPr>
          <w:rFonts w:ascii="Times New Roman" w:hAnsi="Times New Roman" w:eastAsia="宋体" w:cs="Times New Roman"/>
          <w:kern w:val="0"/>
          <w:szCs w:val="21"/>
        </w:rPr>
      </w:pPr>
      <w:r>
        <w:rPr>
          <w:rFonts w:hint="eastAsia" w:ascii="Times New Roman" w:hAnsi="Times New Roman" w:eastAsia="宋体" w:cs="Times New Roman"/>
          <w:kern w:val="0"/>
          <w:szCs w:val="21"/>
          <w:lang w:val="en-US" w:eastAsia="zh-CN"/>
        </w:rPr>
        <w:t>Note</w:t>
      </w:r>
      <w:r>
        <w:rPr>
          <w:rFonts w:hint="eastAsia" w:ascii="Times New Roman" w:hAnsi="Times New Roman" w:eastAsia="宋体" w:cs="Times New Roman"/>
          <w:kern w:val="0"/>
          <w:szCs w:val="21"/>
        </w:rPr>
        <w:t>:</w:t>
      </w:r>
      <w:r>
        <w:rPr>
          <w:rFonts w:ascii="Times New Roman" w:hAnsi="Times New Roman" w:eastAsia="宋体" w:cs="Times New Roman"/>
          <w:kern w:val="0"/>
          <w:szCs w:val="21"/>
        </w:rPr>
        <w:t xml:space="preserve"> </w:t>
      </w:r>
      <w:r>
        <w:rPr>
          <w:rFonts w:hint="eastAsia" w:ascii="Times New Roman" w:hAnsi="Times New Roman" w:eastAsia="宋体" w:cs="Times New Roman"/>
          <w:szCs w:val="21"/>
          <w:vertAlign w:val="superscript"/>
          <w:lang w:val="en-US" w:eastAsia="zh-CN"/>
        </w:rPr>
        <w:t>*</w:t>
      </w:r>
      <w:r>
        <w:rPr>
          <w:rFonts w:hint="eastAsia" w:ascii="Times New Roman" w:hAnsi="Times New Roman" w:eastAsia="宋体" w:cs="Times New Roman"/>
          <w:kern w:val="0"/>
          <w:szCs w:val="21"/>
        </w:rPr>
        <w:t xml:space="preserve">The 95% CI for the mean AUC could not be determined due to </w:t>
      </w:r>
      <w:r>
        <w:rPr>
          <w:rFonts w:hint="eastAsia" w:ascii="Times New Roman" w:hAnsi="Times New Roman" w:eastAsia="宋体" w:cs="Times New Roman"/>
          <w:kern w:val="0"/>
          <w:szCs w:val="21"/>
          <w:lang w:val="en-US" w:eastAsia="zh-CN"/>
        </w:rPr>
        <w:t>m</w:t>
      </w:r>
      <w:r>
        <w:rPr>
          <w:rFonts w:hint="eastAsia" w:ascii="Times New Roman" w:hAnsi="Times New Roman" w:eastAsia="宋体" w:cs="Times New Roman"/>
          <w:kern w:val="0"/>
          <w:szCs w:val="21"/>
        </w:rPr>
        <w:t>achine learning</w:t>
      </w:r>
      <w:r>
        <w:rPr>
          <w:rFonts w:hint="eastAsia" w:ascii="Times New Roman" w:hAnsi="Times New Roman" w:eastAsia="宋体" w:cs="Times New Roman"/>
          <w:kern w:val="0"/>
          <w:szCs w:val="21"/>
          <w:lang w:val="en-US" w:eastAsia="zh-CN"/>
        </w:rPr>
        <w:t xml:space="preserve"> models</w:t>
      </w:r>
      <w:r>
        <w:rPr>
          <w:rFonts w:hint="default" w:ascii="Times New Roman" w:hAnsi="Times New Roman" w:eastAsia="宋体" w:cs="Times New Roman"/>
          <w:kern w:val="0"/>
          <w:szCs w:val="21"/>
          <w:lang w:val="en-US" w:eastAsia="zh-CN"/>
        </w:rPr>
        <w:t>’</w:t>
      </w:r>
      <w:r>
        <w:rPr>
          <w:rFonts w:hint="eastAsia" w:ascii="Times New Roman" w:hAnsi="Times New Roman" w:eastAsia="宋体" w:cs="Times New Roman"/>
          <w:kern w:val="0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kern w:val="0"/>
          <w:szCs w:val="21"/>
        </w:rPr>
        <w:t>insufficient data (n=2).</w:t>
      </w:r>
    </w:p>
    <w:p w14:paraId="26EA537B">
      <w:pPr>
        <w:widowControl/>
        <w:rPr>
          <w:rFonts w:ascii="Times New Roman" w:hAnsi="Times New Roman" w:eastAsia="宋体" w:cs="Times New Roman"/>
          <w:kern w:val="0"/>
          <w:szCs w:val="21"/>
        </w:rPr>
      </w:pPr>
    </w:p>
    <w:p w14:paraId="0DF539D9">
      <w:pPr>
        <w:widowControl/>
        <w:rPr>
          <w:rFonts w:ascii="Times New Roman" w:hAnsi="Times New Roman" w:eastAsia="宋体" w:cs="Times New Roman"/>
          <w:kern w:val="0"/>
          <w:szCs w:val="21"/>
        </w:rPr>
      </w:pPr>
    </w:p>
    <w:p w14:paraId="607A7C34">
      <w:pPr>
        <w:jc w:val="both"/>
        <w:rPr>
          <w:rFonts w:hint="default" w:ascii="Times New Roman" w:hAnsi="Times New Roman" w:eastAsia="宋体" w:cs="Times New Roman"/>
          <w:b w:val="0"/>
          <w:bCs w:val="0"/>
          <w:color w:val="0D0D0D" w:themeColor="text1" w:themeTint="F2"/>
          <w:sz w:val="20"/>
          <w:szCs w:val="20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927"/>
    <w:rsid w:val="000052D7"/>
    <w:rsid w:val="00005EE5"/>
    <w:rsid w:val="00013554"/>
    <w:rsid w:val="00013D25"/>
    <w:rsid w:val="00014F5A"/>
    <w:rsid w:val="00022DD8"/>
    <w:rsid w:val="00026B94"/>
    <w:rsid w:val="000442AF"/>
    <w:rsid w:val="0004495F"/>
    <w:rsid w:val="00051A90"/>
    <w:rsid w:val="00051EF5"/>
    <w:rsid w:val="00057867"/>
    <w:rsid w:val="00057957"/>
    <w:rsid w:val="00065380"/>
    <w:rsid w:val="00065BEE"/>
    <w:rsid w:val="00065C82"/>
    <w:rsid w:val="000734FE"/>
    <w:rsid w:val="00076A78"/>
    <w:rsid w:val="0008265A"/>
    <w:rsid w:val="000863A3"/>
    <w:rsid w:val="00086923"/>
    <w:rsid w:val="000903FD"/>
    <w:rsid w:val="00090424"/>
    <w:rsid w:val="00093EA8"/>
    <w:rsid w:val="00095E92"/>
    <w:rsid w:val="000963A2"/>
    <w:rsid w:val="00097D93"/>
    <w:rsid w:val="000A1528"/>
    <w:rsid w:val="000A1CFA"/>
    <w:rsid w:val="000A5D6D"/>
    <w:rsid w:val="000A798E"/>
    <w:rsid w:val="000B3A0E"/>
    <w:rsid w:val="000B46E6"/>
    <w:rsid w:val="000B4E9B"/>
    <w:rsid w:val="000B6F8D"/>
    <w:rsid w:val="000C2CF0"/>
    <w:rsid w:val="000D1518"/>
    <w:rsid w:val="000D1FE2"/>
    <w:rsid w:val="000E0653"/>
    <w:rsid w:val="000E12CE"/>
    <w:rsid w:val="000F015F"/>
    <w:rsid w:val="000F3AA2"/>
    <w:rsid w:val="000F5215"/>
    <w:rsid w:val="001001DD"/>
    <w:rsid w:val="001003F8"/>
    <w:rsid w:val="00107BE4"/>
    <w:rsid w:val="001121D4"/>
    <w:rsid w:val="001150CC"/>
    <w:rsid w:val="00115D66"/>
    <w:rsid w:val="00122237"/>
    <w:rsid w:val="0012298A"/>
    <w:rsid w:val="00125EC0"/>
    <w:rsid w:val="0013427D"/>
    <w:rsid w:val="00155639"/>
    <w:rsid w:val="00173B88"/>
    <w:rsid w:val="00175943"/>
    <w:rsid w:val="00181824"/>
    <w:rsid w:val="0018420F"/>
    <w:rsid w:val="001926DA"/>
    <w:rsid w:val="0019422C"/>
    <w:rsid w:val="001A69F3"/>
    <w:rsid w:val="001A6A83"/>
    <w:rsid w:val="001B381F"/>
    <w:rsid w:val="001B43BF"/>
    <w:rsid w:val="001C16BF"/>
    <w:rsid w:val="001C5F37"/>
    <w:rsid w:val="001D63F5"/>
    <w:rsid w:val="001E4B25"/>
    <w:rsid w:val="001F3D2D"/>
    <w:rsid w:val="001F6C7F"/>
    <w:rsid w:val="00206D43"/>
    <w:rsid w:val="00211712"/>
    <w:rsid w:val="00212D43"/>
    <w:rsid w:val="0022006B"/>
    <w:rsid w:val="00224B0D"/>
    <w:rsid w:val="00226932"/>
    <w:rsid w:val="00226B80"/>
    <w:rsid w:val="002364D7"/>
    <w:rsid w:val="00241A88"/>
    <w:rsid w:val="00243160"/>
    <w:rsid w:val="00247204"/>
    <w:rsid w:val="00247E90"/>
    <w:rsid w:val="0025067D"/>
    <w:rsid w:val="002639AF"/>
    <w:rsid w:val="00264326"/>
    <w:rsid w:val="00266CA6"/>
    <w:rsid w:val="0028050B"/>
    <w:rsid w:val="00290857"/>
    <w:rsid w:val="00294B08"/>
    <w:rsid w:val="002A5160"/>
    <w:rsid w:val="002A7570"/>
    <w:rsid w:val="002B31D8"/>
    <w:rsid w:val="002B3277"/>
    <w:rsid w:val="002B4EB6"/>
    <w:rsid w:val="002B5781"/>
    <w:rsid w:val="002B680C"/>
    <w:rsid w:val="002B7A51"/>
    <w:rsid w:val="002C0B95"/>
    <w:rsid w:val="002C503F"/>
    <w:rsid w:val="002D2E0F"/>
    <w:rsid w:val="002D5D7A"/>
    <w:rsid w:val="002D657E"/>
    <w:rsid w:val="002E1E08"/>
    <w:rsid w:val="00320465"/>
    <w:rsid w:val="0032473B"/>
    <w:rsid w:val="00325875"/>
    <w:rsid w:val="00332EF7"/>
    <w:rsid w:val="00345702"/>
    <w:rsid w:val="003602A9"/>
    <w:rsid w:val="00360B40"/>
    <w:rsid w:val="003628D3"/>
    <w:rsid w:val="00372351"/>
    <w:rsid w:val="00377E6A"/>
    <w:rsid w:val="0038461B"/>
    <w:rsid w:val="00385F38"/>
    <w:rsid w:val="00387DD8"/>
    <w:rsid w:val="00397205"/>
    <w:rsid w:val="00397C5D"/>
    <w:rsid w:val="003A58B0"/>
    <w:rsid w:val="003B162E"/>
    <w:rsid w:val="003B4DB8"/>
    <w:rsid w:val="003B784D"/>
    <w:rsid w:val="003B7FB5"/>
    <w:rsid w:val="003C28E9"/>
    <w:rsid w:val="003E1F32"/>
    <w:rsid w:val="003E37EE"/>
    <w:rsid w:val="004003F8"/>
    <w:rsid w:val="00422791"/>
    <w:rsid w:val="004263C2"/>
    <w:rsid w:val="00435F10"/>
    <w:rsid w:val="0045046A"/>
    <w:rsid w:val="00454187"/>
    <w:rsid w:val="00464564"/>
    <w:rsid w:val="00465967"/>
    <w:rsid w:val="00471D64"/>
    <w:rsid w:val="0047214A"/>
    <w:rsid w:val="00480B04"/>
    <w:rsid w:val="00482052"/>
    <w:rsid w:val="00486A14"/>
    <w:rsid w:val="004905CC"/>
    <w:rsid w:val="00493651"/>
    <w:rsid w:val="004938CA"/>
    <w:rsid w:val="00495927"/>
    <w:rsid w:val="004B32AA"/>
    <w:rsid w:val="004B593B"/>
    <w:rsid w:val="004C3913"/>
    <w:rsid w:val="004D10F9"/>
    <w:rsid w:val="004D22B5"/>
    <w:rsid w:val="004D579C"/>
    <w:rsid w:val="004D5946"/>
    <w:rsid w:val="004E53F5"/>
    <w:rsid w:val="004E5C67"/>
    <w:rsid w:val="004E5E7F"/>
    <w:rsid w:val="004F6A5A"/>
    <w:rsid w:val="004F71DE"/>
    <w:rsid w:val="004F7DFC"/>
    <w:rsid w:val="00505DEE"/>
    <w:rsid w:val="00511A47"/>
    <w:rsid w:val="005136B2"/>
    <w:rsid w:val="00517F62"/>
    <w:rsid w:val="00525193"/>
    <w:rsid w:val="00534E6A"/>
    <w:rsid w:val="00544455"/>
    <w:rsid w:val="005447AA"/>
    <w:rsid w:val="00545CEC"/>
    <w:rsid w:val="005511B5"/>
    <w:rsid w:val="00552E3B"/>
    <w:rsid w:val="005568A0"/>
    <w:rsid w:val="0057264A"/>
    <w:rsid w:val="00581DD6"/>
    <w:rsid w:val="00590486"/>
    <w:rsid w:val="00596C30"/>
    <w:rsid w:val="005976F9"/>
    <w:rsid w:val="005A000C"/>
    <w:rsid w:val="005A5609"/>
    <w:rsid w:val="005B17A3"/>
    <w:rsid w:val="005B24DA"/>
    <w:rsid w:val="005B42FA"/>
    <w:rsid w:val="005B6E8F"/>
    <w:rsid w:val="005C4604"/>
    <w:rsid w:val="005C6248"/>
    <w:rsid w:val="005D0FD1"/>
    <w:rsid w:val="005D5685"/>
    <w:rsid w:val="005D7566"/>
    <w:rsid w:val="005E01B1"/>
    <w:rsid w:val="005E01BE"/>
    <w:rsid w:val="005E27AE"/>
    <w:rsid w:val="005E2BDA"/>
    <w:rsid w:val="005E3503"/>
    <w:rsid w:val="005F28E6"/>
    <w:rsid w:val="00601BE1"/>
    <w:rsid w:val="0060624E"/>
    <w:rsid w:val="006110EE"/>
    <w:rsid w:val="00612A01"/>
    <w:rsid w:val="006147A3"/>
    <w:rsid w:val="00622E87"/>
    <w:rsid w:val="00626835"/>
    <w:rsid w:val="00630823"/>
    <w:rsid w:val="00634B92"/>
    <w:rsid w:val="006363B0"/>
    <w:rsid w:val="006425EA"/>
    <w:rsid w:val="00642DCD"/>
    <w:rsid w:val="0065042D"/>
    <w:rsid w:val="00653831"/>
    <w:rsid w:val="0066379B"/>
    <w:rsid w:val="00665188"/>
    <w:rsid w:val="006764F5"/>
    <w:rsid w:val="00680894"/>
    <w:rsid w:val="0069100F"/>
    <w:rsid w:val="00691668"/>
    <w:rsid w:val="00697FE8"/>
    <w:rsid w:val="006A6335"/>
    <w:rsid w:val="006A795E"/>
    <w:rsid w:val="006B12F6"/>
    <w:rsid w:val="006B5BD4"/>
    <w:rsid w:val="006B6732"/>
    <w:rsid w:val="006B69E4"/>
    <w:rsid w:val="006B7A43"/>
    <w:rsid w:val="006C55E4"/>
    <w:rsid w:val="006C6875"/>
    <w:rsid w:val="006D081E"/>
    <w:rsid w:val="006E1E1E"/>
    <w:rsid w:val="006E5099"/>
    <w:rsid w:val="006E794B"/>
    <w:rsid w:val="006F5747"/>
    <w:rsid w:val="006F74FE"/>
    <w:rsid w:val="007213AD"/>
    <w:rsid w:val="00722246"/>
    <w:rsid w:val="00730E18"/>
    <w:rsid w:val="00735394"/>
    <w:rsid w:val="007379DF"/>
    <w:rsid w:val="007516CE"/>
    <w:rsid w:val="0075349D"/>
    <w:rsid w:val="00753576"/>
    <w:rsid w:val="00756322"/>
    <w:rsid w:val="0077249F"/>
    <w:rsid w:val="0079101C"/>
    <w:rsid w:val="00792848"/>
    <w:rsid w:val="00792BA6"/>
    <w:rsid w:val="00794A58"/>
    <w:rsid w:val="00794CC7"/>
    <w:rsid w:val="00796531"/>
    <w:rsid w:val="007A0BAD"/>
    <w:rsid w:val="007A1C1E"/>
    <w:rsid w:val="007A5013"/>
    <w:rsid w:val="007B2790"/>
    <w:rsid w:val="007C37E9"/>
    <w:rsid w:val="007C41F9"/>
    <w:rsid w:val="007C59FD"/>
    <w:rsid w:val="007D16A8"/>
    <w:rsid w:val="007D4883"/>
    <w:rsid w:val="007E19DE"/>
    <w:rsid w:val="007E442B"/>
    <w:rsid w:val="007F0479"/>
    <w:rsid w:val="007F191A"/>
    <w:rsid w:val="007F707B"/>
    <w:rsid w:val="00805456"/>
    <w:rsid w:val="00807212"/>
    <w:rsid w:val="00807DD2"/>
    <w:rsid w:val="008131B4"/>
    <w:rsid w:val="0081338D"/>
    <w:rsid w:val="00816BD1"/>
    <w:rsid w:val="00825C6F"/>
    <w:rsid w:val="00827FDF"/>
    <w:rsid w:val="00835073"/>
    <w:rsid w:val="0084071E"/>
    <w:rsid w:val="00845D5B"/>
    <w:rsid w:val="008470A7"/>
    <w:rsid w:val="0085703A"/>
    <w:rsid w:val="0087064A"/>
    <w:rsid w:val="00870AFF"/>
    <w:rsid w:val="0087206F"/>
    <w:rsid w:val="0087401D"/>
    <w:rsid w:val="008744E8"/>
    <w:rsid w:val="00875226"/>
    <w:rsid w:val="00876877"/>
    <w:rsid w:val="00876B13"/>
    <w:rsid w:val="00881E45"/>
    <w:rsid w:val="00883D22"/>
    <w:rsid w:val="00894F16"/>
    <w:rsid w:val="00895813"/>
    <w:rsid w:val="008A2B6E"/>
    <w:rsid w:val="008A302A"/>
    <w:rsid w:val="008A52BA"/>
    <w:rsid w:val="008A68F1"/>
    <w:rsid w:val="008A6C9D"/>
    <w:rsid w:val="008B55B5"/>
    <w:rsid w:val="008B564A"/>
    <w:rsid w:val="008B5A81"/>
    <w:rsid w:val="008C6A08"/>
    <w:rsid w:val="008C705D"/>
    <w:rsid w:val="008D0C75"/>
    <w:rsid w:val="008D55BD"/>
    <w:rsid w:val="008D740A"/>
    <w:rsid w:val="008D799C"/>
    <w:rsid w:val="008E04DB"/>
    <w:rsid w:val="008E5532"/>
    <w:rsid w:val="008F0C05"/>
    <w:rsid w:val="008F1402"/>
    <w:rsid w:val="008F4D27"/>
    <w:rsid w:val="00902ACF"/>
    <w:rsid w:val="009041F1"/>
    <w:rsid w:val="00906E69"/>
    <w:rsid w:val="00910B5F"/>
    <w:rsid w:val="009249A8"/>
    <w:rsid w:val="00925D72"/>
    <w:rsid w:val="00934FA7"/>
    <w:rsid w:val="009352B2"/>
    <w:rsid w:val="0094329F"/>
    <w:rsid w:val="00952AEC"/>
    <w:rsid w:val="00953542"/>
    <w:rsid w:val="00953F3C"/>
    <w:rsid w:val="00954F6F"/>
    <w:rsid w:val="00956552"/>
    <w:rsid w:val="00956E26"/>
    <w:rsid w:val="00957A94"/>
    <w:rsid w:val="00961030"/>
    <w:rsid w:val="00965FE8"/>
    <w:rsid w:val="00967C91"/>
    <w:rsid w:val="0097198D"/>
    <w:rsid w:val="009762A2"/>
    <w:rsid w:val="009768F6"/>
    <w:rsid w:val="00976D0E"/>
    <w:rsid w:val="00986093"/>
    <w:rsid w:val="00990431"/>
    <w:rsid w:val="00990B49"/>
    <w:rsid w:val="0099799C"/>
    <w:rsid w:val="009A5386"/>
    <w:rsid w:val="009B5594"/>
    <w:rsid w:val="009B6E52"/>
    <w:rsid w:val="009C559F"/>
    <w:rsid w:val="009C6B62"/>
    <w:rsid w:val="009D2E51"/>
    <w:rsid w:val="009D6749"/>
    <w:rsid w:val="009D72AA"/>
    <w:rsid w:val="009D7F3E"/>
    <w:rsid w:val="009E0728"/>
    <w:rsid w:val="009E2A3A"/>
    <w:rsid w:val="009E4E9D"/>
    <w:rsid w:val="009F1337"/>
    <w:rsid w:val="009F3037"/>
    <w:rsid w:val="009F3F28"/>
    <w:rsid w:val="00A02592"/>
    <w:rsid w:val="00A22839"/>
    <w:rsid w:val="00A23360"/>
    <w:rsid w:val="00A234C1"/>
    <w:rsid w:val="00A23B04"/>
    <w:rsid w:val="00A33E45"/>
    <w:rsid w:val="00A37276"/>
    <w:rsid w:val="00A377E4"/>
    <w:rsid w:val="00A37FF4"/>
    <w:rsid w:val="00A41955"/>
    <w:rsid w:val="00A4690F"/>
    <w:rsid w:val="00A46E80"/>
    <w:rsid w:val="00A50C3C"/>
    <w:rsid w:val="00A510CE"/>
    <w:rsid w:val="00A56F63"/>
    <w:rsid w:val="00A57A73"/>
    <w:rsid w:val="00A63769"/>
    <w:rsid w:val="00A67A60"/>
    <w:rsid w:val="00A774DC"/>
    <w:rsid w:val="00A87A48"/>
    <w:rsid w:val="00A92982"/>
    <w:rsid w:val="00A97761"/>
    <w:rsid w:val="00AA1622"/>
    <w:rsid w:val="00AA2633"/>
    <w:rsid w:val="00AA5002"/>
    <w:rsid w:val="00AB4EAC"/>
    <w:rsid w:val="00AB77E1"/>
    <w:rsid w:val="00AC7D82"/>
    <w:rsid w:val="00AD28A3"/>
    <w:rsid w:val="00AD2F03"/>
    <w:rsid w:val="00AD7204"/>
    <w:rsid w:val="00AE3FAD"/>
    <w:rsid w:val="00AE5470"/>
    <w:rsid w:val="00AE5E33"/>
    <w:rsid w:val="00AE6C8F"/>
    <w:rsid w:val="00AE730D"/>
    <w:rsid w:val="00AF4130"/>
    <w:rsid w:val="00AF6ED3"/>
    <w:rsid w:val="00B04539"/>
    <w:rsid w:val="00B04577"/>
    <w:rsid w:val="00B06397"/>
    <w:rsid w:val="00B11A31"/>
    <w:rsid w:val="00B13357"/>
    <w:rsid w:val="00B13E99"/>
    <w:rsid w:val="00B1444B"/>
    <w:rsid w:val="00B161B7"/>
    <w:rsid w:val="00B161E1"/>
    <w:rsid w:val="00B26095"/>
    <w:rsid w:val="00B26CCF"/>
    <w:rsid w:val="00B278FD"/>
    <w:rsid w:val="00B310CE"/>
    <w:rsid w:val="00B42B92"/>
    <w:rsid w:val="00B4322E"/>
    <w:rsid w:val="00B46328"/>
    <w:rsid w:val="00B522E7"/>
    <w:rsid w:val="00B52FA4"/>
    <w:rsid w:val="00B531A0"/>
    <w:rsid w:val="00B64FA3"/>
    <w:rsid w:val="00B75D7F"/>
    <w:rsid w:val="00B8187E"/>
    <w:rsid w:val="00B91FA2"/>
    <w:rsid w:val="00B921F3"/>
    <w:rsid w:val="00B92338"/>
    <w:rsid w:val="00B959E5"/>
    <w:rsid w:val="00BA05F4"/>
    <w:rsid w:val="00BB0D7B"/>
    <w:rsid w:val="00BB2BF4"/>
    <w:rsid w:val="00BB7035"/>
    <w:rsid w:val="00BD24D8"/>
    <w:rsid w:val="00BD39C2"/>
    <w:rsid w:val="00BD7599"/>
    <w:rsid w:val="00BE136C"/>
    <w:rsid w:val="00BE3803"/>
    <w:rsid w:val="00BE6698"/>
    <w:rsid w:val="00BF2573"/>
    <w:rsid w:val="00BF41DB"/>
    <w:rsid w:val="00BF7D2C"/>
    <w:rsid w:val="00C029BA"/>
    <w:rsid w:val="00C068A2"/>
    <w:rsid w:val="00C1772F"/>
    <w:rsid w:val="00C2077F"/>
    <w:rsid w:val="00C269DE"/>
    <w:rsid w:val="00C27421"/>
    <w:rsid w:val="00C30737"/>
    <w:rsid w:val="00C3305E"/>
    <w:rsid w:val="00C364BC"/>
    <w:rsid w:val="00C3723C"/>
    <w:rsid w:val="00C41922"/>
    <w:rsid w:val="00C439CC"/>
    <w:rsid w:val="00C455FE"/>
    <w:rsid w:val="00C77B22"/>
    <w:rsid w:val="00C81B94"/>
    <w:rsid w:val="00C85B51"/>
    <w:rsid w:val="00C9071C"/>
    <w:rsid w:val="00CA5AD7"/>
    <w:rsid w:val="00CB66E0"/>
    <w:rsid w:val="00CD7495"/>
    <w:rsid w:val="00CE36E7"/>
    <w:rsid w:val="00CE3977"/>
    <w:rsid w:val="00CE5E86"/>
    <w:rsid w:val="00CF112E"/>
    <w:rsid w:val="00CF1ED2"/>
    <w:rsid w:val="00CF5FD7"/>
    <w:rsid w:val="00D01BBF"/>
    <w:rsid w:val="00D06BD8"/>
    <w:rsid w:val="00D071F4"/>
    <w:rsid w:val="00D11B02"/>
    <w:rsid w:val="00D13C19"/>
    <w:rsid w:val="00D1409C"/>
    <w:rsid w:val="00D20857"/>
    <w:rsid w:val="00D24B64"/>
    <w:rsid w:val="00D2670B"/>
    <w:rsid w:val="00D26C2A"/>
    <w:rsid w:val="00D26DC4"/>
    <w:rsid w:val="00D27083"/>
    <w:rsid w:val="00D35F81"/>
    <w:rsid w:val="00D41769"/>
    <w:rsid w:val="00D4591B"/>
    <w:rsid w:val="00D51497"/>
    <w:rsid w:val="00D53E30"/>
    <w:rsid w:val="00D56A8D"/>
    <w:rsid w:val="00D57D44"/>
    <w:rsid w:val="00D64F48"/>
    <w:rsid w:val="00D65E74"/>
    <w:rsid w:val="00D67258"/>
    <w:rsid w:val="00D7309D"/>
    <w:rsid w:val="00D75499"/>
    <w:rsid w:val="00D850C1"/>
    <w:rsid w:val="00D87E89"/>
    <w:rsid w:val="00D957C4"/>
    <w:rsid w:val="00D95967"/>
    <w:rsid w:val="00D9619F"/>
    <w:rsid w:val="00DA762F"/>
    <w:rsid w:val="00DB3A4A"/>
    <w:rsid w:val="00DB5DFF"/>
    <w:rsid w:val="00DB668C"/>
    <w:rsid w:val="00DB73AA"/>
    <w:rsid w:val="00DB750F"/>
    <w:rsid w:val="00DC23AC"/>
    <w:rsid w:val="00DC754D"/>
    <w:rsid w:val="00DD0197"/>
    <w:rsid w:val="00DE0890"/>
    <w:rsid w:val="00DE4E8D"/>
    <w:rsid w:val="00DE78E7"/>
    <w:rsid w:val="00DF08AD"/>
    <w:rsid w:val="00DF17B0"/>
    <w:rsid w:val="00E04626"/>
    <w:rsid w:val="00E0519E"/>
    <w:rsid w:val="00E12A07"/>
    <w:rsid w:val="00E13452"/>
    <w:rsid w:val="00E2019A"/>
    <w:rsid w:val="00E2150A"/>
    <w:rsid w:val="00E22B10"/>
    <w:rsid w:val="00E22D09"/>
    <w:rsid w:val="00E24DB6"/>
    <w:rsid w:val="00E32672"/>
    <w:rsid w:val="00E37B29"/>
    <w:rsid w:val="00E42F89"/>
    <w:rsid w:val="00E5038A"/>
    <w:rsid w:val="00E50458"/>
    <w:rsid w:val="00E5108C"/>
    <w:rsid w:val="00E54355"/>
    <w:rsid w:val="00E624EB"/>
    <w:rsid w:val="00E659EA"/>
    <w:rsid w:val="00E65E59"/>
    <w:rsid w:val="00E72FB9"/>
    <w:rsid w:val="00E75E79"/>
    <w:rsid w:val="00E76D15"/>
    <w:rsid w:val="00E8296B"/>
    <w:rsid w:val="00E84304"/>
    <w:rsid w:val="00E84FE0"/>
    <w:rsid w:val="00E85406"/>
    <w:rsid w:val="00E91E5D"/>
    <w:rsid w:val="00E92112"/>
    <w:rsid w:val="00E932B7"/>
    <w:rsid w:val="00E93916"/>
    <w:rsid w:val="00E95734"/>
    <w:rsid w:val="00E97E4B"/>
    <w:rsid w:val="00EA1CCE"/>
    <w:rsid w:val="00EA3E6D"/>
    <w:rsid w:val="00EB4A61"/>
    <w:rsid w:val="00EB6403"/>
    <w:rsid w:val="00EC568B"/>
    <w:rsid w:val="00ED73EA"/>
    <w:rsid w:val="00EE172F"/>
    <w:rsid w:val="00EE1C59"/>
    <w:rsid w:val="00EE3C7B"/>
    <w:rsid w:val="00EF0585"/>
    <w:rsid w:val="00EF2529"/>
    <w:rsid w:val="00F008B3"/>
    <w:rsid w:val="00F0105A"/>
    <w:rsid w:val="00F043C6"/>
    <w:rsid w:val="00F14283"/>
    <w:rsid w:val="00F178C6"/>
    <w:rsid w:val="00F23104"/>
    <w:rsid w:val="00F276CD"/>
    <w:rsid w:val="00F3067B"/>
    <w:rsid w:val="00F361BE"/>
    <w:rsid w:val="00F3682A"/>
    <w:rsid w:val="00F44224"/>
    <w:rsid w:val="00F5300C"/>
    <w:rsid w:val="00F55D35"/>
    <w:rsid w:val="00F62C1B"/>
    <w:rsid w:val="00F63F62"/>
    <w:rsid w:val="00F65BAA"/>
    <w:rsid w:val="00F70E98"/>
    <w:rsid w:val="00F7407F"/>
    <w:rsid w:val="00F74170"/>
    <w:rsid w:val="00F74668"/>
    <w:rsid w:val="00F77B0F"/>
    <w:rsid w:val="00F83334"/>
    <w:rsid w:val="00F87322"/>
    <w:rsid w:val="00F92A9F"/>
    <w:rsid w:val="00F96A20"/>
    <w:rsid w:val="00F96CF6"/>
    <w:rsid w:val="00FA680A"/>
    <w:rsid w:val="00FB1B0B"/>
    <w:rsid w:val="00FB6C74"/>
    <w:rsid w:val="00FC3B59"/>
    <w:rsid w:val="00FC64FD"/>
    <w:rsid w:val="00FD26C4"/>
    <w:rsid w:val="00FD38D7"/>
    <w:rsid w:val="00FD4F20"/>
    <w:rsid w:val="00FE7B41"/>
    <w:rsid w:val="00FF1D00"/>
    <w:rsid w:val="00FF5963"/>
    <w:rsid w:val="048B5BE2"/>
    <w:rsid w:val="051E6A56"/>
    <w:rsid w:val="05A54306"/>
    <w:rsid w:val="08D330F5"/>
    <w:rsid w:val="0EBD2674"/>
    <w:rsid w:val="12765E44"/>
    <w:rsid w:val="1CD86CAC"/>
    <w:rsid w:val="1D567831"/>
    <w:rsid w:val="1D796AC8"/>
    <w:rsid w:val="23311E82"/>
    <w:rsid w:val="23B77A28"/>
    <w:rsid w:val="253908EB"/>
    <w:rsid w:val="2566348C"/>
    <w:rsid w:val="2C8349AF"/>
    <w:rsid w:val="2EE95130"/>
    <w:rsid w:val="2FE3015E"/>
    <w:rsid w:val="3428494C"/>
    <w:rsid w:val="34327F5F"/>
    <w:rsid w:val="39897C3B"/>
    <w:rsid w:val="41536A5A"/>
    <w:rsid w:val="425A03C6"/>
    <w:rsid w:val="4A8835F7"/>
    <w:rsid w:val="4D4B00F9"/>
    <w:rsid w:val="4D8B1CF4"/>
    <w:rsid w:val="51D625D7"/>
    <w:rsid w:val="54D73AF9"/>
    <w:rsid w:val="560D2A21"/>
    <w:rsid w:val="585C0985"/>
    <w:rsid w:val="5AFF3461"/>
    <w:rsid w:val="5C207B33"/>
    <w:rsid w:val="5C9B1B86"/>
    <w:rsid w:val="5D20178F"/>
    <w:rsid w:val="60784F45"/>
    <w:rsid w:val="61077514"/>
    <w:rsid w:val="65EC03C6"/>
    <w:rsid w:val="6990454A"/>
    <w:rsid w:val="6A57410D"/>
    <w:rsid w:val="6B564F76"/>
    <w:rsid w:val="6FC104BF"/>
    <w:rsid w:val="701D453F"/>
    <w:rsid w:val="72356904"/>
    <w:rsid w:val="75AB7DC9"/>
    <w:rsid w:val="75EE4748"/>
    <w:rsid w:val="7C670037"/>
    <w:rsid w:val="7C9B6E16"/>
    <w:rsid w:val="7D1E1A15"/>
    <w:rsid w:val="7DAC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2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3">
    <w:name w:val="标题 1 字符"/>
    <w:basedOn w:val="7"/>
    <w:link w:val="2"/>
    <w:qFormat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19BBF-F4CB-416F-930D-25F345C55F8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771</Words>
  <Characters>2780</Characters>
  <Lines>42</Lines>
  <Paragraphs>12</Paragraphs>
  <TotalTime>18</TotalTime>
  <ScaleCrop>false</ScaleCrop>
  <LinksUpToDate>false</LinksUpToDate>
  <CharactersWithSpaces>3245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2022-06-19T09:37:00Z</dcterms:created>
  <dc:creator>韦小夏1995</dc:creator>
  <cp:lastModifiedBy>ZZZ</cp:lastModifiedBy>
  <dcterms:modified xsi:type="dcterms:W3CDTF">2025-10-16T07:34:45Z</dcterms:modified>
  <cp:revision>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E8895E63497E41BF9CB3B359E200D2D0_13</vt:lpwstr>
  </property>
  <property fmtid="{D5CDD505-2E9C-101B-9397-08002B2CF9AE}" pid="4" name="KSOTemplateDocerSaveRecord">
    <vt:lpwstr>eyJoZGlkIjoiOTE3OWI5NDQyNWRhMmYzZDM3ZDM3MTJjNDAxNWI2NGYiLCJ1c2VySWQiOiI2NDg2NDcyMTYifQ==</vt:lpwstr>
  </property>
</Properties>
</file>