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F50" w:rsidRDefault="00904A20">
      <w:pPr>
        <w:numPr>
          <w:ilvl w:val="0"/>
          <w:numId w:val="1"/>
        </w:numPr>
        <w:snapToGrid w:val="0"/>
        <w:spacing w:line="480" w:lineRule="auto"/>
        <w:rPr>
          <w:rFonts w:ascii="Times New Roman Regular" w:eastAsia="Times New Roman Regular" w:hAnsi="Times New Roman Regular" w:cs="Times New Roman Regular"/>
          <w:b/>
          <w:kern w:val="0"/>
          <w:sz w:val="28"/>
          <w:szCs w:val="20"/>
        </w:rPr>
      </w:pPr>
      <w:r>
        <w:rPr>
          <w:rFonts w:ascii="Times New Roman Regular" w:eastAsia="Times New Roman Regular" w:hAnsi="Times New Roman Regular" w:cs="Times New Roman Regular" w:hint="eastAsia"/>
          <w:b/>
          <w:kern w:val="0"/>
          <w:sz w:val="28"/>
          <w:szCs w:val="20"/>
        </w:rPr>
        <w:t>supplementary figure</w:t>
      </w:r>
    </w:p>
    <w:p w:rsidR="00BA3F50" w:rsidRDefault="00904A20">
      <w:pPr>
        <w:keepNext/>
      </w:pPr>
      <w:bookmarkStart w:id="0" w:name="_Ref101"/>
      <w:r>
        <w:rPr>
          <w:noProof/>
          <w:lang w:eastAsia="en-US"/>
        </w:rPr>
        <w:drawing>
          <wp:inline distT="0" distB="0" distL="114300" distR="114300">
            <wp:extent cx="5266690" cy="2835910"/>
            <wp:effectExtent l="0" t="0" r="16510" b="8890"/>
            <wp:docPr id="2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835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3F50" w:rsidRDefault="00904A20">
      <w:pPr>
        <w:pStyle w:val="Caption"/>
        <w:keepNext/>
        <w:rPr>
          <w:rFonts w:ascii="Times New Roman" w:eastAsia="SimSun" w:hAnsi="Times New Roman"/>
          <w:b/>
          <w:sz w:val="21"/>
        </w:rPr>
      </w:pPr>
      <w:bookmarkStart w:id="1" w:name="_Ref1783417444"/>
      <w:r>
        <w:rPr>
          <w:rFonts w:ascii="Arial Bold" w:hAnsi="Arial Bold" w:cs="Arial Bold"/>
          <w:b/>
          <w:bCs/>
        </w:rPr>
        <w:t>Fig A</w:t>
      </w:r>
      <w:r>
        <w:rPr>
          <w:rFonts w:ascii="Arial Bold" w:hAnsi="Arial Bold" w:cs="Arial Bold"/>
          <w:b/>
          <w:bCs/>
        </w:rPr>
        <w:fldChar w:fldCharType="begin"/>
      </w:r>
      <w:r>
        <w:rPr>
          <w:rFonts w:ascii="Arial Bold" w:hAnsi="Arial Bold" w:cs="Arial Bold"/>
          <w:b/>
          <w:bCs/>
        </w:rPr>
        <w:instrText xml:space="preserve"> SEQ Fig_A \* ARABIC </w:instrText>
      </w:r>
      <w:r>
        <w:rPr>
          <w:rFonts w:ascii="Arial Bold" w:hAnsi="Arial Bold" w:cs="Arial Bold"/>
          <w:b/>
          <w:bCs/>
        </w:rPr>
        <w:fldChar w:fldCharType="separate"/>
      </w:r>
      <w:proofErr w:type="gramStart"/>
      <w:r>
        <w:rPr>
          <w:rFonts w:ascii="Arial Bold" w:hAnsi="Arial Bold" w:cs="Arial Bold"/>
          <w:b/>
          <w:bCs/>
        </w:rPr>
        <w:t>1</w:t>
      </w:r>
      <w:proofErr w:type="gramEnd"/>
      <w:r>
        <w:rPr>
          <w:rFonts w:ascii="Arial Bold" w:hAnsi="Arial Bold" w:cs="Arial Bold"/>
          <w:b/>
          <w:bCs/>
        </w:rPr>
        <w:fldChar w:fldCharType="end"/>
      </w:r>
      <w:bookmarkEnd w:id="0"/>
      <w:bookmarkEnd w:id="1"/>
      <w:r>
        <w:rPr>
          <w:rFonts w:ascii="Arial Bold" w:hAnsi="Arial Bold" w:cs="Arial Bold"/>
          <w:b/>
          <w:bCs/>
        </w:rPr>
        <w:t xml:space="preserve"> </w:t>
      </w:r>
      <w:r>
        <w:rPr>
          <w:rFonts w:ascii="Times New Roman" w:eastAsia="SimSun" w:hAnsi="Times New Roman" w:hint="eastAsia"/>
          <w:bCs/>
          <w:sz w:val="21"/>
        </w:rPr>
        <w:t>OBB error convergence plot and error variation rate analysis for elderly health management needs predicted by the RF model</w:t>
      </w:r>
    </w:p>
    <w:p w:rsidR="00BA3F50" w:rsidRDefault="00BA3F50">
      <w:pPr>
        <w:snapToGrid w:val="0"/>
        <w:spacing w:line="480" w:lineRule="auto"/>
        <w:rPr>
          <w:rFonts w:ascii="Times New Roman Regular" w:eastAsia="Times New Roman Regular" w:hAnsi="Times New Roman Regular" w:cs="Times New Roman Regular"/>
          <w:b/>
          <w:kern w:val="0"/>
          <w:sz w:val="28"/>
          <w:szCs w:val="20"/>
        </w:rPr>
      </w:pPr>
    </w:p>
    <w:p w:rsidR="00BA3F50" w:rsidRDefault="00904A20">
      <w:pPr>
        <w:numPr>
          <w:ilvl w:val="0"/>
          <w:numId w:val="1"/>
        </w:numPr>
        <w:snapToGrid w:val="0"/>
        <w:spacing w:line="480" w:lineRule="auto"/>
        <w:rPr>
          <w:rFonts w:ascii="Times New Roman Regular" w:eastAsia="Times New Roman Regular" w:hAnsi="Times New Roman Regular" w:cs="Times New Roman Regular"/>
          <w:b/>
          <w:kern w:val="0"/>
          <w:sz w:val="28"/>
          <w:szCs w:val="20"/>
        </w:rPr>
      </w:pPr>
      <w:r>
        <w:rPr>
          <w:rFonts w:ascii="Times New Roman Regular" w:eastAsia="Times New Roman Regular" w:hAnsi="Times New Roman Regular" w:cs="Times New Roman Regular" w:hint="eastAsia"/>
          <w:b/>
          <w:kern w:val="0"/>
          <w:sz w:val="28"/>
          <w:szCs w:val="20"/>
        </w:rPr>
        <w:t>supplementary tables</w:t>
      </w:r>
    </w:p>
    <w:p w:rsidR="00BA3F50" w:rsidRDefault="00904A20">
      <w:pPr>
        <w:snapToGrid w:val="0"/>
        <w:spacing w:line="480" w:lineRule="auto"/>
        <w:rPr>
          <w:rFonts w:ascii="Times New Roman Regular" w:hAnsi="Times New Roman Regular" w:cs="Times New Roman Regular"/>
          <w:bCs/>
        </w:rPr>
      </w:pPr>
      <w:r>
        <w:rPr>
          <w:rFonts w:ascii="Times New Roman Regular" w:eastAsia="Times New Roman Regular" w:hAnsi="Times New Roman Regular" w:cs="Times New Roman Regular"/>
          <w:b/>
          <w:kern w:val="0"/>
          <w:sz w:val="28"/>
          <w:szCs w:val="20"/>
        </w:rPr>
        <w:t>B</w:t>
      </w:r>
      <w:r>
        <w:rPr>
          <w:rFonts w:ascii="Times New Roman Regular" w:eastAsia="Times New Roman Regular" w:hAnsi="Times New Roman Regular" w:cs="Times New Roman Regular" w:hint="eastAsia"/>
          <w:b/>
          <w:kern w:val="0"/>
          <w:sz w:val="28"/>
          <w:szCs w:val="20"/>
        </w:rPr>
        <w:t>1-</w:t>
      </w:r>
      <w:r>
        <w:rPr>
          <w:rFonts w:ascii="Times New Roman Regular" w:eastAsia="Times New Roman Regular" w:hAnsi="Times New Roman Regular" w:cs="Times New Roman Regular"/>
          <w:b/>
          <w:kern w:val="0"/>
          <w:sz w:val="28"/>
          <w:szCs w:val="20"/>
        </w:rPr>
        <w:t>B3</w:t>
      </w:r>
    </w:p>
    <w:p w:rsidR="00BA3F50" w:rsidRDefault="00904A20">
      <w:pPr>
        <w:pStyle w:val="Caption"/>
        <w:kinsoku w:val="0"/>
        <w:overflowPunct w:val="0"/>
        <w:adjustRightInd w:val="0"/>
        <w:snapToGrid w:val="0"/>
        <w:spacing w:line="360" w:lineRule="auto"/>
      </w:pPr>
      <w:bookmarkStart w:id="2" w:name="_Ref1729719079"/>
      <w:r>
        <w:rPr>
          <w:rFonts w:ascii="Arial Bold" w:hAnsi="Arial Bold" w:cs="Arial Bold"/>
          <w:b/>
          <w:bCs/>
        </w:rPr>
        <w:t>Table B</w:t>
      </w:r>
      <w:r>
        <w:rPr>
          <w:rFonts w:ascii="Arial Bold" w:hAnsi="Arial Bold" w:cs="Arial Bold"/>
          <w:b/>
          <w:bCs/>
        </w:rPr>
        <w:fldChar w:fldCharType="begin"/>
      </w:r>
      <w:r>
        <w:rPr>
          <w:rFonts w:ascii="Arial Bold" w:hAnsi="Arial Bold" w:cs="Arial Bold"/>
          <w:b/>
          <w:bCs/>
        </w:rPr>
        <w:instrText xml:space="preserve"> SEQ Table_B \* ARABIC </w:instrText>
      </w:r>
      <w:r>
        <w:rPr>
          <w:rFonts w:ascii="Arial Bold" w:hAnsi="Arial Bold" w:cs="Arial Bold"/>
          <w:b/>
          <w:bCs/>
        </w:rPr>
        <w:fldChar w:fldCharType="separate"/>
      </w:r>
      <w:r>
        <w:rPr>
          <w:rFonts w:ascii="Arial Bold" w:hAnsi="Arial Bold" w:cs="Arial Bold"/>
          <w:b/>
          <w:bCs/>
        </w:rPr>
        <w:t>1</w:t>
      </w:r>
      <w:r>
        <w:rPr>
          <w:rFonts w:ascii="Arial Bold" w:hAnsi="Arial Bold" w:cs="Arial Bold"/>
          <w:b/>
          <w:bCs/>
        </w:rPr>
        <w:fldChar w:fldCharType="end"/>
      </w:r>
      <w:bookmarkEnd w:id="2"/>
      <w:r>
        <w:t xml:space="preserve"> </w:t>
      </w:r>
      <w:r>
        <w:rPr>
          <w:rFonts w:ascii="Times New Roman Regular" w:hAnsi="Times New Roman Regular" w:cs="Times New Roman Regular" w:hint="eastAsia"/>
          <w:bCs/>
        </w:rPr>
        <w:t xml:space="preserve">Descriptive </w:t>
      </w:r>
      <w:r>
        <w:rPr>
          <w:rFonts w:ascii="Times New Roman Regular" w:hAnsi="Times New Roman Regular" w:cs="Times New Roman Regular" w:hint="eastAsia"/>
          <w:bCs/>
        </w:rPr>
        <w:t>Statistics of Variables for Individuals Aged 60 and Above in Guangxi (N=641)</w:t>
      </w:r>
    </w:p>
    <w:tbl>
      <w:tblPr>
        <w:tblW w:w="8336" w:type="dxa"/>
        <w:tblInd w:w="102" w:type="dxa"/>
        <w:tblLayout w:type="fixed"/>
        <w:tblLook w:val="04A0" w:firstRow="1" w:lastRow="0" w:firstColumn="1" w:lastColumn="0" w:noHBand="0" w:noVBand="1"/>
      </w:tblPr>
      <w:tblGrid>
        <w:gridCol w:w="2146"/>
        <w:gridCol w:w="1220"/>
        <w:gridCol w:w="1650"/>
        <w:gridCol w:w="1481"/>
        <w:gridCol w:w="979"/>
        <w:gridCol w:w="860"/>
      </w:tblGrid>
      <w:tr w:rsidR="00BA3F50">
        <w:trPr>
          <w:trHeight w:val="539"/>
          <w:tblHeader/>
        </w:trPr>
        <w:tc>
          <w:tcPr>
            <w:tcW w:w="21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spacing w:line="240" w:lineRule="exact"/>
              <w:jc w:val="center"/>
              <w:rPr>
                <w:rFonts w:ascii="Times New Roman" w:hAnsi="Times New Roman"/>
                <w:b/>
                <w:bCs/>
                <w:color w:val="1F1F1F"/>
                <w:sz w:val="18"/>
                <w:szCs w:val="18"/>
              </w:rPr>
            </w:pPr>
            <w:r>
              <w:rPr>
                <w:rFonts w:ascii="Times New Roman" w:hAnsi="Times New Roman" w:hint="eastAsia"/>
                <w:b/>
                <w:bCs/>
                <w:color w:val="1F1F1F"/>
                <w:sz w:val="18"/>
                <w:szCs w:val="18"/>
              </w:rPr>
              <w:t xml:space="preserve"> Variables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BA3F50" w:rsidRDefault="00904A20">
            <w:pPr>
              <w:widowControl/>
              <w:spacing w:line="240" w:lineRule="exact"/>
              <w:jc w:val="center"/>
              <w:rPr>
                <w:rFonts w:ascii="Times New Roman" w:hAnsi="Times New Roman"/>
                <w:b/>
                <w:bCs/>
                <w:color w:val="1F1F1F"/>
                <w:sz w:val="18"/>
                <w:szCs w:val="18"/>
              </w:rPr>
            </w:pPr>
            <w:r>
              <w:rPr>
                <w:rFonts w:ascii="Times New Roman" w:hAnsi="Times New Roman" w:hint="eastAsia"/>
                <w:b/>
                <w:bCs/>
                <w:color w:val="1F1F1F"/>
                <w:sz w:val="18"/>
                <w:szCs w:val="18"/>
              </w:rPr>
              <w:t xml:space="preserve"> Total </w:t>
            </w:r>
            <w:r>
              <w:rPr>
                <w:rFonts w:ascii="Times New Roman" w:hAnsi="Times New Roman" w:hint="eastAsia"/>
                <w:b/>
                <w:bCs/>
                <w:color w:val="1F1F1F"/>
                <w:sz w:val="18"/>
                <w:szCs w:val="18"/>
              </w:rPr>
              <w:br/>
              <w:t xml:space="preserve"> (n=641)</w:t>
            </w:r>
          </w:p>
        </w:tc>
        <w:tc>
          <w:tcPr>
            <w:tcW w:w="16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spacing w:line="240" w:lineRule="exact"/>
              <w:jc w:val="center"/>
              <w:rPr>
                <w:rFonts w:ascii="Times New Roman" w:hAnsi="Times New Roman"/>
                <w:b/>
                <w:bCs/>
                <w:color w:val="1F1F1F"/>
                <w:sz w:val="18"/>
                <w:szCs w:val="18"/>
              </w:rPr>
            </w:pPr>
            <w:r>
              <w:rPr>
                <w:rFonts w:ascii="Times New Roman" w:hAnsi="Times New Roman" w:hint="eastAsia"/>
                <w:b/>
                <w:bCs/>
                <w:color w:val="1F1F1F"/>
                <w:sz w:val="18"/>
                <w:szCs w:val="18"/>
              </w:rPr>
              <w:t>Non-HMN(n=360)</w:t>
            </w:r>
          </w:p>
        </w:tc>
        <w:tc>
          <w:tcPr>
            <w:tcW w:w="148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spacing w:line="240" w:lineRule="exact"/>
              <w:jc w:val="center"/>
              <w:rPr>
                <w:rFonts w:ascii="Times New Roman" w:hAnsi="Times New Roman"/>
                <w:b/>
                <w:bCs/>
                <w:color w:val="1F1F1F"/>
                <w:sz w:val="18"/>
                <w:szCs w:val="18"/>
              </w:rPr>
            </w:pPr>
            <w:r>
              <w:rPr>
                <w:rFonts w:ascii="Times New Roman" w:hAnsi="Times New Roman" w:hint="eastAsia"/>
                <w:b/>
                <w:bCs/>
                <w:color w:val="1F1F1F"/>
                <w:sz w:val="18"/>
                <w:szCs w:val="18"/>
              </w:rPr>
              <w:t xml:space="preserve"> HMN (n=281)</w:t>
            </w:r>
          </w:p>
        </w:tc>
        <w:tc>
          <w:tcPr>
            <w:tcW w:w="97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spacing w:line="240" w:lineRule="exact"/>
              <w:jc w:val="center"/>
              <w:rPr>
                <w:rFonts w:ascii="Times New Roman" w:hAnsi="Times New Roman"/>
                <w:b/>
                <w:bCs/>
                <w:color w:val="1F1F1F"/>
                <w:sz w:val="18"/>
                <w:szCs w:val="18"/>
              </w:rPr>
            </w:pPr>
            <w:r>
              <w:rPr>
                <w:rFonts w:ascii="Times New Roman" w:hAnsi="Times New Roman" w:hint="eastAsia"/>
                <w:b/>
                <w:bCs/>
                <w:color w:val="1F1F1F"/>
                <w:sz w:val="18"/>
                <w:szCs w:val="18"/>
              </w:rPr>
              <w:t xml:space="preserve"> X</w:t>
            </w:r>
            <w:r>
              <w:rPr>
                <w:rFonts w:ascii="Times New Roman" w:hAnsi="Times New Roman" w:hint="eastAsia"/>
                <w:b/>
                <w:bCs/>
                <w:color w:val="1F1F1F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8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spacing w:line="240" w:lineRule="exact"/>
              <w:jc w:val="center"/>
              <w:rPr>
                <w:rFonts w:ascii="Times New Roman" w:hAnsi="Times New Roman"/>
                <w:b/>
                <w:bCs/>
                <w:color w:val="1F1F1F"/>
                <w:sz w:val="18"/>
                <w:szCs w:val="18"/>
              </w:rPr>
            </w:pPr>
            <w:r>
              <w:rPr>
                <w:rFonts w:ascii="Times New Roman" w:hAnsi="Times New Roman" w:hint="eastAsia"/>
                <w:b/>
                <w:bCs/>
                <w:color w:val="1F1F1F"/>
                <w:sz w:val="18"/>
                <w:szCs w:val="18"/>
              </w:rPr>
              <w:t xml:space="preserve"> P</w:t>
            </w:r>
          </w:p>
        </w:tc>
      </w:tr>
      <w:tr w:rsidR="00BA3F50">
        <w:trPr>
          <w:trHeight w:val="270"/>
        </w:trPr>
        <w:tc>
          <w:tcPr>
            <w:tcW w:w="2146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Household Registration Status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65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481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979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12.523</w:t>
            </w:r>
          </w:p>
        </w:tc>
        <w:tc>
          <w:tcPr>
            <w:tcW w:w="86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&lt;0.001</w:t>
            </w:r>
          </w:p>
        </w:tc>
      </w:tr>
      <w:tr w:rsidR="00BA3F50">
        <w:trPr>
          <w:trHeight w:val="270"/>
        </w:trPr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Rural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448 (69.9)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272 (75.6)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176 (62.6)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 w:rsidR="00BA3F50">
        <w:trPr>
          <w:trHeight w:val="270"/>
        </w:trPr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Urban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193 (30.1)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88 (24.4)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105 (37.4)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 w:rsidR="00BA3F50">
        <w:trPr>
          <w:trHeight w:val="270"/>
        </w:trPr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Age (years)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12.499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&lt;0.01</w:t>
            </w:r>
          </w:p>
        </w:tc>
      </w:tr>
      <w:tr w:rsidR="00BA3F50">
        <w:trPr>
          <w:trHeight w:val="270"/>
        </w:trPr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60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～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152 (23.7)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74 (20.6)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78 (27.8)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 w:rsidR="00BA3F50">
        <w:trPr>
          <w:trHeight w:val="270"/>
        </w:trPr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65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～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189 (29.5)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97 (26.9)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92(32.7)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 w:rsidR="00BA3F50">
        <w:trPr>
          <w:trHeight w:val="270"/>
        </w:trPr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70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～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155 (24.2)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103 (28.6)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52 (18.5)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 w:rsidR="00BA3F50">
        <w:trPr>
          <w:trHeight w:val="270"/>
        </w:trPr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≥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75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145 (22.6)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86 (23.9)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59 (21.0)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 w:rsidR="00BA3F50">
        <w:trPr>
          <w:trHeight w:val="270"/>
        </w:trPr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Spouse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1.748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0.186</w:t>
            </w:r>
          </w:p>
        </w:tc>
      </w:tr>
      <w:tr w:rsidR="00BA3F50">
        <w:trPr>
          <w:trHeight w:val="270"/>
        </w:trPr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No 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186 (29.0)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112 (31.1)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74 (26.3)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 w:rsidR="00BA3F50">
        <w:trPr>
          <w:trHeight w:val="270"/>
        </w:trPr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Yes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455 (71.0)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248 (68.9)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207 (73.7)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 w:rsidR="00BA3F50">
        <w:trPr>
          <w:trHeight w:val="270"/>
        </w:trPr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Educational level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23.308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&lt;0.001</w:t>
            </w:r>
          </w:p>
        </w:tc>
      </w:tr>
      <w:tr w:rsidR="00BA3F50">
        <w:trPr>
          <w:trHeight w:val="270"/>
        </w:trPr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Elementary school and below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316 (49.3)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203 (56.4)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113 (40.2)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 w:rsidR="00BA3F50">
        <w:trPr>
          <w:trHeight w:val="270"/>
        </w:trPr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Junior high/vocational school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143 (22.3)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79 (21.9)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64 (22.8)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 w:rsidR="00BA3F50">
        <w:trPr>
          <w:trHeight w:val="270"/>
        </w:trPr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High School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93 (14.5)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39 (10.8)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54 (19.2)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 w:rsidR="00BA3F50">
        <w:trPr>
          <w:trHeight w:val="270"/>
        </w:trPr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College/Undergraduate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62 (9.7)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30 (8.3)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32 (11.4)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 w:rsidR="00BA3F50">
        <w:trPr>
          <w:trHeight w:val="270"/>
        </w:trPr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Bachelor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'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s degree or 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lastRenderedPageBreak/>
              <w:t>above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lastRenderedPageBreak/>
              <w:t xml:space="preserve"> 27 (4.2)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9 (2.5)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18 (6.4)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 w:rsidR="00BA3F50">
        <w:trPr>
          <w:trHeight w:val="270"/>
        </w:trPr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Occupation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27.647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&lt;0.001</w:t>
            </w:r>
          </w:p>
        </w:tc>
      </w:tr>
      <w:tr w:rsidR="00BA3F50">
        <w:trPr>
          <w:trHeight w:val="270"/>
        </w:trPr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Party and government organs/public institutions personnel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97 (15.1)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45 (12.5)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52 (18.5)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 w:rsidR="00BA3F50">
        <w:trPr>
          <w:trHeight w:val="270"/>
        </w:trPr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Enterprise employees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58 (9.0)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24 (6.7)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34 (12.1)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 w:rsidR="00BA3F50">
        <w:trPr>
          <w:trHeight w:val="270"/>
        </w:trPr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Farmers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306 (47.7)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178 (49.4)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128 (45.6)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 w:rsidR="00BA3F50">
        <w:trPr>
          <w:trHeight w:val="270"/>
        </w:trPr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Self-employed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67 (10.5)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35 (9.7)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32 (11.4)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 w:rsidR="00BA3F50">
        <w:trPr>
          <w:trHeight w:val="270"/>
        </w:trPr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Freelancing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60 (9.4)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33 (9.2)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27 (9.6)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 w:rsidR="00BA3F50">
        <w:trPr>
          <w:trHeight w:val="270"/>
        </w:trPr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Unemployed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53 (8.3)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45(12.5)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8(2.8)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 w:rsidR="00BA3F50">
        <w:trPr>
          <w:trHeight w:val="270"/>
        </w:trPr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 Monthly per capita income (RMB)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25.482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&lt;0.001</w:t>
            </w:r>
          </w:p>
        </w:tc>
      </w:tr>
      <w:tr w:rsidR="00BA3F50">
        <w:trPr>
          <w:trHeight w:val="270"/>
        </w:trPr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＜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800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108 (16.8)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80 (22.2)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28 (10.0)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 w:rsidR="00BA3F50">
        <w:trPr>
          <w:trHeight w:val="270"/>
        </w:trPr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800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～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194(30.3)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118 (32.8)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76 (27.0)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 w:rsidR="00BA3F50">
        <w:trPr>
          <w:trHeight w:val="270"/>
        </w:trPr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1500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～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234 (36.5)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111 (30.8)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123 (43.8)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 w:rsidR="00BA3F50">
        <w:trPr>
          <w:trHeight w:val="270"/>
        </w:trPr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≥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3000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105 (16.4)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51 (14.2)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54 (19.2)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 w:rsidR="00BA3F50">
        <w:trPr>
          <w:trHeight w:val="270"/>
        </w:trPr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Health Insurance Type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6.363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0.095</w:t>
            </w:r>
          </w:p>
        </w:tc>
      </w:tr>
      <w:tr w:rsidR="00BA3F50">
        <w:trPr>
          <w:trHeight w:val="270"/>
        </w:trPr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Urban Employee Medical Insurance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87 (13.6)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39 (10.8)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48 (17.1)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 w:rsidR="00BA3F50">
        <w:trPr>
          <w:trHeight w:val="270"/>
        </w:trPr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Urban and Rural Residents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'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Medical Insurance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517 (80.7)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298 (82.8)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219 (77.9)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 w:rsidR="00BA3F50">
        <w:trPr>
          <w:trHeight w:val="270"/>
        </w:trPr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Commercial Insurance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10 (1.6)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5 (1.4)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5 (1.8)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 w:rsidR="00BA3F50">
        <w:trPr>
          <w:trHeight w:val="270"/>
        </w:trPr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None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27(4.2)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18 (5.0)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9(3.2)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 w:rsidR="00BA3F50">
        <w:trPr>
          <w:trHeight w:val="270"/>
        </w:trPr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Duration of chronic disease (years)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3.004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0.699</w:t>
            </w:r>
          </w:p>
        </w:tc>
      </w:tr>
      <w:tr w:rsidR="00BA3F50">
        <w:trPr>
          <w:trHeight w:val="270"/>
        </w:trPr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None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213 (33.2)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113 (31.4)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100 (35.6)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 w:rsidR="00BA3F50">
        <w:trPr>
          <w:trHeight w:val="270"/>
        </w:trPr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0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～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100(15.6)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54 (15.0)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46(16.4)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 w:rsidR="00BA3F50">
        <w:trPr>
          <w:trHeight w:val="270"/>
        </w:trPr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3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～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128 (20.0)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71(19.7)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57(20.3)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 w:rsidR="00BA3F50">
        <w:trPr>
          <w:trHeight w:val="270"/>
        </w:trPr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5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～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135(21.1)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82(22.8)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53(18.9)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 w:rsidR="00BA3F50">
        <w:trPr>
          <w:trHeight w:val="270"/>
        </w:trPr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10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～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40 (6.2)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25(6.9)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15(5.3)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 w:rsidR="00BA3F50">
        <w:trPr>
          <w:trHeight w:val="270"/>
        </w:trPr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≥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15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25 (3.9)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15 (4.2)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10 (3.6)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 w:rsidR="00BA3F50">
        <w:trPr>
          <w:trHeight w:val="270"/>
        </w:trPr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History of critical illness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0.216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0.642</w:t>
            </w:r>
          </w:p>
        </w:tc>
      </w:tr>
      <w:tr w:rsidR="00BA3F50">
        <w:trPr>
          <w:trHeight w:val="270"/>
        </w:trPr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No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545 (85.0)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304 (84.4)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241 (85.8)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 w:rsidR="00BA3F50">
        <w:trPr>
          <w:trHeight w:val="270"/>
        </w:trPr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Yes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96 (15.0)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56 (15.6)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40 (14.2)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 w:rsidR="00BA3F50">
        <w:trPr>
          <w:trHeight w:val="270"/>
        </w:trPr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Health Check Frequency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28.276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&lt;0.001</w:t>
            </w:r>
          </w:p>
        </w:tc>
      </w:tr>
      <w:tr w:rsidR="00BA3F50">
        <w:trPr>
          <w:trHeight w:val="270"/>
        </w:trPr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Every six months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72 (11.2)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28 (7.8)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44 (15.7)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 w:rsidR="00BA3F50">
        <w:trPr>
          <w:trHeight w:val="270"/>
        </w:trPr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Once a year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201 (31.4)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93 (25.8)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108 (38.4)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 w:rsidR="00BA3F50">
        <w:trPr>
          <w:trHeight w:val="270"/>
        </w:trPr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Irregular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292 (45.6)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189 (52.5)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103 (36.7)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 w:rsidR="00BA3F50">
        <w:trPr>
          <w:trHeight w:val="270"/>
        </w:trPr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Rarely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76 (11.9)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50 (13.9)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26 (9.3%)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 w:rsidR="00BA3F50">
        <w:trPr>
          <w:trHeight w:val="270"/>
        </w:trPr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Smoking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1.027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0.598</w:t>
            </w:r>
          </w:p>
        </w:tc>
      </w:tr>
      <w:tr w:rsidR="00BA3F50">
        <w:trPr>
          <w:trHeight w:val="270"/>
        </w:trPr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No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381 (59.4)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219 (60.8)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162 (57.7)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 w:rsidR="00BA3F50">
        <w:trPr>
          <w:trHeight w:val="270"/>
        </w:trPr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Quit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128 (20.0)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67 (18.6)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61 (21.7)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 w:rsidR="00BA3F50">
        <w:trPr>
          <w:trHeight w:val="270"/>
        </w:trPr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Yes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132 (20.6)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74(20.6)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58 (20.6)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 w:rsidR="00BA3F50">
        <w:trPr>
          <w:trHeight w:val="270"/>
        </w:trPr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Alcohol consumption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3.592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0.166</w:t>
            </w:r>
          </w:p>
        </w:tc>
      </w:tr>
      <w:tr w:rsidR="00BA3F50">
        <w:trPr>
          <w:trHeight w:val="270"/>
        </w:trPr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No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346 (54.0)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201 (55.8)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145 (51.6)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 w:rsidR="00BA3F50">
        <w:trPr>
          <w:trHeight w:val="270"/>
        </w:trPr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Quit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116 (18.1)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56 (15.6)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60 (21.4)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 w:rsidR="00BA3F50">
        <w:trPr>
          <w:trHeight w:val="270"/>
        </w:trPr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Yes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179 (27.9)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103 (28.6)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76 (27.0)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 w:rsidR="00BA3F50">
        <w:trPr>
          <w:trHeight w:val="270"/>
        </w:trPr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Insomnia status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0.419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0.518</w:t>
            </w:r>
          </w:p>
        </w:tc>
      </w:tr>
      <w:tr w:rsidR="00BA3F50">
        <w:trPr>
          <w:trHeight w:val="270"/>
        </w:trPr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No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390 (60.8)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223 (61.9)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167 (59.4)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 w:rsidR="00BA3F50">
        <w:trPr>
          <w:trHeight w:val="270"/>
        </w:trPr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Yes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251 (39.2)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137 (38.1)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114 (40.6)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 w:rsidR="00BA3F50">
        <w:trPr>
          <w:trHeight w:val="270"/>
        </w:trPr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Health Activities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50.179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&lt;0.001</w:t>
            </w:r>
          </w:p>
        </w:tc>
      </w:tr>
      <w:tr w:rsidR="00BA3F50">
        <w:trPr>
          <w:trHeight w:val="270"/>
        </w:trPr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lastRenderedPageBreak/>
              <w:t xml:space="preserve"> Frequently 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67 (10.5)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21 (5.8)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45 (16.4)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 w:rsidR="00BA3F50">
        <w:trPr>
          <w:trHeight w:val="270"/>
        </w:trPr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Occasionally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188 (29.3)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97 (26.9)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91 (32.4)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 w:rsidR="00BA3F50">
        <w:trPr>
          <w:trHeight w:val="270"/>
        </w:trPr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Rarely 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176 (27.5)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86 (23.9)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90 (32.0)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 w:rsidR="00BA3F50">
        <w:trPr>
          <w:trHeight w:val="270"/>
        </w:trPr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Never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210 (32.8)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156 (43.3)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54 (19.2)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 w:rsidR="00BA3F50">
        <w:trPr>
          <w:trHeight w:val="270"/>
        </w:trPr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Self-care ability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0.552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0.759</w:t>
            </w:r>
          </w:p>
        </w:tc>
      </w:tr>
      <w:tr w:rsidR="00BA3F50">
        <w:trPr>
          <w:trHeight w:val="270"/>
        </w:trPr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Able to care for oneself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526 (82.1)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297 (82.5)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229 (81.5)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 w:rsidR="00BA3F50">
        <w:trPr>
          <w:trHeight w:val="270"/>
        </w:trPr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Requires appropriate assistance from others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102 (15.9)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57 (15.8)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45 (16.0)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 w:rsidR="00BA3F50">
        <w:trPr>
          <w:trHeight w:val="270"/>
        </w:trPr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Unable to care for oneself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13 (2.0)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6 (1.7)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7 (2.5)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 w:rsidR="00BA3F50">
        <w:trPr>
          <w:trHeight w:val="270"/>
        </w:trPr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Children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'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s Emotional Support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15.38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0</w:t>
            </w:r>
            <w:bookmarkStart w:id="3" w:name="_GoBack"/>
            <w:bookmarkEnd w:id="3"/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&lt;0.01</w:t>
            </w:r>
          </w:p>
        </w:tc>
      </w:tr>
      <w:tr w:rsidR="00BA3F50">
        <w:trPr>
          <w:trHeight w:val="270"/>
        </w:trPr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Very Good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157 (24.5)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70 (19.4)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87 (31.0)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 w:rsidR="00BA3F50">
        <w:trPr>
          <w:trHeight w:val="270"/>
        </w:trPr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Good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314 (49.0)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180 (50.0)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134 (47.7)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 w:rsidR="00BA3F50">
        <w:trPr>
          <w:trHeight w:val="270"/>
        </w:trPr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Average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132 (20.6)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86 (23.9)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46 (16.4)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 w:rsidR="00BA3F50">
        <w:trPr>
          <w:trHeight w:val="270"/>
        </w:trPr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Not very good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22 (3.4)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12 (3.3)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10 (3.6)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 w:rsidR="00BA3F50">
        <w:trPr>
          <w:trHeight w:val="270"/>
        </w:trPr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Poor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16(2.5)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12 (3.3)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4(1.4)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 w:rsidR="00BA3F50">
        <w:trPr>
          <w:trHeight w:val="270"/>
        </w:trPr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Social Functioning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28.797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&lt;0.001</w:t>
            </w:r>
          </w:p>
        </w:tc>
      </w:tr>
      <w:tr w:rsidR="00BA3F50">
        <w:trPr>
          <w:trHeight w:val="270"/>
        </w:trPr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Very Good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111 (17.3)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42 (11.7)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69 (24.6)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 w:rsidR="00BA3F50">
        <w:trPr>
          <w:trHeight w:val="270"/>
        </w:trPr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Good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284(44.3)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154 (42.8)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130 (46.3)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 w:rsidR="00BA3F50">
        <w:trPr>
          <w:trHeight w:val="270"/>
        </w:trPr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Average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196 (30.6)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133 (36.9)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63 (22.4)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 w:rsidR="00BA3F50">
        <w:trPr>
          <w:trHeight w:val="270"/>
        </w:trPr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Not very good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40 (6.2)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23 (6.4)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17 (6.0)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 w:rsidR="00BA3F50">
        <w:trPr>
          <w:trHeight w:val="285"/>
        </w:trPr>
        <w:tc>
          <w:tcPr>
            <w:tcW w:w="214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Poor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10 (1.6)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8 (2.2)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2 (0.7)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BA3F50" w:rsidRDefault="00BA3F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</w:tbl>
    <w:p w:rsidR="00BA3F50" w:rsidRDefault="00BA3F50">
      <w:pPr>
        <w:kinsoku w:val="0"/>
        <w:overflowPunct w:val="0"/>
        <w:adjustRightInd w:val="0"/>
        <w:snapToGrid w:val="0"/>
        <w:spacing w:line="360" w:lineRule="auto"/>
        <w:rPr>
          <w:rFonts w:ascii="Times New Roman Regular" w:hAnsi="Times New Roman Regular" w:cs="Times New Roman Regular"/>
          <w:bCs/>
        </w:rPr>
      </w:pPr>
    </w:p>
    <w:p w:rsidR="00BA3F50" w:rsidRDefault="00904A20">
      <w:pPr>
        <w:kinsoku w:val="0"/>
        <w:overflowPunct w:val="0"/>
        <w:adjustRightInd w:val="0"/>
        <w:snapToGrid w:val="0"/>
        <w:spacing w:line="360" w:lineRule="auto"/>
      </w:pPr>
      <w:bookmarkStart w:id="4" w:name="_Ref1734492267"/>
      <w:r>
        <w:rPr>
          <w:b/>
          <w:bCs/>
        </w:rPr>
        <w:t>Table B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SEQ Table_B \* ARABIC </w:instrText>
      </w:r>
      <w:r>
        <w:rPr>
          <w:b/>
          <w:bCs/>
        </w:rPr>
        <w:fldChar w:fldCharType="separate"/>
      </w:r>
      <w:r>
        <w:rPr>
          <w:b/>
          <w:bCs/>
        </w:rPr>
        <w:t>2</w:t>
      </w:r>
      <w:r>
        <w:rPr>
          <w:b/>
          <w:bCs/>
        </w:rPr>
        <w:fldChar w:fldCharType="end"/>
      </w:r>
      <w:bookmarkEnd w:id="4"/>
      <w:r>
        <w:rPr>
          <w:b/>
          <w:bCs/>
        </w:rPr>
        <w:t xml:space="preserve"> </w:t>
      </w:r>
      <w:r>
        <w:rPr>
          <w:rFonts w:ascii="Times New Roman Regular" w:hAnsi="Times New Roman Regular" w:cs="Times New Roman Regular" w:hint="eastAsia"/>
          <w:bCs/>
        </w:rPr>
        <w:t xml:space="preserve">Multivariate </w:t>
      </w:r>
      <w:r>
        <w:rPr>
          <w:rFonts w:ascii="Times New Roman Regular" w:hAnsi="Times New Roman Regular" w:cs="Times New Roman Regular" w:hint="eastAsia"/>
          <w:bCs/>
        </w:rPr>
        <w:t>logistic regression analysis of health management needs among older adults</w:t>
      </w:r>
    </w:p>
    <w:tbl>
      <w:tblPr>
        <w:tblW w:w="8200" w:type="dxa"/>
        <w:tblInd w:w="207" w:type="dxa"/>
        <w:tblLayout w:type="fixed"/>
        <w:tblLook w:val="04A0" w:firstRow="1" w:lastRow="0" w:firstColumn="1" w:lastColumn="0" w:noHBand="0" w:noVBand="1"/>
      </w:tblPr>
      <w:tblGrid>
        <w:gridCol w:w="2000"/>
        <w:gridCol w:w="909"/>
        <w:gridCol w:w="945"/>
        <w:gridCol w:w="1455"/>
        <w:gridCol w:w="945"/>
        <w:gridCol w:w="727"/>
        <w:gridCol w:w="1219"/>
      </w:tblGrid>
      <w:tr w:rsidR="00BA3F50">
        <w:trPr>
          <w:trHeight w:val="336"/>
        </w:trPr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bookmarkStart w:id="5" w:name="_Ref1736374651"/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Variable</w:t>
            </w:r>
          </w:p>
        </w:tc>
        <w:tc>
          <w:tcPr>
            <w:tcW w:w="9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Estimate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proofErr w:type="spellStart"/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Std.Error</w:t>
            </w:r>
            <w:proofErr w:type="spellEnd"/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Wald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Pr</w:t>
            </w:r>
            <w:proofErr w:type="spellEnd"/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(&gt;|z|)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OR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OR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  <w:t xml:space="preserve"> 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95CI</w:t>
            </w:r>
          </w:p>
        </w:tc>
      </w:tr>
      <w:tr w:rsidR="00BA3F50">
        <w:trPr>
          <w:trHeight w:val="336"/>
        </w:trPr>
        <w:tc>
          <w:tcPr>
            <w:tcW w:w="20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(Intercept)</w:t>
            </w:r>
          </w:p>
        </w:tc>
        <w:tc>
          <w:tcPr>
            <w:tcW w:w="9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-0.601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0.758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0.628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0.428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0.548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0.124-2.443</w:t>
            </w:r>
          </w:p>
        </w:tc>
      </w:tr>
      <w:tr w:rsidR="00BA3F50">
        <w:trPr>
          <w:trHeight w:val="336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Household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  <w:t xml:space="preserve"> 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registration2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0.17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0.286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0.352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0.553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1.185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0.674-2.077</w:t>
            </w:r>
          </w:p>
        </w:tc>
      </w:tr>
      <w:tr w:rsidR="00BA3F50">
        <w:trPr>
          <w:trHeight w:val="336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Age2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-0.062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0.304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0.042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0.838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0.94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0.517-1.706</w:t>
            </w:r>
          </w:p>
        </w:tc>
      </w:tr>
      <w:tr w:rsidR="00BA3F50">
        <w:trPr>
          <w:trHeight w:val="336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Age3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-0.503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0.329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2.342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0.126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0.605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0.316-1.148</w:t>
            </w:r>
          </w:p>
        </w:tc>
      </w:tr>
      <w:tr w:rsidR="00BA3F50">
        <w:trPr>
          <w:trHeight w:val="336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Age4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-0.208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0.347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0.357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0.55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0.813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0.41-1.604</w:t>
            </w:r>
          </w:p>
        </w:tc>
      </w:tr>
      <w:tr w:rsidR="00BA3F50">
        <w:trPr>
          <w:trHeight w:val="336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Education2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0.182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0.304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0.36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0.548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1.2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0.66-2.175</w:t>
            </w:r>
          </w:p>
        </w:tc>
      </w:tr>
      <w:tr w:rsidR="00BA3F50">
        <w:trPr>
          <w:trHeight w:val="336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Education3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0.457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0.35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1.703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0.192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1.579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0.796-3.148</w:t>
            </w:r>
          </w:p>
        </w:tc>
      </w:tr>
      <w:tr w:rsidR="00BA3F50">
        <w:trPr>
          <w:trHeight w:val="336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Education4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0.196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0.444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0.194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0.659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1.216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0.504-2.898</w:t>
            </w:r>
          </w:p>
        </w:tc>
      </w:tr>
      <w:tr w:rsidR="00BA3F50">
        <w:trPr>
          <w:trHeight w:val="336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Education5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1.102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0.62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3.157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0.076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3.01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0.924-10.765</w:t>
            </w:r>
          </w:p>
        </w:tc>
      </w:tr>
      <w:tr w:rsidR="00BA3F50">
        <w:trPr>
          <w:trHeight w:val="336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Occupation2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0.489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0.474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1.064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0.302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1.631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0.648-4.182</w:t>
            </w:r>
          </w:p>
        </w:tc>
      </w:tr>
      <w:tr w:rsidR="00BA3F50">
        <w:trPr>
          <w:trHeight w:val="336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Occupation3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0.259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0.406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0.406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0.524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1.295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0.586-2.892</w:t>
            </w:r>
          </w:p>
        </w:tc>
      </w:tr>
      <w:tr w:rsidR="00BA3F50">
        <w:trPr>
          <w:trHeight w:val="336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Occupation4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0.135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0.5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0.073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0.787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1.145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0.429-3.07</w:t>
            </w:r>
          </w:p>
        </w:tc>
      </w:tr>
      <w:tr w:rsidR="00BA3F50">
        <w:trPr>
          <w:trHeight w:val="336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Occupation5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-0.24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0.496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0.235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0.628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0.786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0.295-2.075</w:t>
            </w:r>
          </w:p>
        </w:tc>
      </w:tr>
      <w:tr w:rsidR="00BA3F50">
        <w:trPr>
          <w:trHeight w:val="336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Occupation6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-0.88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0.601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2.145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0.143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0.415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0.122-1.305</w:t>
            </w:r>
          </w:p>
        </w:tc>
      </w:tr>
      <w:tr w:rsidR="00BA3F50">
        <w:trPr>
          <w:trHeight w:val="336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Spouse1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0.312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0.267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1.37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0.242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1.366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0.812-2.316</w:t>
            </w:r>
          </w:p>
        </w:tc>
      </w:tr>
      <w:tr w:rsidR="00BA3F50">
        <w:trPr>
          <w:trHeight w:val="336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Monthly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  <w:t xml:space="preserve"> 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income2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0.662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0.384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2.959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0.085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1.938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0.924-4.196</w:t>
            </w:r>
          </w:p>
        </w:tc>
      </w:tr>
      <w:tr w:rsidR="00BA3F50">
        <w:trPr>
          <w:trHeight w:val="336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Monthly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  <w:t xml:space="preserve"> 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income3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1.027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0.384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7.156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0.008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2.794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1.336-6.052</w:t>
            </w:r>
          </w:p>
        </w:tc>
      </w:tr>
      <w:tr w:rsidR="00BA3F50">
        <w:trPr>
          <w:trHeight w:val="336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Monthly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  <w:t xml:space="preserve"> 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income4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0.763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0.455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2.808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0.094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2.144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0.885-5.302</w:t>
            </w:r>
          </w:p>
        </w:tc>
      </w:tr>
      <w:tr w:rsidR="00BA3F50">
        <w:trPr>
          <w:trHeight w:val="336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Health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  <w:t xml:space="preserve"> 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insurance2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0.087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0.41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0.045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0.832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1.091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0.49-2.463</w:t>
            </w:r>
          </w:p>
        </w:tc>
      </w:tr>
      <w:tr w:rsidR="00BA3F50">
        <w:trPr>
          <w:trHeight w:val="336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lastRenderedPageBreak/>
              <w:t>Health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  <w:t xml:space="preserve"> 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insurance3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0.187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0.89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0.044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0.834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1.206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0.205-7.147</w:t>
            </w:r>
          </w:p>
        </w:tc>
      </w:tr>
      <w:tr w:rsidR="00BA3F50">
        <w:trPr>
          <w:trHeight w:val="336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Health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  <w:t xml:space="preserve"> 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insurance4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0.814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0.709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1.316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0.251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2.256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0.547-9.034</w:t>
            </w:r>
          </w:p>
        </w:tc>
      </w:tr>
      <w:tr w:rsidR="00BA3F50">
        <w:trPr>
          <w:trHeight w:val="336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Smoke2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0.088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0.279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0.1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0.752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1.092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0.63-1.888</w:t>
            </w:r>
          </w:p>
        </w:tc>
      </w:tr>
      <w:tr w:rsidR="00BA3F50">
        <w:trPr>
          <w:trHeight w:val="336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Smoke3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0.25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0.29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0.739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0.39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1.284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0.726-2.271</w:t>
            </w:r>
          </w:p>
        </w:tc>
      </w:tr>
      <w:tr w:rsidR="00BA3F50">
        <w:trPr>
          <w:trHeight w:val="336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Insomnia1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0.387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0.231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2.799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0.094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1.472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0.937-2.324</w:t>
            </w:r>
          </w:p>
        </w:tc>
      </w:tr>
      <w:tr w:rsidR="00BA3F50">
        <w:trPr>
          <w:trHeight w:val="336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Check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  <w:t xml:space="preserve"> 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up2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-0.333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0.398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0.702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0.402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0.717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0.325-1.554</w:t>
            </w:r>
          </w:p>
        </w:tc>
      </w:tr>
      <w:tr w:rsidR="00BA3F50">
        <w:trPr>
          <w:trHeight w:val="336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Check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  <w:t xml:space="preserve"> 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up3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-0.734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0.398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3.412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0.065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0.48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0.218-1.041</w:t>
            </w:r>
          </w:p>
        </w:tc>
      </w:tr>
      <w:tr w:rsidR="00BA3F50">
        <w:trPr>
          <w:trHeight w:val="336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Check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  <w:t xml:space="preserve"> 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up4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-0.464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0.491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0.895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0.344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0.629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0.238-1.638</w:t>
            </w:r>
          </w:p>
        </w:tc>
      </w:tr>
      <w:tr w:rsidR="00BA3F50">
        <w:trPr>
          <w:trHeight w:val="336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Self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  <w:t xml:space="preserve"> 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care2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0.442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0.31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2.032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0.154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1.556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0.848-2.868</w:t>
            </w:r>
          </w:p>
        </w:tc>
      </w:tr>
      <w:tr w:rsidR="00BA3F50">
        <w:trPr>
          <w:trHeight w:val="336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Self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  <w:t xml:space="preserve"> 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care3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0.305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0.909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0.112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0.738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1.356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0.204-7.86</w:t>
            </w:r>
          </w:p>
        </w:tc>
      </w:tr>
      <w:tr w:rsidR="00BA3F50">
        <w:trPr>
          <w:trHeight w:val="336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Health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  <w:t xml:space="preserve"> 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activities2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-0.127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0.424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0.09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0.764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0.88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0.379-2.014</w:t>
            </w:r>
          </w:p>
        </w:tc>
      </w:tr>
      <w:tr w:rsidR="00BA3F50">
        <w:trPr>
          <w:trHeight w:val="336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Health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  <w:t xml:space="preserve"> 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activities3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0.206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0.434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0.227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0.634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1.229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0.521-2.878</w:t>
            </w:r>
          </w:p>
        </w:tc>
      </w:tr>
      <w:tr w:rsidR="00BA3F50">
        <w:trPr>
          <w:trHeight w:val="336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Health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  <w:t xml:space="preserve"> 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activities4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-1.052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0.457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5.312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0.021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0.349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0.141-0.849</w:t>
            </w:r>
          </w:p>
        </w:tc>
      </w:tr>
      <w:tr w:rsidR="00BA3F50">
        <w:trPr>
          <w:trHeight w:val="336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Social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  <w:t xml:space="preserve"> 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capability2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-0.489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0.342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2.047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0.152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0.613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0.311-1.194</w:t>
            </w:r>
          </w:p>
        </w:tc>
      </w:tr>
      <w:tr w:rsidR="00BA3F50">
        <w:trPr>
          <w:trHeight w:val="336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Social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  <w:t xml:space="preserve"> 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capability3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-0.903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0.413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4.785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0.029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0.405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0.178-0.905</w:t>
            </w:r>
          </w:p>
        </w:tc>
      </w:tr>
      <w:tr w:rsidR="00BA3F50">
        <w:trPr>
          <w:trHeight w:val="336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Social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  <w:t xml:space="preserve"> 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capability4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-0.474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0.585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0.656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0.418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0.622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0.194-1.942</w:t>
            </w:r>
          </w:p>
        </w:tc>
      </w:tr>
      <w:tr w:rsidR="00BA3F50">
        <w:trPr>
          <w:trHeight w:val="336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Social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  <w:t xml:space="preserve"> 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capability5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-0.875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0.984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0.79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0.374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0.417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0.047-2.58</w:t>
            </w:r>
          </w:p>
        </w:tc>
      </w:tr>
      <w:tr w:rsidR="00BA3F50">
        <w:trPr>
          <w:trHeight w:val="336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PCR2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-0.055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0.292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0.035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0.851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0.947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0.534-1.684</w:t>
            </w:r>
          </w:p>
        </w:tc>
      </w:tr>
      <w:tr w:rsidR="00BA3F50">
        <w:trPr>
          <w:trHeight w:val="336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PCR3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0.246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0.398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0.381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0.537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1.278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0.587-2.801</w:t>
            </w:r>
          </w:p>
        </w:tc>
      </w:tr>
      <w:tr w:rsidR="00BA3F50">
        <w:trPr>
          <w:trHeight w:val="336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PCR4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0.891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0.736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1.464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0.226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2.437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0.564-10.381</w:t>
            </w:r>
          </w:p>
        </w:tc>
      </w:tr>
      <w:tr w:rsidR="00BA3F50">
        <w:trPr>
          <w:trHeight w:val="336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PCR5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0.783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0.891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0.772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0.38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2.188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highlight w:val="yellow"/>
                <w:lang w:bidi="ar"/>
              </w:rPr>
              <w:t>0.344-12.218</w:t>
            </w:r>
          </w:p>
        </w:tc>
      </w:tr>
    </w:tbl>
    <w:p w:rsidR="00BA3F50" w:rsidRDefault="00904A20">
      <w:pPr>
        <w:spacing w:line="360" w:lineRule="auto"/>
      </w:pPr>
      <w:r>
        <w:rPr>
          <w:b/>
          <w:bCs/>
        </w:rPr>
        <w:t>Table B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SEQ Table_B \* ARABIC </w:instrText>
      </w:r>
      <w:r>
        <w:rPr>
          <w:b/>
          <w:bCs/>
        </w:rPr>
        <w:fldChar w:fldCharType="separate"/>
      </w:r>
      <w:r>
        <w:rPr>
          <w:b/>
          <w:bCs/>
        </w:rPr>
        <w:t>3</w:t>
      </w:r>
      <w:r>
        <w:rPr>
          <w:b/>
          <w:bCs/>
        </w:rPr>
        <w:fldChar w:fldCharType="end"/>
      </w:r>
      <w:bookmarkEnd w:id="5"/>
      <w:r>
        <w:t xml:space="preserve"> </w:t>
      </w:r>
      <w:r>
        <w:rPr>
          <w:rFonts w:ascii="Times New Roman Regular" w:hAnsi="Times New Roman Regular" w:cs="Times New Roman Regular" w:hint="eastAsia"/>
          <w:bCs/>
        </w:rPr>
        <w:t>Variable Assignments for Elderly Health Management Needs</w:t>
      </w:r>
    </w:p>
    <w:tbl>
      <w:tblPr>
        <w:tblW w:w="8260" w:type="dxa"/>
        <w:tblInd w:w="159" w:type="dxa"/>
        <w:tblLayout w:type="fixed"/>
        <w:tblLook w:val="04A0" w:firstRow="1" w:lastRow="0" w:firstColumn="1" w:lastColumn="0" w:noHBand="0" w:noVBand="1"/>
      </w:tblPr>
      <w:tblGrid>
        <w:gridCol w:w="2240"/>
        <w:gridCol w:w="6020"/>
      </w:tblGrid>
      <w:tr w:rsidR="00BA3F50">
        <w:trPr>
          <w:trHeight w:val="374"/>
          <w:tblHeader/>
        </w:trPr>
        <w:tc>
          <w:tcPr>
            <w:tcW w:w="22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Variables</w:t>
            </w:r>
          </w:p>
        </w:tc>
        <w:tc>
          <w:tcPr>
            <w:tcW w:w="60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Assignment mode </w:t>
            </w:r>
          </w:p>
        </w:tc>
      </w:tr>
      <w:tr w:rsidR="00BA3F50">
        <w:trPr>
          <w:trHeight w:val="376"/>
        </w:trPr>
        <w:tc>
          <w:tcPr>
            <w:tcW w:w="22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Household registration</w:t>
            </w:r>
          </w:p>
        </w:tc>
        <w:tc>
          <w:tcPr>
            <w:tcW w:w="60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Rural=1; Urban=2</w:t>
            </w:r>
          </w:p>
        </w:tc>
      </w:tr>
      <w:tr w:rsidR="00BA3F50">
        <w:trPr>
          <w:trHeight w:val="376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Age</w:t>
            </w:r>
          </w:p>
        </w:tc>
        <w:tc>
          <w:tcPr>
            <w:tcW w:w="6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60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–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64=1; 65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–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69=2; 70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–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74=3; 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≥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75=4</w:t>
            </w:r>
          </w:p>
        </w:tc>
      </w:tr>
      <w:tr w:rsidR="00BA3F50">
        <w:trPr>
          <w:trHeight w:val="376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Education</w:t>
            </w:r>
          </w:p>
        </w:tc>
        <w:tc>
          <w:tcPr>
            <w:tcW w:w="6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Primary school or below=1; Junior high/Technical secondary=2; High school=3; College/Bachelor=4; Postgraduate and above=5</w:t>
            </w:r>
          </w:p>
        </w:tc>
      </w:tr>
      <w:tr w:rsidR="00BA3F50">
        <w:trPr>
          <w:trHeight w:val="376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Occupation</w:t>
            </w:r>
          </w:p>
        </w:tc>
        <w:tc>
          <w:tcPr>
            <w:tcW w:w="6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Government/Institution staff=1; Enterprise employee=2; Farmer=3; Self-employed=4; Freelancer=5; Unemployed=6</w:t>
            </w:r>
          </w:p>
        </w:tc>
      </w:tr>
      <w:tr w:rsidR="00BA3F50">
        <w:trPr>
          <w:trHeight w:val="376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Spouse</w:t>
            </w:r>
          </w:p>
        </w:tc>
        <w:tc>
          <w:tcPr>
            <w:tcW w:w="6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No=0;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Yes=1</w:t>
            </w:r>
          </w:p>
        </w:tc>
      </w:tr>
      <w:tr w:rsidR="00BA3F50">
        <w:trPr>
          <w:trHeight w:val="376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Monthly income</w:t>
            </w:r>
          </w:p>
        </w:tc>
        <w:tc>
          <w:tcPr>
            <w:tcW w:w="6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&lt;800=1; 800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–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1499=2; 1500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–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2999=3; 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≥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3000=4</w:t>
            </w:r>
          </w:p>
        </w:tc>
      </w:tr>
      <w:tr w:rsidR="00BA3F50">
        <w:trPr>
          <w:trHeight w:val="376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Health insurance</w:t>
            </w:r>
          </w:p>
        </w:tc>
        <w:tc>
          <w:tcPr>
            <w:tcW w:w="6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Urban employee medical insurance=1; Urban-rural resident medical insurance=2; Commercial insurance=3; None=4</w:t>
            </w:r>
          </w:p>
        </w:tc>
      </w:tr>
      <w:tr w:rsidR="00BA3F50">
        <w:trPr>
          <w:trHeight w:val="376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Smoke</w:t>
            </w:r>
          </w:p>
        </w:tc>
        <w:tc>
          <w:tcPr>
            <w:tcW w:w="6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No=1; Former smoker=2; Current smoker=3</w:t>
            </w:r>
          </w:p>
        </w:tc>
      </w:tr>
      <w:tr w:rsidR="00BA3F50">
        <w:trPr>
          <w:trHeight w:val="376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Insomnia</w:t>
            </w:r>
          </w:p>
        </w:tc>
        <w:tc>
          <w:tcPr>
            <w:tcW w:w="6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No=0; 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Yes=1</w:t>
            </w:r>
          </w:p>
        </w:tc>
      </w:tr>
      <w:tr w:rsidR="00BA3F50">
        <w:trPr>
          <w:trHeight w:val="376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Check up</w:t>
            </w:r>
          </w:p>
        </w:tc>
        <w:tc>
          <w:tcPr>
            <w:tcW w:w="6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Every 6 months=1; Every year=2; Irregular=3; Almost never=4</w:t>
            </w:r>
          </w:p>
        </w:tc>
      </w:tr>
      <w:tr w:rsidR="00BA3F50">
        <w:trPr>
          <w:trHeight w:val="376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proofErr w:type="spellStart"/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Self care</w:t>
            </w:r>
            <w:proofErr w:type="spellEnd"/>
          </w:p>
        </w:tc>
        <w:tc>
          <w:tcPr>
            <w:tcW w:w="6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Fully independent=1; Needs assistance=2; Dependent=3</w:t>
            </w:r>
          </w:p>
        </w:tc>
      </w:tr>
      <w:tr w:rsidR="00BA3F50">
        <w:trPr>
          <w:trHeight w:val="376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Health activities</w:t>
            </w:r>
          </w:p>
        </w:tc>
        <w:tc>
          <w:tcPr>
            <w:tcW w:w="6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Regular participation=1; Occasional participation=2; Rare participation=3; No participation=4</w:t>
            </w:r>
          </w:p>
        </w:tc>
      </w:tr>
      <w:tr w:rsidR="00BA3F50">
        <w:trPr>
          <w:trHeight w:val="376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So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cial capability</w:t>
            </w:r>
          </w:p>
        </w:tc>
        <w:tc>
          <w:tcPr>
            <w:tcW w:w="6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Very good=1; Good=2; Fair=3; Poor=4; Very poor=5</w:t>
            </w:r>
          </w:p>
        </w:tc>
      </w:tr>
      <w:tr w:rsidR="00BA3F50">
        <w:trPr>
          <w:trHeight w:val="376"/>
        </w:trPr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PCR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BA3F50" w:rsidRDefault="00904A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  <w:lang w:bidi="ar"/>
              </w:rPr>
              <w:t>Very good=1; Good=2; Fair=3; Poor=4; Very poor=5</w:t>
            </w:r>
          </w:p>
        </w:tc>
      </w:tr>
    </w:tbl>
    <w:p w:rsidR="00BA3F50" w:rsidRDefault="00BA3F50"/>
    <w:sectPr w:rsidR="00BA3F50">
      <w:headerReference w:type="default" r:id="rId8"/>
      <w:footerReference w:type="default" r:id="rId9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3F50" w:rsidRDefault="00904A20">
      <w:r>
        <w:separator/>
      </w:r>
    </w:p>
  </w:endnote>
  <w:endnote w:type="continuationSeparator" w:id="0">
    <w:p w:rsidR="00BA3F50" w:rsidRDefault="00904A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default"/>
    <w:sig w:usb0="00000000" w:usb1="0000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Regular">
    <w:altName w:val="Times New Roman"/>
    <w:charset w:val="00"/>
    <w:family w:val="auto"/>
    <w:pitch w:val="default"/>
    <w:sig w:usb0="00000000" w:usb1="00007843" w:usb2="00000001" w:usb3="00000000" w:csb0="400001BF" w:csb1="DFF70000"/>
  </w:font>
  <w:font w:name="Arial Bold">
    <w:panose1 w:val="020B0704020202020204"/>
    <w:charset w:val="00"/>
    <w:family w:val="auto"/>
    <w:pitch w:val="default"/>
    <w:sig w:usb0="E0000AFF" w:usb1="00007843" w:usb2="00000001" w:usb3="00000000" w:csb0="400001BF" w:csb1="DFF7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F50" w:rsidRDefault="00BA3F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3F50" w:rsidRDefault="00904A20">
      <w:r>
        <w:separator/>
      </w:r>
    </w:p>
  </w:footnote>
  <w:footnote w:type="continuationSeparator" w:id="0">
    <w:p w:rsidR="00BA3F50" w:rsidRDefault="00904A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F50" w:rsidRDefault="00BA3F5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DFE6A812"/>
    <w:multiLevelType w:val="singleLevel"/>
    <w:tmpl w:val="DFE6A812"/>
    <w:lvl w:ilvl="0">
      <w:start w:val="1"/>
      <w:numFmt w:val="upperLetter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64BE"/>
    <w:rsid w:val="F1BE4E8B"/>
    <w:rsid w:val="000B7F08"/>
    <w:rsid w:val="000C406C"/>
    <w:rsid w:val="005964BE"/>
    <w:rsid w:val="00904A20"/>
    <w:rsid w:val="0094021B"/>
    <w:rsid w:val="00BA3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188472"/>
  <w15:docId w15:val="{AB80131A-A499-4289-9C2D-DE0D1CCE1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rFonts w:ascii="Calibri" w:eastAsia="SimSun" w:hAnsi="Calibri" w:cs="Times New Roman"/>
      <w:kern w:val="2"/>
      <w:sz w:val="21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nhideWhenUsed/>
    <w:qFormat/>
    <w:rPr>
      <w:rFonts w:ascii="Arial" w:eastAsia="SimHei" w:hAnsi="Arial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qFormat/>
    <w:rPr>
      <w:rFonts w:ascii="Calibri" w:eastAsia="SimSun" w:hAnsi="Calibri" w:cs="Times New Roman"/>
      <w:kern w:val="2"/>
      <w:sz w:val="18"/>
      <w:szCs w:val="18"/>
      <w:lang w:eastAsia="zh-CN"/>
    </w:rPr>
  </w:style>
  <w:style w:type="character" w:customStyle="1" w:styleId="HeaderChar">
    <w:name w:val="Header Char"/>
    <w:basedOn w:val="DefaultParagraphFont"/>
    <w:link w:val="Header"/>
    <w:qFormat/>
    <w:rPr>
      <w:rFonts w:ascii="Calibri" w:eastAsia="SimSun" w:hAnsi="Calibri" w:cs="Times New Roman"/>
      <w:kern w:val="2"/>
      <w:sz w:val="18"/>
      <w:szCs w:val="18"/>
      <w:lang w:eastAsia="zh-C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eastAsia="SimSun" w:hAnsi="Tahoma" w:cs="Tahoma"/>
      <w:kern w:val="2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1143</Words>
  <Characters>6518</Characters>
  <Application>Microsoft Office Word</Application>
  <DocSecurity>0</DocSecurity>
  <Lines>54</Lines>
  <Paragraphs>15</Paragraphs>
  <ScaleCrop>false</ScaleCrop>
  <Company/>
  <LinksUpToDate>false</LinksUpToDate>
  <CharactersWithSpaces>7646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Charmie Luyas</dc:creator>
  <cp:lastModifiedBy>Rizza Torino</cp:lastModifiedBy>
  <cp:revision>2</cp:revision>
  <dcterms:created xsi:type="dcterms:W3CDTF">2026-03-17T13:40:00Z</dcterms:created>
  <dcterms:modified xsi:type="dcterms:W3CDTF">2026-04-18T02:18:00Z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2052-12.1.25201.25201</vt:lpwstr>
  </property>
  <property fmtid="{D5CDD505-2E9C-101B-9397-08002B2CF9AE}" pid="3" name="ICV">
    <vt:lpwstr>BC9140B51C2326E03C2CB9697A8163DE_42</vt:lpwstr>
  </property>
</Properties>
</file>