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759" w:rsidRPr="00EE194C" w:rsidRDefault="00547759" w:rsidP="00547759">
      <w:pPr>
        <w:spacing w:line="480" w:lineRule="auto"/>
        <w:rPr>
          <w:rFonts w:asciiTheme="majorBidi" w:eastAsia="Arial" w:hAnsiTheme="majorBidi" w:cstheme="majorBidi"/>
          <w:b/>
          <w:bCs/>
        </w:rPr>
      </w:pPr>
      <w:r w:rsidRPr="00EE194C">
        <w:rPr>
          <w:rFonts w:asciiTheme="majorBidi" w:eastAsia="Arial" w:hAnsiTheme="majorBidi" w:cstheme="majorBidi"/>
          <w:b/>
          <w:bCs/>
        </w:rPr>
        <w:t xml:space="preserve">Additional file </w:t>
      </w:r>
      <w:r>
        <w:rPr>
          <w:rFonts w:asciiTheme="majorBidi" w:eastAsia="Arial" w:hAnsiTheme="majorBidi" w:cstheme="majorBidi"/>
          <w:b/>
          <w:bCs/>
        </w:rPr>
        <w:t>5</w:t>
      </w:r>
      <w:r w:rsidRPr="00EE194C">
        <w:rPr>
          <w:rFonts w:asciiTheme="majorBidi" w:eastAsia="Arial" w:hAnsiTheme="majorBidi" w:cstheme="majorBidi"/>
          <w:b/>
          <w:bCs/>
        </w:rPr>
        <w:t>: Table S</w:t>
      </w:r>
      <w:r>
        <w:rPr>
          <w:rFonts w:asciiTheme="majorBidi" w:eastAsia="Arial" w:hAnsiTheme="majorBidi" w:cstheme="majorBidi"/>
          <w:b/>
          <w:bCs/>
        </w:rPr>
        <w:t>3</w:t>
      </w:r>
      <w:r w:rsidRPr="00EE194C">
        <w:rPr>
          <w:rFonts w:asciiTheme="majorBidi" w:eastAsia="Arial" w:hAnsiTheme="majorBidi" w:cstheme="majorBidi"/>
          <w:b/>
          <w:bCs/>
        </w:rPr>
        <w:t>. Area under the curve (AUC) values for sequentially expanded fall</w:t>
      </w:r>
      <w:r>
        <w:rPr>
          <w:rFonts w:asciiTheme="majorBidi" w:eastAsia="Arial" w:hAnsiTheme="majorBidi" w:cstheme="majorBidi"/>
          <w:b/>
          <w:bCs/>
        </w:rPr>
        <w:t xml:space="preserve"> </w:t>
      </w:r>
      <w:r w:rsidRPr="00EE194C">
        <w:rPr>
          <w:rFonts w:asciiTheme="majorBidi" w:eastAsia="Arial" w:hAnsiTheme="majorBidi" w:cstheme="majorBidi"/>
          <w:b/>
          <w:bCs/>
        </w:rPr>
        <w:t>risk prediction models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3918"/>
        <w:gridCol w:w="2091"/>
        <w:gridCol w:w="2590"/>
      </w:tblGrid>
      <w:tr w:rsidR="00547759" w:rsidRPr="00EE194C" w:rsidTr="00FD41BC">
        <w:trPr>
          <w:tblHeader/>
          <w:tblCellSpacing w:w="15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  <w:b/>
                <w:bCs/>
              </w:rPr>
            </w:pPr>
            <w:r w:rsidRPr="00EE194C">
              <w:rPr>
                <w:rFonts w:asciiTheme="majorBidi" w:eastAsia="Arial" w:hAnsiTheme="majorBidi" w:cstheme="majorBidi"/>
                <w:b/>
                <w:bCs/>
              </w:rPr>
              <w:t>Model</w:t>
            </w: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  <w:b/>
                <w:bCs/>
              </w:rPr>
            </w:pPr>
            <w:r w:rsidRPr="00EE194C">
              <w:rPr>
                <w:rFonts w:asciiTheme="majorBidi" w:eastAsia="Arial" w:hAnsiTheme="majorBidi" w:cstheme="majorBidi"/>
                <w:b/>
                <w:bCs/>
              </w:rPr>
              <w:t>Domains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  <w:b/>
                <w:bCs/>
              </w:rPr>
            </w:pPr>
            <w:r w:rsidRPr="00EE194C">
              <w:rPr>
                <w:rFonts w:asciiTheme="majorBidi" w:eastAsia="Arial" w:hAnsiTheme="majorBidi" w:cstheme="majorBidi"/>
                <w:b/>
                <w:bCs/>
              </w:rPr>
              <w:t>Any falls AUC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  <w:b/>
                <w:bCs/>
              </w:rPr>
            </w:pPr>
            <w:r w:rsidRPr="00EE194C">
              <w:rPr>
                <w:rFonts w:asciiTheme="majorBidi" w:eastAsia="Arial" w:hAnsiTheme="majorBidi" w:cstheme="majorBidi"/>
                <w:b/>
                <w:bCs/>
              </w:rPr>
              <w:t>Injurious falls AUC (95% CI)</w:t>
            </w:r>
          </w:p>
        </w:tc>
      </w:tr>
      <w:tr w:rsidR="00547759" w:rsidRPr="00EE194C" w:rsidTr="00FD41BC">
        <w:trPr>
          <w:tblCellSpacing w:w="15" w:type="dxa"/>
        </w:trPr>
        <w:tc>
          <w:tcPr>
            <w:tcW w:w="806" w:type="dxa"/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Model 1</w:t>
            </w:r>
          </w:p>
        </w:tc>
        <w:tc>
          <w:tcPr>
            <w:tcW w:w="3888" w:type="dxa"/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Biological base model (age and sex forced)</w:t>
            </w:r>
          </w:p>
        </w:tc>
        <w:tc>
          <w:tcPr>
            <w:tcW w:w="0" w:type="auto"/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0.64 (0.58–0.69)</w:t>
            </w:r>
          </w:p>
        </w:tc>
        <w:tc>
          <w:tcPr>
            <w:tcW w:w="0" w:type="auto"/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0.73 (0.64–0.82)</w:t>
            </w:r>
          </w:p>
        </w:tc>
      </w:tr>
      <w:tr w:rsidR="00547759" w:rsidRPr="00EE194C" w:rsidTr="00FD41BC">
        <w:trPr>
          <w:tblCellSpacing w:w="15" w:type="dxa"/>
        </w:trPr>
        <w:tc>
          <w:tcPr>
            <w:tcW w:w="806" w:type="dxa"/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Model 2</w:t>
            </w:r>
          </w:p>
        </w:tc>
        <w:tc>
          <w:tcPr>
            <w:tcW w:w="3888" w:type="dxa"/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 xml:space="preserve">Model 1 + </w:t>
            </w:r>
            <w:proofErr w:type="spellStart"/>
            <w:r w:rsidRPr="00EE194C">
              <w:rPr>
                <w:rFonts w:asciiTheme="majorBidi" w:eastAsia="Arial" w:hAnsiTheme="majorBidi" w:cstheme="majorBidi"/>
              </w:rPr>
              <w:t>Sociodemographic</w:t>
            </w:r>
            <w:proofErr w:type="spellEnd"/>
            <w:r w:rsidRPr="00EE194C">
              <w:rPr>
                <w:rFonts w:asciiTheme="majorBidi" w:eastAsia="Arial" w:hAnsiTheme="majorBidi" w:cstheme="majorBidi"/>
              </w:rPr>
              <w:t xml:space="preserve"> factors</w:t>
            </w:r>
          </w:p>
        </w:tc>
        <w:tc>
          <w:tcPr>
            <w:tcW w:w="0" w:type="auto"/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0.65 (0.60–0.71)</w:t>
            </w:r>
          </w:p>
        </w:tc>
        <w:tc>
          <w:tcPr>
            <w:tcW w:w="0" w:type="auto"/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0.73 (0.65–0.82)</w:t>
            </w:r>
          </w:p>
        </w:tc>
      </w:tr>
      <w:tr w:rsidR="00547759" w:rsidRPr="00EE194C" w:rsidTr="00FD41BC">
        <w:trPr>
          <w:tblCellSpacing w:w="15" w:type="dxa"/>
        </w:trPr>
        <w:tc>
          <w:tcPr>
            <w:tcW w:w="806" w:type="dxa"/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Model 3</w:t>
            </w:r>
          </w:p>
        </w:tc>
        <w:tc>
          <w:tcPr>
            <w:tcW w:w="3888" w:type="dxa"/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 xml:space="preserve">Model 2 + </w:t>
            </w:r>
            <w:proofErr w:type="spellStart"/>
            <w:r w:rsidRPr="00EE194C">
              <w:rPr>
                <w:rFonts w:asciiTheme="majorBidi" w:eastAsia="Arial" w:hAnsiTheme="majorBidi" w:cstheme="majorBidi"/>
              </w:rPr>
              <w:t>Behavioral</w:t>
            </w:r>
            <w:proofErr w:type="spellEnd"/>
            <w:r w:rsidRPr="00EE194C">
              <w:rPr>
                <w:rFonts w:asciiTheme="majorBidi" w:eastAsia="Arial" w:hAnsiTheme="majorBidi" w:cstheme="majorBidi"/>
              </w:rPr>
              <w:t xml:space="preserve"> factors</w:t>
            </w:r>
          </w:p>
        </w:tc>
        <w:tc>
          <w:tcPr>
            <w:tcW w:w="0" w:type="auto"/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0.65 (0.60–0.71)</w:t>
            </w:r>
          </w:p>
        </w:tc>
        <w:tc>
          <w:tcPr>
            <w:tcW w:w="0" w:type="auto"/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0.77 (0.69–0.86)</w:t>
            </w:r>
          </w:p>
        </w:tc>
      </w:tr>
      <w:tr w:rsidR="00547759" w:rsidRPr="00EE194C" w:rsidTr="00FD41BC">
        <w:trPr>
          <w:tblCellSpacing w:w="15" w:type="dxa"/>
        </w:trPr>
        <w:tc>
          <w:tcPr>
            <w:tcW w:w="806" w:type="dxa"/>
            <w:tcBorders>
              <w:bottom w:val="single" w:sz="4" w:space="0" w:color="auto"/>
            </w:tcBorders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Model 4</w:t>
            </w:r>
          </w:p>
        </w:tc>
        <w:tc>
          <w:tcPr>
            <w:tcW w:w="3888" w:type="dxa"/>
            <w:tcBorders>
              <w:bottom w:val="single" w:sz="4" w:space="0" w:color="auto"/>
            </w:tcBorders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Model 3 + Environmental factors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0.65 (0.60–0.71)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547759" w:rsidRPr="00EE194C" w:rsidRDefault="00547759" w:rsidP="00FD41BC">
            <w:pPr>
              <w:spacing w:line="480" w:lineRule="auto"/>
              <w:rPr>
                <w:rFonts w:asciiTheme="majorBidi" w:eastAsia="Arial" w:hAnsiTheme="majorBidi" w:cstheme="majorBidi"/>
              </w:rPr>
            </w:pPr>
            <w:r w:rsidRPr="00EE194C">
              <w:rPr>
                <w:rFonts w:asciiTheme="majorBidi" w:eastAsia="Arial" w:hAnsiTheme="majorBidi" w:cstheme="majorBidi"/>
              </w:rPr>
              <w:t>0.78 (0.69–0.86)</w:t>
            </w:r>
          </w:p>
        </w:tc>
      </w:tr>
    </w:tbl>
    <w:p w:rsidR="00547759" w:rsidRPr="00EE194C" w:rsidRDefault="00547759" w:rsidP="00547759">
      <w:pPr>
        <w:spacing w:line="480" w:lineRule="auto"/>
        <w:rPr>
          <w:rFonts w:asciiTheme="majorBidi" w:eastAsia="Arial" w:hAnsiTheme="majorBidi" w:cstheme="majorBidi"/>
        </w:rPr>
      </w:pPr>
      <w:r w:rsidRPr="00EE194C">
        <w:rPr>
          <w:rFonts w:asciiTheme="majorBidi" w:eastAsia="Arial" w:hAnsiTheme="majorBidi" w:cstheme="majorBidi"/>
          <w:b/>
          <w:bCs/>
        </w:rPr>
        <w:t>Notes:</w:t>
      </w:r>
      <w:r w:rsidRPr="00EE194C">
        <w:rPr>
          <w:rFonts w:asciiTheme="majorBidi" w:eastAsia="Arial" w:hAnsiTheme="majorBidi" w:cstheme="majorBidi"/>
        </w:rPr>
        <w:t xml:space="preserve"> AUC = area under the receiver operating characteristic curve; CI = confidence interval.</w:t>
      </w:r>
      <w:r w:rsidRPr="00EE194C">
        <w:rPr>
          <w:rFonts w:asciiTheme="majorBidi" w:eastAsia="Arial" w:hAnsiTheme="majorBidi" w:cstheme="majorBidi"/>
        </w:rPr>
        <w:br/>
        <w:t>Model development was based on sequential inclusion of predictor domains using logistic regression models.</w:t>
      </w:r>
    </w:p>
    <w:p w:rsidR="00AB2BDE" w:rsidRDefault="00547759"/>
    <w:sectPr w:rsidR="00AB2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759"/>
    <w:rsid w:val="00456B55"/>
    <w:rsid w:val="00547759"/>
    <w:rsid w:val="00A141E9"/>
    <w:rsid w:val="00B0499E"/>
    <w:rsid w:val="00FB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7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7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Estrellito Rusiana Bucog</dc:creator>
  <cp:lastModifiedBy>Estrellito Rusiana Bucog</cp:lastModifiedBy>
  <cp:revision>1</cp:revision>
  <dcterms:created xsi:type="dcterms:W3CDTF">2026-04-01T23:18:00Z</dcterms:created>
  <dcterms:modified xsi:type="dcterms:W3CDTF">2026-04-01T23:18:00Z</dcterms:modified>
</cp:coreProperties>
</file>