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A903C" w14:textId="3D00F6D2" w:rsidR="00D86F7E" w:rsidRPr="009C1068" w:rsidRDefault="00537AD9" w:rsidP="009C1068">
      <w:pPr>
        <w:spacing w:afterLines="100" w:after="312"/>
        <w:jc w:val="left"/>
        <w:rPr>
          <w:rFonts w:ascii="Times New Roman" w:hAnsi="Times New Roman" w:cs="Times New Roman"/>
          <w:sz w:val="22"/>
        </w:rPr>
      </w:pPr>
      <w:r w:rsidRPr="009C1068">
        <w:rPr>
          <w:rFonts w:ascii="Times New Roman" w:hAnsi="Times New Roman" w:cs="Times New Roman"/>
          <w:sz w:val="22"/>
        </w:rPr>
        <w:t>Table S9. Concomitant medications in patients with VI–AKI who died versus those who survived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68"/>
        <w:gridCol w:w="1648"/>
        <w:gridCol w:w="1895"/>
        <w:gridCol w:w="861"/>
      </w:tblGrid>
      <w:tr w:rsidR="00D86F7E" w:rsidRPr="000A649D" w14:paraId="06B6ED0D" w14:textId="77777777">
        <w:trPr>
          <w:jc w:val="center"/>
        </w:trPr>
        <w:tc>
          <w:tcPr>
            <w:tcW w:w="3568" w:type="dxa"/>
            <w:tcBorders>
              <w:left w:val="nil"/>
              <w:bottom w:val="single" w:sz="4" w:space="0" w:color="auto"/>
              <w:right w:val="nil"/>
            </w:tcBorders>
          </w:tcPr>
          <w:p w14:paraId="407C4B14" w14:textId="723FDD50" w:rsidR="00D86F7E" w:rsidRPr="000A649D" w:rsidRDefault="009C1068">
            <w:pPr>
              <w:jc w:val="center"/>
              <w:rPr>
                <w:kern w:val="0"/>
                <w:sz w:val="18"/>
                <w:szCs w:val="18"/>
              </w:rPr>
            </w:pPr>
            <w:r w:rsidRPr="005B3AE1">
              <w:rPr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1648" w:type="dxa"/>
            <w:tcBorders>
              <w:left w:val="nil"/>
              <w:bottom w:val="single" w:sz="4" w:space="0" w:color="auto"/>
              <w:right w:val="nil"/>
            </w:tcBorders>
          </w:tcPr>
          <w:p w14:paraId="7B590CB6" w14:textId="77777777" w:rsidR="00D86F7E" w:rsidRPr="000A649D" w:rsidRDefault="00EB3CCB">
            <w:pPr>
              <w:jc w:val="center"/>
              <w:rPr>
                <w:kern w:val="0"/>
                <w:sz w:val="18"/>
                <w:szCs w:val="18"/>
              </w:rPr>
            </w:pPr>
            <w:r w:rsidRPr="000A649D">
              <w:rPr>
                <w:b/>
                <w:kern w:val="0"/>
                <w:sz w:val="18"/>
                <w:szCs w:val="18"/>
              </w:rPr>
              <w:t>Deceased (n=248)</w:t>
            </w:r>
            <w:r w:rsidRPr="000A649D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95" w:type="dxa"/>
            <w:tcBorders>
              <w:left w:val="nil"/>
              <w:bottom w:val="single" w:sz="4" w:space="0" w:color="auto"/>
              <w:right w:val="nil"/>
            </w:tcBorders>
          </w:tcPr>
          <w:p w14:paraId="2249A924" w14:textId="77777777" w:rsidR="00D86F7E" w:rsidRPr="000A649D" w:rsidRDefault="00EB3CCB">
            <w:pPr>
              <w:jc w:val="center"/>
              <w:rPr>
                <w:kern w:val="0"/>
                <w:sz w:val="18"/>
                <w:szCs w:val="18"/>
              </w:rPr>
            </w:pPr>
            <w:r w:rsidRPr="000A649D">
              <w:rPr>
                <w:b/>
                <w:kern w:val="0"/>
                <w:sz w:val="18"/>
                <w:szCs w:val="18"/>
              </w:rPr>
              <w:t>Survivor (n=392)</w:t>
            </w:r>
          </w:p>
        </w:tc>
        <w:tc>
          <w:tcPr>
            <w:tcW w:w="861" w:type="dxa"/>
            <w:tcBorders>
              <w:left w:val="nil"/>
              <w:bottom w:val="single" w:sz="4" w:space="0" w:color="auto"/>
              <w:right w:val="nil"/>
            </w:tcBorders>
          </w:tcPr>
          <w:p w14:paraId="7EEA89D7" w14:textId="77777777" w:rsidR="00D86F7E" w:rsidRPr="000A649D" w:rsidRDefault="00EB3CCB">
            <w:pPr>
              <w:jc w:val="center"/>
              <w:rPr>
                <w:kern w:val="0"/>
                <w:sz w:val="18"/>
                <w:szCs w:val="18"/>
              </w:rPr>
            </w:pPr>
            <w:r w:rsidRPr="000A649D">
              <w:rPr>
                <w:b/>
                <w:i/>
                <w:iCs/>
                <w:kern w:val="0"/>
                <w:sz w:val="18"/>
                <w:szCs w:val="18"/>
              </w:rPr>
              <w:t>P</w:t>
            </w:r>
            <w:r w:rsidRPr="000A649D">
              <w:rPr>
                <w:b/>
                <w:kern w:val="0"/>
                <w:sz w:val="18"/>
                <w:szCs w:val="18"/>
              </w:rPr>
              <w:t>-value</w:t>
            </w:r>
          </w:p>
        </w:tc>
      </w:tr>
      <w:tr w:rsidR="00D86F7E" w:rsidRPr="000A649D" w14:paraId="600F732E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14:paraId="32B0CD96" w14:textId="77777777" w:rsidR="00D86F7E" w:rsidRPr="000A649D" w:rsidRDefault="00EB3CCB">
            <w:pPr>
              <w:jc w:val="left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Length of vancomycin therapy /day, median (IQR)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BC05E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6.0(7.0)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BDEC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7.0(7.0)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5F687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0.038</w:t>
            </w:r>
          </w:p>
        </w:tc>
      </w:tr>
      <w:tr w:rsidR="00D86F7E" w:rsidRPr="000A649D" w14:paraId="3D3C53DC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14:paraId="4BC29941" w14:textId="77777777" w:rsidR="00D86F7E" w:rsidRPr="000A649D" w:rsidRDefault="00EB3CCB">
            <w:pPr>
              <w:jc w:val="left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Length of vancomycin therapy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E41E3" w14:textId="77777777" w:rsidR="00D86F7E" w:rsidRPr="000A649D" w:rsidRDefault="00D86F7E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24AD4" w14:textId="77777777" w:rsidR="00D86F7E" w:rsidRPr="000A649D" w:rsidRDefault="00D86F7E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D64AE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0.05</w:t>
            </w:r>
          </w:p>
        </w:tc>
      </w:tr>
      <w:tr w:rsidR="00D86F7E" w:rsidRPr="000A649D" w14:paraId="4E03538E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14:paraId="4E69E0EF" w14:textId="77777777" w:rsidR="00D86F7E" w:rsidRPr="000A649D" w:rsidRDefault="00EB3CCB">
            <w:pPr>
              <w:jc w:val="left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≤7 days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70BA3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146(58.9)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64BC0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193(49.2)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4CEEE" w14:textId="77777777" w:rsidR="00D86F7E" w:rsidRPr="000A649D" w:rsidRDefault="00D86F7E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D86F7E" w:rsidRPr="000A649D" w14:paraId="746FFE99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14:paraId="70A95948" w14:textId="77777777" w:rsidR="00D86F7E" w:rsidRPr="000A649D" w:rsidRDefault="00EB3CCB">
            <w:pPr>
              <w:jc w:val="left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&gt;7 days and &lt; 14 days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3122C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77(31.0)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CF4EE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144(36.7)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D2B38" w14:textId="77777777" w:rsidR="00D86F7E" w:rsidRPr="000A649D" w:rsidRDefault="00D86F7E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D86F7E" w:rsidRPr="000A649D" w14:paraId="4061F55C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14:paraId="07872C25" w14:textId="77777777" w:rsidR="00D86F7E" w:rsidRPr="000A649D" w:rsidRDefault="00EB3CCB">
            <w:pPr>
              <w:jc w:val="left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≥ 14 days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544F5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25(10.1)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349B7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55(14)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FBBBC" w14:textId="77777777" w:rsidR="00D86F7E" w:rsidRPr="000A649D" w:rsidRDefault="00D86F7E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</w:p>
        </w:tc>
      </w:tr>
      <w:tr w:rsidR="00D86F7E" w:rsidRPr="000A649D" w14:paraId="420E6320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14:paraId="090EB101" w14:textId="572E8275" w:rsidR="00D86F7E" w:rsidRPr="000A649D" w:rsidRDefault="00EB3CCB">
            <w:pPr>
              <w:jc w:val="left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Mean daily dose (g/day), median (IQR)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91A08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1.48(1.0)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84DE4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1.8(0.95)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10B61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0.032</w:t>
            </w:r>
          </w:p>
        </w:tc>
      </w:tr>
      <w:tr w:rsidR="00D86F7E" w:rsidRPr="000A649D" w14:paraId="47E31A36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14:paraId="3CFDA921" w14:textId="77777777" w:rsidR="00D86F7E" w:rsidRPr="000A649D" w:rsidRDefault="00EB3CCB">
            <w:pPr>
              <w:jc w:val="left"/>
              <w:rPr>
                <w:b/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Mean daily dose</w:t>
            </w:r>
            <w:r w:rsidRPr="000A649D">
              <w:rPr>
                <w:bCs/>
                <w:kern w:val="0"/>
                <w:sz w:val="18"/>
                <w:szCs w:val="18"/>
              </w:rPr>
              <w:t>, 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6A4E1D0B" w14:textId="77777777" w:rsidR="00D86F7E" w:rsidRPr="000A649D" w:rsidRDefault="00D86F7E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51BD28D4" w14:textId="77777777" w:rsidR="00D86F7E" w:rsidRPr="000A649D" w:rsidRDefault="00D86F7E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0D43431" w14:textId="77777777" w:rsidR="00D86F7E" w:rsidRPr="000A649D" w:rsidRDefault="00EB3CCB">
            <w:pPr>
              <w:jc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0.012</w:t>
            </w:r>
          </w:p>
        </w:tc>
      </w:tr>
      <w:tr w:rsidR="00D86F7E" w:rsidRPr="000A649D" w14:paraId="24DE330F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14:paraId="6E715E5C" w14:textId="77777777" w:rsidR="00D86F7E" w:rsidRPr="000A649D" w:rsidRDefault="00EB3CCB">
            <w:pPr>
              <w:jc w:val="left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≤ 1 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DD9F9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84(33.9)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FE452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91(23.2)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4706D7" w14:textId="77777777" w:rsidR="00D86F7E" w:rsidRPr="000A649D" w:rsidRDefault="00D86F7E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D86F7E" w:rsidRPr="000A649D" w14:paraId="68205606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14:paraId="7B598ED4" w14:textId="77777777" w:rsidR="00D86F7E" w:rsidRPr="000A649D" w:rsidRDefault="00EB3CCB">
            <w:pPr>
              <w:jc w:val="left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&gt;1 g and ≤ 2 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946B0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135(54.4)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9A888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251(64.0)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8B30DAC" w14:textId="77777777" w:rsidR="00D86F7E" w:rsidRPr="000A649D" w:rsidRDefault="00D86F7E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D86F7E" w:rsidRPr="000A649D" w14:paraId="5CBE1AF6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14:paraId="3B911C84" w14:textId="77777777" w:rsidR="00D86F7E" w:rsidRPr="000A649D" w:rsidRDefault="00EB3CCB">
            <w:pPr>
              <w:jc w:val="left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&gt;2 g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FC2DA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29(11.7)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3094D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50(12.8)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EE89C3A" w14:textId="77777777" w:rsidR="00D86F7E" w:rsidRPr="000A649D" w:rsidRDefault="00D86F7E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D86F7E" w:rsidRPr="000A649D" w14:paraId="68294A7A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14:paraId="041D2A8F" w14:textId="77777777" w:rsidR="00D86F7E" w:rsidRPr="000A649D" w:rsidRDefault="00EB3CCB">
            <w:pPr>
              <w:jc w:val="left"/>
              <w:rPr>
                <w:b/>
                <w:kern w:val="0"/>
                <w:sz w:val="18"/>
                <w:szCs w:val="18"/>
              </w:rPr>
            </w:pPr>
            <w:r w:rsidRPr="000A649D">
              <w:rPr>
                <w:b/>
                <w:kern w:val="0"/>
                <w:sz w:val="18"/>
                <w:szCs w:val="18"/>
              </w:rPr>
              <w:t>Concomitant medications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6DF66598" w14:textId="77777777" w:rsidR="00D86F7E" w:rsidRPr="000A649D" w:rsidRDefault="00D86F7E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20A47A85" w14:textId="77777777" w:rsidR="00D86F7E" w:rsidRPr="000A649D" w:rsidRDefault="00D86F7E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0FD155C" w14:textId="77777777" w:rsidR="00D86F7E" w:rsidRPr="000A649D" w:rsidRDefault="00D86F7E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D86F7E" w:rsidRPr="000A649D" w14:paraId="7B630C43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B2548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 xml:space="preserve">NSAIDs, </w:t>
            </w:r>
            <w:r w:rsidRPr="000A649D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1F168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3(1.2)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6E9BE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9(2.3)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D206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0.324</w:t>
            </w:r>
          </w:p>
        </w:tc>
      </w:tr>
      <w:tr w:rsidR="00D86F7E" w:rsidRPr="000A649D" w14:paraId="63C9BED4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A6F9C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 xml:space="preserve">ACEI/ARB, </w:t>
            </w:r>
            <w:r w:rsidRPr="000A649D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88485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28(11.3)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BBC9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45(11.5)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0BCDA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0.942</w:t>
            </w:r>
          </w:p>
        </w:tc>
      </w:tr>
      <w:tr w:rsidR="00D86F7E" w:rsidRPr="000A649D" w14:paraId="5C5C5FF7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AA527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 xml:space="preserve">Vasopressor, </w:t>
            </w:r>
            <w:r w:rsidRPr="000A649D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EB6B7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5(2.0)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45363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22(5.6)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FCCB0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0.027</w:t>
            </w:r>
          </w:p>
        </w:tc>
      </w:tr>
      <w:tr w:rsidR="00D86F7E" w:rsidRPr="000A649D" w14:paraId="786B0D82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A7360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 xml:space="preserve">Loop diuretic, </w:t>
            </w:r>
            <w:r w:rsidRPr="000A649D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9123F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82(33.1)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DFC11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144(36.7)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BD158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0.344</w:t>
            </w:r>
          </w:p>
        </w:tc>
      </w:tr>
      <w:tr w:rsidR="00D86F7E" w:rsidRPr="000A649D" w14:paraId="76EBA63B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22DD6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Hydrochlorothiazide</w:t>
            </w:r>
            <w:r w:rsidRPr="000A649D">
              <w:rPr>
                <w:kern w:val="0"/>
                <w:sz w:val="18"/>
                <w:szCs w:val="18"/>
                <w:lang w:bidi="ar"/>
              </w:rPr>
              <w:t xml:space="preserve">, </w:t>
            </w:r>
            <w:r w:rsidRPr="000A649D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53D17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1(0.4)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566BC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10(2.6)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309CB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0.042</w:t>
            </w:r>
          </w:p>
        </w:tc>
      </w:tr>
      <w:tr w:rsidR="00D86F7E" w:rsidRPr="000A649D" w14:paraId="15D82A8E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51E71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bookmarkStart w:id="0" w:name="OLE_LINK13"/>
            <w:bookmarkStart w:id="1" w:name="OLE_LINK12"/>
            <w:r w:rsidRPr="000A649D">
              <w:rPr>
                <w:kern w:val="0"/>
                <w:sz w:val="18"/>
                <w:szCs w:val="18"/>
                <w:lang w:bidi="ar"/>
              </w:rPr>
              <w:t>Spironolactone</w:t>
            </w:r>
            <w:bookmarkEnd w:id="0"/>
            <w:bookmarkEnd w:id="1"/>
            <w:r w:rsidRPr="000A649D">
              <w:rPr>
                <w:kern w:val="0"/>
                <w:sz w:val="18"/>
                <w:szCs w:val="18"/>
                <w:lang w:bidi="ar"/>
              </w:rPr>
              <w:t xml:space="preserve">, </w:t>
            </w:r>
            <w:r w:rsidRPr="000A649D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BC60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40(16.1)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09B39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93(23.7)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FA636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0.021</w:t>
            </w:r>
          </w:p>
        </w:tc>
      </w:tr>
      <w:tr w:rsidR="00D86F7E" w:rsidRPr="000A649D" w14:paraId="543BB56C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54143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 xml:space="preserve">Licorice-containing preparation, </w:t>
            </w:r>
            <w:r w:rsidRPr="000A649D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5593F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25(10.1)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7850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30(7.7)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D7844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0.286</w:t>
            </w:r>
          </w:p>
        </w:tc>
      </w:tr>
      <w:tr w:rsidR="00D86F7E" w:rsidRPr="000A649D" w14:paraId="2E13601D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14:paraId="11ABDF95" w14:textId="77777777" w:rsidR="00D86F7E" w:rsidRPr="000A649D" w:rsidRDefault="00EB3CCB">
            <w:pPr>
              <w:jc w:val="left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Calcineurin inhibitor</w:t>
            </w:r>
            <w:r w:rsidRPr="000A649D">
              <w:rPr>
                <w:kern w:val="0"/>
                <w:sz w:val="18"/>
                <w:szCs w:val="18"/>
              </w:rPr>
              <w:t>，</w:t>
            </w:r>
            <w:r w:rsidRPr="000A649D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09AD0776" w14:textId="77777777" w:rsidR="00D86F7E" w:rsidRPr="000A649D" w:rsidRDefault="00EB3CCB">
            <w:pPr>
              <w:jc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3(1.2)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4E03F369" w14:textId="77777777" w:rsidR="00D86F7E" w:rsidRPr="000A649D" w:rsidRDefault="00EB3CCB">
            <w:pPr>
              <w:jc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1(0.3)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89DF02B" w14:textId="77777777" w:rsidR="00D86F7E" w:rsidRPr="000A649D" w:rsidRDefault="00EB3CCB">
            <w:pPr>
              <w:jc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0.135</w:t>
            </w:r>
          </w:p>
        </w:tc>
      </w:tr>
      <w:tr w:rsidR="00D86F7E" w:rsidRPr="000A649D" w14:paraId="7A768465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AFEBE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>Piperacillin-Tazobactam,</w:t>
            </w:r>
            <w:r w:rsidRPr="000A649D">
              <w:rPr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BA06F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19(7.7)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67AE6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24(6.1)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58259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0.449</w:t>
            </w:r>
          </w:p>
        </w:tc>
      </w:tr>
      <w:tr w:rsidR="00D86F7E" w:rsidRPr="000A649D" w14:paraId="04AC08FF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1FE65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>Aminoglycoside,</w:t>
            </w:r>
            <w:r w:rsidRPr="000A649D">
              <w:rPr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92B27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11(4.4)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9556D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7(1.8)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F23C5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0.048</w:t>
            </w:r>
          </w:p>
        </w:tc>
      </w:tr>
      <w:tr w:rsidR="00D86F7E" w:rsidRPr="000A649D" w14:paraId="14504B09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1DC9A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>Fosfomycin,</w:t>
            </w:r>
            <w:r w:rsidRPr="000A649D">
              <w:rPr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8E21A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4(1.6)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6D756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4(1.0)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FDA8E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0.511</w:t>
            </w:r>
          </w:p>
        </w:tc>
      </w:tr>
      <w:tr w:rsidR="00D86F7E" w:rsidRPr="000A649D" w14:paraId="5D55F764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B5CC0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>First-generation cephalosporin, 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232B4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0(0)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FEE04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1(0.3)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B0C5B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0.426</w:t>
            </w:r>
          </w:p>
        </w:tc>
      </w:tr>
      <w:tr w:rsidR="00D86F7E" w:rsidRPr="000A649D" w14:paraId="4B48B798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0ACBE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>Second-generation cephalosporin,</w:t>
            </w:r>
            <w:r w:rsidRPr="000A649D">
              <w:rPr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FC0B4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3(1.2)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07E66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10(2.6)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DF410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0.241</w:t>
            </w:r>
          </w:p>
        </w:tc>
      </w:tr>
      <w:tr w:rsidR="00D86F7E" w:rsidRPr="000A649D" w14:paraId="6EA5AD9F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81B62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>Third-generation cephalosporin,</w:t>
            </w:r>
            <w:r w:rsidRPr="000A649D">
              <w:rPr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F5E4A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47(19.0)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0EEA3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59(15.1)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FAE12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0.196</w:t>
            </w:r>
          </w:p>
        </w:tc>
      </w:tr>
      <w:tr w:rsidR="00D86F7E" w:rsidRPr="000A649D" w14:paraId="73240FEC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298BB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>Fourth-generation cephalosporin,</w:t>
            </w:r>
            <w:r w:rsidRPr="000A649D">
              <w:rPr>
                <w:kern w:val="0"/>
                <w:sz w:val="18"/>
                <w:szCs w:val="18"/>
              </w:rPr>
              <w:t xml:space="preserve"> 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A3466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12(4.8)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8E733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12(3.1)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A6791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0.249</w:t>
            </w:r>
          </w:p>
        </w:tc>
      </w:tr>
      <w:tr w:rsidR="00D86F7E" w:rsidRPr="000A649D" w14:paraId="1515ADA9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3C074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 xml:space="preserve">Carbapenem, </w:t>
            </w:r>
            <w:r w:rsidRPr="000A649D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AF562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120(48.4)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4A93D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172(43.9)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D4D92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0.264</w:t>
            </w:r>
          </w:p>
        </w:tc>
      </w:tr>
      <w:tr w:rsidR="00D86F7E" w:rsidRPr="000A649D" w14:paraId="19DFDB01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3FB24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 xml:space="preserve">Proton pump inhibitors (PPIs), </w:t>
            </w:r>
            <w:r w:rsidRPr="000A649D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6909C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141(56.9)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68650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194(49.5)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B9C80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0.069</w:t>
            </w:r>
          </w:p>
        </w:tc>
      </w:tr>
      <w:tr w:rsidR="00D86F7E" w:rsidRPr="000A649D" w14:paraId="38C780A4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17C9F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 xml:space="preserve">Contrast media, </w:t>
            </w:r>
            <w:r w:rsidRPr="000A649D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6AFA2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2(0.8)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CCBD1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14(3.6)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3F553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0.029</w:t>
            </w:r>
          </w:p>
        </w:tc>
      </w:tr>
      <w:tr w:rsidR="00D86F7E" w:rsidRPr="000A649D" w14:paraId="4436E289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EE76C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 xml:space="preserve">Vitamin C, </w:t>
            </w:r>
            <w:r w:rsidRPr="000A649D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0FDE3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36(14.5)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8DDA3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52(13.3)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B6677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0.654</w:t>
            </w:r>
          </w:p>
        </w:tc>
      </w:tr>
      <w:tr w:rsidR="00D86F7E" w:rsidRPr="000A649D" w14:paraId="32D8E3E4" w14:textId="77777777">
        <w:trPr>
          <w:jc w:val="center"/>
        </w:trPr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9D6C8D" w14:textId="77777777" w:rsidR="00D86F7E" w:rsidRPr="000A649D" w:rsidRDefault="00EB3CCB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  <w:lang w:bidi="ar"/>
              </w:rPr>
              <w:t xml:space="preserve">Acetylcysteine, </w:t>
            </w:r>
            <w:r w:rsidRPr="000A649D">
              <w:rPr>
                <w:kern w:val="0"/>
                <w:sz w:val="18"/>
                <w:szCs w:val="18"/>
              </w:rPr>
              <w:t>n (%)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5A1B57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15(6.0)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D7A257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41(10.5)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B8CE5" w14:textId="77777777" w:rsidR="00D86F7E" w:rsidRPr="000A649D" w:rsidRDefault="00EB3C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 w:rsidRPr="000A649D">
              <w:rPr>
                <w:kern w:val="0"/>
                <w:sz w:val="18"/>
                <w:szCs w:val="18"/>
              </w:rPr>
              <w:t>0.054</w:t>
            </w:r>
          </w:p>
        </w:tc>
      </w:tr>
    </w:tbl>
    <w:p w14:paraId="45AB6C3B" w14:textId="1B168E6D" w:rsidR="00D86F7E" w:rsidRPr="000A649D" w:rsidRDefault="009C1068">
      <w:pPr>
        <w:rPr>
          <w:rFonts w:ascii="Times New Roman" w:hAnsi="Times New Roman" w:cs="Times New Roman"/>
          <w:sz w:val="18"/>
          <w:szCs w:val="18"/>
        </w:rPr>
      </w:pPr>
      <w:r w:rsidRPr="000C22E8">
        <w:rPr>
          <w:rFonts w:ascii="Times New Roman" w:hAnsi="Times New Roman" w:cs="Times New Roman"/>
          <w:sz w:val="18"/>
          <w:szCs w:val="18"/>
        </w:rPr>
        <w:t>VI-AKI: vancomycin-induced acute kidney injury;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B3CCB" w:rsidRPr="000A649D">
        <w:rPr>
          <w:rFonts w:ascii="Times New Roman" w:hAnsi="Times New Roman" w:cs="Times New Roman"/>
          <w:sz w:val="18"/>
          <w:szCs w:val="18"/>
          <w:lang w:bidi="ar"/>
        </w:rPr>
        <w:t>NSAIDs</w:t>
      </w:r>
      <w:r w:rsidR="00EB3CCB" w:rsidRPr="000A649D">
        <w:rPr>
          <w:rFonts w:ascii="Times New Roman" w:hAnsi="Times New Roman" w:cs="Times New Roman"/>
          <w:sz w:val="18"/>
          <w:szCs w:val="18"/>
        </w:rPr>
        <w:t>: Non-Steroidal Anti-Inflammatory Drugs; ACEI: Angiotensin Converting Enzyme Inhibitor; ARB: Angiotensin II Receptor Blocker; IQR: Interquartile Range</w:t>
      </w:r>
    </w:p>
    <w:sectPr w:rsidR="00D86F7E" w:rsidRPr="000A6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10CE" w14:textId="77777777" w:rsidR="002F1677" w:rsidRDefault="002F1677" w:rsidP="000A649D">
      <w:r>
        <w:separator/>
      </w:r>
    </w:p>
  </w:endnote>
  <w:endnote w:type="continuationSeparator" w:id="0">
    <w:p w14:paraId="634F4062" w14:textId="77777777" w:rsidR="002F1677" w:rsidRDefault="002F1677" w:rsidP="000A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18BD4" w14:textId="77777777" w:rsidR="002F1677" w:rsidRDefault="002F1677" w:rsidP="000A649D">
      <w:r>
        <w:separator/>
      </w:r>
    </w:p>
  </w:footnote>
  <w:footnote w:type="continuationSeparator" w:id="0">
    <w:p w14:paraId="36E5E5B5" w14:textId="77777777" w:rsidR="002F1677" w:rsidRDefault="002F1677" w:rsidP="000A6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9BF"/>
    <w:rsid w:val="00062569"/>
    <w:rsid w:val="00065267"/>
    <w:rsid w:val="000A649D"/>
    <w:rsid w:val="001241A1"/>
    <w:rsid w:val="00172426"/>
    <w:rsid w:val="00244DD6"/>
    <w:rsid w:val="002F1677"/>
    <w:rsid w:val="002F3C3E"/>
    <w:rsid w:val="00316C7F"/>
    <w:rsid w:val="00384A94"/>
    <w:rsid w:val="00517EFE"/>
    <w:rsid w:val="00537AD9"/>
    <w:rsid w:val="005E17B3"/>
    <w:rsid w:val="00636440"/>
    <w:rsid w:val="00655048"/>
    <w:rsid w:val="007928EE"/>
    <w:rsid w:val="009234D1"/>
    <w:rsid w:val="009C1068"/>
    <w:rsid w:val="00A25570"/>
    <w:rsid w:val="00A64458"/>
    <w:rsid w:val="00B517B9"/>
    <w:rsid w:val="00B63328"/>
    <w:rsid w:val="00BA6CBE"/>
    <w:rsid w:val="00D86F7E"/>
    <w:rsid w:val="00DF79BF"/>
    <w:rsid w:val="00E33CD6"/>
    <w:rsid w:val="00E56E99"/>
    <w:rsid w:val="00EA640A"/>
    <w:rsid w:val="00EB3CCB"/>
    <w:rsid w:val="00F66927"/>
    <w:rsid w:val="00F81A3E"/>
    <w:rsid w:val="10CB6E77"/>
    <w:rsid w:val="11390774"/>
    <w:rsid w:val="31AF440F"/>
    <w:rsid w:val="39FC476B"/>
    <w:rsid w:val="4E724B64"/>
    <w:rsid w:val="532C5467"/>
    <w:rsid w:val="56DE4C90"/>
    <w:rsid w:val="6FFB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82C76"/>
  <w15:docId w15:val="{217EF355-4213-4457-8185-D3600F05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  <w:rPr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1511</Characters>
  <Application>Microsoft Office Word</Application>
  <DocSecurity>0</DocSecurity>
  <Lines>12</Lines>
  <Paragraphs>3</Paragraphs>
  <ScaleCrop>false</ScaleCrop>
  <Company>微软中国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A9200</cp:lastModifiedBy>
  <cp:revision>28</cp:revision>
  <dcterms:created xsi:type="dcterms:W3CDTF">2025-05-23T02:31:00Z</dcterms:created>
  <dcterms:modified xsi:type="dcterms:W3CDTF">2026-04-21T05:52:00Z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543C3B494AA740DCBC3C8010F9D6513C_13</vt:lpwstr>
  </property>
  <property fmtid="{D5CDD505-2E9C-101B-9397-08002B2CF9AE}" pid="4" name="KSOTemplateDocerSaveRecord">
    <vt:lpwstr>eyJoZGlkIjoiZWFjZWU4MThhY2M2ZDc2YWY3MmFiMWIyODYyYzVhOTAiLCJ1c2VySWQiOiI3MDE1NjgxMzQifQ==</vt:lpwstr>
  </property>
  <property fmtid="{D5CDD505-2E9C-101B-9397-08002B2CF9AE}" pid="5" name="GrammarlyDocumentId">
    <vt:lpwstr>ab2eeb13-c532-4302-855e-47ad1d10b42f</vt:lpwstr>
  </property>
</Properties>
</file>