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BD74" w14:textId="77777777" w:rsidR="004C779B" w:rsidRPr="00326E3C" w:rsidRDefault="004C779B" w:rsidP="004C779B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Supplemental Figure 1. Flow chart detailing analytical sample selection.</w:t>
      </w:r>
    </w:p>
    <w:p w14:paraId="655FE74D" w14:textId="77777777" w:rsidR="004C779B" w:rsidRPr="00326E3C" w:rsidRDefault="004C779B" w:rsidP="004C779B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E495044" wp14:editId="1D99293B">
            <wp:extent cx="5740400" cy="4216400"/>
            <wp:effectExtent l="0" t="0" r="0" b="0"/>
            <wp:docPr id="16869064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90645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B3727" w14:textId="2FDFD3BF" w:rsidR="00176E16" w:rsidRDefault="00176E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B395ED9" w14:textId="67EC85F0" w:rsidR="004C779B" w:rsidRPr="00326E3C" w:rsidRDefault="004C779B" w:rsidP="004C779B">
      <w:pPr>
        <w:spacing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Table 1. Model fit indices for latent class analysis of pain, depression, and sleep complaints</w:t>
      </w:r>
    </w:p>
    <w:tbl>
      <w:tblPr>
        <w:tblStyle w:val="TableGrid"/>
        <w:tblW w:w="8788" w:type="dxa"/>
        <w:tblLook w:val="04A0" w:firstRow="1" w:lastRow="0" w:firstColumn="1" w:lastColumn="0" w:noHBand="0" w:noVBand="1"/>
      </w:tblPr>
      <w:tblGrid>
        <w:gridCol w:w="1653"/>
        <w:gridCol w:w="1340"/>
        <w:gridCol w:w="1340"/>
        <w:gridCol w:w="1453"/>
        <w:gridCol w:w="1496"/>
        <w:gridCol w:w="1506"/>
      </w:tblGrid>
      <w:tr w:rsidR="004C779B" w14:paraId="7A56CBE6" w14:textId="77777777" w:rsidTr="002F4156">
        <w:trPr>
          <w:trHeight w:val="759"/>
        </w:trPr>
        <w:tc>
          <w:tcPr>
            <w:tcW w:w="1683" w:type="dxa"/>
            <w:vAlign w:val="bottom"/>
          </w:tcPr>
          <w:p w14:paraId="52F8778F" w14:textId="77777777" w:rsidR="004C779B" w:rsidRPr="00326E3C" w:rsidRDefault="004C779B" w:rsidP="002F415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Number of Classes</w:t>
            </w:r>
          </w:p>
        </w:tc>
        <w:tc>
          <w:tcPr>
            <w:tcW w:w="1363" w:type="dxa"/>
            <w:vAlign w:val="bottom"/>
          </w:tcPr>
          <w:p w14:paraId="210F82CA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AIC</w:t>
            </w:r>
          </w:p>
        </w:tc>
        <w:tc>
          <w:tcPr>
            <w:tcW w:w="1363" w:type="dxa"/>
            <w:vAlign w:val="bottom"/>
          </w:tcPr>
          <w:p w14:paraId="6B19510D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BIC</w:t>
            </w:r>
          </w:p>
        </w:tc>
        <w:tc>
          <w:tcPr>
            <w:tcW w:w="1472" w:type="dxa"/>
            <w:vAlign w:val="bottom"/>
          </w:tcPr>
          <w:p w14:paraId="45475F7A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Entropy</w:t>
            </w:r>
          </w:p>
        </w:tc>
        <w:tc>
          <w:tcPr>
            <w:tcW w:w="1509" w:type="dxa"/>
            <w:vAlign w:val="bottom"/>
          </w:tcPr>
          <w:p w14:paraId="5E26999E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Log-likelihood</w:t>
            </w:r>
          </w:p>
        </w:tc>
        <w:tc>
          <w:tcPr>
            <w:tcW w:w="1398" w:type="dxa"/>
            <w:vAlign w:val="bottom"/>
          </w:tcPr>
          <w:p w14:paraId="09E03B7C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Posterior probabilities &gt;0.70</w:t>
            </w:r>
          </w:p>
        </w:tc>
      </w:tr>
      <w:tr w:rsidR="004C779B" w14:paraId="25F827DA" w14:textId="77777777" w:rsidTr="002F4156">
        <w:trPr>
          <w:trHeight w:val="372"/>
        </w:trPr>
        <w:tc>
          <w:tcPr>
            <w:tcW w:w="1683" w:type="dxa"/>
            <w:vAlign w:val="bottom"/>
          </w:tcPr>
          <w:p w14:paraId="6ED93E2C" w14:textId="77777777" w:rsidR="004C779B" w:rsidRPr="00326E3C" w:rsidRDefault="004C779B" w:rsidP="002F41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63" w:type="dxa"/>
            <w:vAlign w:val="bottom"/>
          </w:tcPr>
          <w:p w14:paraId="1F331559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5278.8</w:t>
            </w:r>
          </w:p>
        </w:tc>
        <w:tc>
          <w:tcPr>
            <w:tcW w:w="1363" w:type="dxa"/>
            <w:vAlign w:val="bottom"/>
          </w:tcPr>
          <w:p w14:paraId="05C6B873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5342.9</w:t>
            </w:r>
          </w:p>
        </w:tc>
        <w:tc>
          <w:tcPr>
            <w:tcW w:w="1472" w:type="dxa"/>
            <w:vAlign w:val="bottom"/>
          </w:tcPr>
          <w:p w14:paraId="339EC156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1509" w:type="dxa"/>
            <w:vAlign w:val="bottom"/>
          </w:tcPr>
          <w:p w14:paraId="6C6BC480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-2626.4</w:t>
            </w:r>
          </w:p>
        </w:tc>
        <w:tc>
          <w:tcPr>
            <w:tcW w:w="1398" w:type="dxa"/>
            <w:vAlign w:val="bottom"/>
          </w:tcPr>
          <w:p w14:paraId="7D5E4E8B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</w:tr>
      <w:tr w:rsidR="004C779B" w14:paraId="67BCE009" w14:textId="77777777" w:rsidTr="002F4156">
        <w:trPr>
          <w:trHeight w:val="80"/>
        </w:trPr>
        <w:tc>
          <w:tcPr>
            <w:tcW w:w="1683" w:type="dxa"/>
            <w:vAlign w:val="bottom"/>
          </w:tcPr>
          <w:p w14:paraId="3C1DABB0" w14:textId="77777777" w:rsidR="004C779B" w:rsidRPr="00326E3C" w:rsidRDefault="004C779B" w:rsidP="002F4156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63" w:type="dxa"/>
            <w:vAlign w:val="bottom"/>
          </w:tcPr>
          <w:p w14:paraId="59506271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5233.5</w:t>
            </w:r>
          </w:p>
        </w:tc>
        <w:tc>
          <w:tcPr>
            <w:tcW w:w="1363" w:type="dxa"/>
            <w:vAlign w:val="bottom"/>
          </w:tcPr>
          <w:p w14:paraId="7BDD6B47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5332.0</w:t>
            </w:r>
          </w:p>
        </w:tc>
        <w:tc>
          <w:tcPr>
            <w:tcW w:w="1472" w:type="dxa"/>
            <w:vAlign w:val="bottom"/>
          </w:tcPr>
          <w:p w14:paraId="78698803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0.70</w:t>
            </w:r>
          </w:p>
        </w:tc>
        <w:tc>
          <w:tcPr>
            <w:tcW w:w="1509" w:type="dxa"/>
            <w:vAlign w:val="bottom"/>
          </w:tcPr>
          <w:p w14:paraId="0393D9A6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-2596.7</w:t>
            </w:r>
          </w:p>
        </w:tc>
        <w:tc>
          <w:tcPr>
            <w:tcW w:w="1398" w:type="dxa"/>
            <w:vAlign w:val="bottom"/>
          </w:tcPr>
          <w:p w14:paraId="5A1160D6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Yes</w:t>
            </w:r>
          </w:p>
        </w:tc>
      </w:tr>
      <w:tr w:rsidR="004C779B" w14:paraId="527743A3" w14:textId="77777777" w:rsidTr="002F4156">
        <w:trPr>
          <w:trHeight w:val="80"/>
        </w:trPr>
        <w:tc>
          <w:tcPr>
            <w:tcW w:w="1683" w:type="dxa"/>
            <w:vAlign w:val="bottom"/>
          </w:tcPr>
          <w:p w14:paraId="53EBA17E" w14:textId="77777777" w:rsidR="004C779B" w:rsidRPr="00326E3C" w:rsidRDefault="004C779B" w:rsidP="002F41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63" w:type="dxa"/>
            <w:vAlign w:val="bottom"/>
          </w:tcPr>
          <w:p w14:paraId="119F5204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5210.2</w:t>
            </w:r>
          </w:p>
        </w:tc>
        <w:tc>
          <w:tcPr>
            <w:tcW w:w="1363" w:type="dxa"/>
            <w:vAlign w:val="bottom"/>
          </w:tcPr>
          <w:p w14:paraId="281A24DE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5343.2</w:t>
            </w:r>
          </w:p>
        </w:tc>
        <w:tc>
          <w:tcPr>
            <w:tcW w:w="1472" w:type="dxa"/>
            <w:vAlign w:val="bottom"/>
          </w:tcPr>
          <w:p w14:paraId="0E052215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0.67</w:t>
            </w:r>
          </w:p>
        </w:tc>
        <w:tc>
          <w:tcPr>
            <w:tcW w:w="1509" w:type="dxa"/>
            <w:vAlign w:val="bottom"/>
          </w:tcPr>
          <w:p w14:paraId="75F93367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-2578.1</w:t>
            </w:r>
          </w:p>
        </w:tc>
        <w:tc>
          <w:tcPr>
            <w:tcW w:w="1398" w:type="dxa"/>
            <w:vAlign w:val="bottom"/>
          </w:tcPr>
          <w:p w14:paraId="7435E3F6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  <w:tr w:rsidR="004C779B" w14:paraId="531142EA" w14:textId="77777777" w:rsidTr="002F4156">
        <w:trPr>
          <w:trHeight w:val="80"/>
        </w:trPr>
        <w:tc>
          <w:tcPr>
            <w:tcW w:w="1683" w:type="dxa"/>
            <w:vAlign w:val="bottom"/>
          </w:tcPr>
          <w:p w14:paraId="446A9403" w14:textId="77777777" w:rsidR="004C779B" w:rsidRPr="00326E3C" w:rsidRDefault="004C779B" w:rsidP="002F41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3" w:type="dxa"/>
            <w:vAlign w:val="bottom"/>
          </w:tcPr>
          <w:p w14:paraId="47BD2216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5211.3</w:t>
            </w:r>
          </w:p>
        </w:tc>
        <w:tc>
          <w:tcPr>
            <w:tcW w:w="1363" w:type="dxa"/>
            <w:vAlign w:val="bottom"/>
          </w:tcPr>
          <w:p w14:paraId="3DD18E85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5378.8</w:t>
            </w:r>
          </w:p>
        </w:tc>
        <w:tc>
          <w:tcPr>
            <w:tcW w:w="1472" w:type="dxa"/>
            <w:vAlign w:val="bottom"/>
          </w:tcPr>
          <w:p w14:paraId="2B5546B4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1509" w:type="dxa"/>
            <w:vAlign w:val="bottom"/>
          </w:tcPr>
          <w:p w14:paraId="01863EB0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-2571.7</w:t>
            </w:r>
          </w:p>
        </w:tc>
        <w:tc>
          <w:tcPr>
            <w:tcW w:w="1398" w:type="dxa"/>
            <w:vAlign w:val="bottom"/>
          </w:tcPr>
          <w:p w14:paraId="161F8A81" w14:textId="77777777" w:rsidR="004C779B" w:rsidRPr="00326E3C" w:rsidRDefault="004C779B" w:rsidP="002F4156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</w:tbl>
    <w:p w14:paraId="5840FE5C" w14:textId="77777777" w:rsidR="004C779B" w:rsidRPr="00326E3C" w:rsidRDefault="004C779B" w:rsidP="004C779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Note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i/>
          <w:iCs/>
        </w:rPr>
        <w:t>Bold values indicate the selected 3-class model based on lowest AIC/BIC, acceptable entropy (≥0.70), and convergence. AIC = Akaike Information Criterion; BIC = Bayesian Information Criterion.</w:t>
      </w:r>
    </w:p>
    <w:p w14:paraId="5E792578" w14:textId="689F4D19" w:rsidR="00176E16" w:rsidRDefault="00176E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06AEE81" w14:textId="61DFB6EA" w:rsidR="004C779B" w:rsidRPr="00326E3C" w:rsidRDefault="004C779B" w:rsidP="004C779B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Supplemental Table 2: Frequency of Symptoms Reported by Latent Class (n=935).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55"/>
        <w:gridCol w:w="1890"/>
        <w:gridCol w:w="1980"/>
        <w:gridCol w:w="2425"/>
      </w:tblGrid>
      <w:tr w:rsidR="004C779B" w14:paraId="537A4585" w14:textId="77777777" w:rsidTr="002F4156">
        <w:tc>
          <w:tcPr>
            <w:tcW w:w="3055" w:type="dxa"/>
          </w:tcPr>
          <w:p w14:paraId="314CB7F6" w14:textId="77777777" w:rsidR="004C779B" w:rsidRPr="00326E3C" w:rsidRDefault="004C779B" w:rsidP="00182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Variable</w:t>
            </w:r>
          </w:p>
        </w:tc>
        <w:tc>
          <w:tcPr>
            <w:tcW w:w="1890" w:type="dxa"/>
          </w:tcPr>
          <w:p w14:paraId="673A1DD3" w14:textId="77777777" w:rsidR="004C779B" w:rsidRPr="00326E3C" w:rsidRDefault="004C779B" w:rsidP="00182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Pain Only (n=622; 66.5%)</w:t>
            </w:r>
          </w:p>
        </w:tc>
        <w:tc>
          <w:tcPr>
            <w:tcW w:w="1980" w:type="dxa"/>
          </w:tcPr>
          <w:p w14:paraId="3B97101A" w14:textId="77777777" w:rsidR="004C779B" w:rsidRPr="00326E3C" w:rsidRDefault="004C779B" w:rsidP="00182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Pain with Depression</w:t>
            </w:r>
          </w:p>
          <w:p w14:paraId="2D51973A" w14:textId="77777777" w:rsidR="004C779B" w:rsidRPr="00326E3C" w:rsidRDefault="004C779B" w:rsidP="00182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(n=196; 21.0%)</w:t>
            </w:r>
          </w:p>
        </w:tc>
        <w:tc>
          <w:tcPr>
            <w:tcW w:w="2425" w:type="dxa"/>
          </w:tcPr>
          <w:p w14:paraId="2E23677C" w14:textId="77777777" w:rsidR="004C779B" w:rsidRPr="00326E3C" w:rsidRDefault="004C779B" w:rsidP="00182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Pain, Depression, and Sleep Complaints</w:t>
            </w:r>
          </w:p>
          <w:p w14:paraId="1F45CA9A" w14:textId="77777777" w:rsidR="004C779B" w:rsidRPr="00326E3C" w:rsidRDefault="004C779B" w:rsidP="0018262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(n=117; 12.5%)</w:t>
            </w:r>
          </w:p>
        </w:tc>
      </w:tr>
      <w:tr w:rsidR="004C779B" w14:paraId="7D139FE7" w14:textId="77777777" w:rsidTr="002F4156">
        <w:tc>
          <w:tcPr>
            <w:tcW w:w="3055" w:type="dxa"/>
          </w:tcPr>
          <w:p w14:paraId="14C9D569" w14:textId="68BB45AA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 on Weight-Bearing</w:t>
            </w:r>
            <w:r w:rsidR="0018262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90" w:type="dxa"/>
          </w:tcPr>
          <w:p w14:paraId="1E0CEBAC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43.9%</w:t>
            </w:r>
          </w:p>
        </w:tc>
        <w:tc>
          <w:tcPr>
            <w:tcW w:w="1980" w:type="dxa"/>
          </w:tcPr>
          <w:p w14:paraId="70B9E6BF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60.2%</w:t>
            </w:r>
          </w:p>
        </w:tc>
        <w:tc>
          <w:tcPr>
            <w:tcW w:w="2425" w:type="dxa"/>
          </w:tcPr>
          <w:p w14:paraId="26D60F3F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82.2%</w:t>
            </w:r>
          </w:p>
        </w:tc>
      </w:tr>
      <w:tr w:rsidR="004C779B" w14:paraId="35AD9754" w14:textId="77777777" w:rsidTr="002F4156">
        <w:tc>
          <w:tcPr>
            <w:tcW w:w="3055" w:type="dxa"/>
          </w:tcPr>
          <w:p w14:paraId="74EA4DB6" w14:textId="736C758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Elevated Depressive Symptoms</w:t>
            </w:r>
            <w:r w:rsidR="0018262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90" w:type="dxa"/>
          </w:tcPr>
          <w:p w14:paraId="5BB4356D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1980" w:type="dxa"/>
          </w:tcPr>
          <w:p w14:paraId="2B728F9C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94.9%</w:t>
            </w:r>
          </w:p>
        </w:tc>
        <w:tc>
          <w:tcPr>
            <w:tcW w:w="2425" w:type="dxa"/>
          </w:tcPr>
          <w:p w14:paraId="64FC148F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49.6%</w:t>
            </w:r>
          </w:p>
        </w:tc>
      </w:tr>
      <w:tr w:rsidR="004C779B" w14:paraId="5C7EF69A" w14:textId="77777777" w:rsidTr="002F4156">
        <w:tc>
          <w:tcPr>
            <w:tcW w:w="3055" w:type="dxa"/>
          </w:tcPr>
          <w:p w14:paraId="5F934223" w14:textId="56364DA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Trouble Falling Asleep</w:t>
            </w:r>
            <w:r w:rsidR="0018262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90" w:type="dxa"/>
          </w:tcPr>
          <w:p w14:paraId="2F5D23A4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2.6%</w:t>
            </w:r>
          </w:p>
        </w:tc>
        <w:tc>
          <w:tcPr>
            <w:tcW w:w="1980" w:type="dxa"/>
          </w:tcPr>
          <w:p w14:paraId="232D05C6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4.1%</w:t>
            </w:r>
          </w:p>
        </w:tc>
        <w:tc>
          <w:tcPr>
            <w:tcW w:w="2425" w:type="dxa"/>
          </w:tcPr>
          <w:p w14:paraId="11434371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76.9%</w:t>
            </w:r>
          </w:p>
        </w:tc>
      </w:tr>
      <w:tr w:rsidR="004C779B" w14:paraId="1755E9A3" w14:textId="77777777" w:rsidTr="002F4156">
        <w:tc>
          <w:tcPr>
            <w:tcW w:w="3055" w:type="dxa"/>
          </w:tcPr>
          <w:p w14:paraId="0DC766C3" w14:textId="7C4DDED3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Waking Up in the Night</w:t>
            </w:r>
            <w:r w:rsidR="0018262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90" w:type="dxa"/>
          </w:tcPr>
          <w:p w14:paraId="35BE0123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26.7%</w:t>
            </w:r>
          </w:p>
        </w:tc>
        <w:tc>
          <w:tcPr>
            <w:tcW w:w="1980" w:type="dxa"/>
          </w:tcPr>
          <w:p w14:paraId="553E5B54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12.2%</w:t>
            </w:r>
          </w:p>
        </w:tc>
        <w:tc>
          <w:tcPr>
            <w:tcW w:w="2425" w:type="dxa"/>
          </w:tcPr>
          <w:p w14:paraId="54428785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87.2%</w:t>
            </w:r>
          </w:p>
        </w:tc>
      </w:tr>
      <w:tr w:rsidR="004C779B" w14:paraId="03E838F9" w14:textId="77777777" w:rsidTr="002F4156">
        <w:tc>
          <w:tcPr>
            <w:tcW w:w="3055" w:type="dxa"/>
          </w:tcPr>
          <w:p w14:paraId="55F0D068" w14:textId="526A38B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Trouble Staying Asleep</w:t>
            </w:r>
            <w:r w:rsidR="0018262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90" w:type="dxa"/>
          </w:tcPr>
          <w:p w14:paraId="1277F67B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1.9%</w:t>
            </w:r>
          </w:p>
        </w:tc>
        <w:tc>
          <w:tcPr>
            <w:tcW w:w="1980" w:type="dxa"/>
          </w:tcPr>
          <w:p w14:paraId="1F379837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2425" w:type="dxa"/>
          </w:tcPr>
          <w:p w14:paraId="32D72D0E" w14:textId="036296F5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7217CB">
              <w:rPr>
                <w:rFonts w:ascii="Times New Roman" w:hAnsi="Times New Roman" w:cs="Times New Roman"/>
              </w:rPr>
              <w:t>9.2</w:t>
            </w:r>
            <w:r>
              <w:rPr>
                <w:rFonts w:ascii="Times New Roman" w:hAnsi="Times New Roman" w:cs="Times New Roman"/>
              </w:rPr>
              <w:t>%</w:t>
            </w:r>
          </w:p>
        </w:tc>
      </w:tr>
      <w:tr w:rsidR="004C779B" w14:paraId="4E322C16" w14:textId="77777777" w:rsidTr="002F4156">
        <w:tc>
          <w:tcPr>
            <w:tcW w:w="3055" w:type="dxa"/>
          </w:tcPr>
          <w:p w14:paraId="7EDE557C" w14:textId="500EAC41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Wake up Tired</w:t>
            </w:r>
            <w:r w:rsidR="0018262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890" w:type="dxa"/>
          </w:tcPr>
          <w:p w14:paraId="32827C9F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1980" w:type="dxa"/>
          </w:tcPr>
          <w:p w14:paraId="52F39BEE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2425" w:type="dxa"/>
          </w:tcPr>
          <w:p w14:paraId="66B1CDD4" w14:textId="77777777" w:rsidR="004C779B" w:rsidRPr="00326E3C" w:rsidRDefault="004C779B" w:rsidP="001826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60.7%</w:t>
            </w:r>
          </w:p>
        </w:tc>
      </w:tr>
    </w:tbl>
    <w:p w14:paraId="75D21B4F" w14:textId="792DAFB9" w:rsidR="004C779B" w:rsidRPr="00182620" w:rsidRDefault="00182620" w:rsidP="004C779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*p&lt;0.05</w:t>
      </w:r>
    </w:p>
    <w:p w14:paraId="375535D1" w14:textId="5AFE5829" w:rsidR="00176E16" w:rsidRDefault="00176E1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186EA54E" w14:textId="202E9D4C" w:rsidR="004C779B" w:rsidRPr="00326E3C" w:rsidRDefault="004C779B" w:rsidP="004C779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>Supplemental Table 3. Linear Mixed-Effects Models for the Association Between Symptom Class and Cognitive Trajectories, Stratified by Educational Attainment (n=935).</w:t>
      </w:r>
    </w:p>
    <w:tbl>
      <w:tblPr>
        <w:tblStyle w:val="TableGrid"/>
        <w:tblW w:w="9715" w:type="dxa"/>
        <w:tblLook w:val="04A0" w:firstRow="1" w:lastRow="0" w:firstColumn="1" w:lastColumn="0" w:noHBand="0" w:noVBand="1"/>
      </w:tblPr>
      <w:tblGrid>
        <w:gridCol w:w="2337"/>
        <w:gridCol w:w="2518"/>
        <w:gridCol w:w="2430"/>
        <w:gridCol w:w="2430"/>
      </w:tblGrid>
      <w:tr w:rsidR="004C779B" w14:paraId="5613813E" w14:textId="77777777" w:rsidTr="002F4156">
        <w:trPr>
          <w:trHeight w:val="769"/>
        </w:trPr>
        <w:tc>
          <w:tcPr>
            <w:tcW w:w="2337" w:type="dxa"/>
            <w:vAlign w:val="center"/>
          </w:tcPr>
          <w:p w14:paraId="67C861B2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Predictor</w:t>
            </w:r>
          </w:p>
        </w:tc>
        <w:tc>
          <w:tcPr>
            <w:tcW w:w="2518" w:type="dxa"/>
            <w:vAlign w:val="center"/>
          </w:tcPr>
          <w:p w14:paraId="0D58EAFE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 Years of Education</w:t>
            </w:r>
          </w:p>
          <w:p w14:paraId="273BD962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β (95% CI)</w:t>
            </w:r>
          </w:p>
        </w:tc>
        <w:tc>
          <w:tcPr>
            <w:tcW w:w="2430" w:type="dxa"/>
            <w:vAlign w:val="center"/>
          </w:tcPr>
          <w:p w14:paraId="3E0F468A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1-6 Years of Education</w:t>
            </w:r>
          </w:p>
          <w:p w14:paraId="6B11EFFA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β (95% CI)</w:t>
            </w:r>
          </w:p>
        </w:tc>
        <w:tc>
          <w:tcPr>
            <w:tcW w:w="2430" w:type="dxa"/>
            <w:vAlign w:val="center"/>
          </w:tcPr>
          <w:p w14:paraId="2A302D7A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≥7 Years of Education</w:t>
            </w:r>
          </w:p>
          <w:p w14:paraId="154D6B21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β (95% CI)</w:t>
            </w:r>
          </w:p>
        </w:tc>
      </w:tr>
      <w:tr w:rsidR="004C779B" w14:paraId="56FBAAFC" w14:textId="77777777" w:rsidTr="002F4156">
        <w:tc>
          <w:tcPr>
            <w:tcW w:w="2337" w:type="dxa"/>
            <w:vAlign w:val="center"/>
          </w:tcPr>
          <w:p w14:paraId="45520077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Symptom Class </w:t>
            </w:r>
          </w:p>
          <w:p w14:paraId="75E8A002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(Ref: Pain Only)</w:t>
            </w:r>
          </w:p>
        </w:tc>
        <w:tc>
          <w:tcPr>
            <w:tcW w:w="2518" w:type="dxa"/>
            <w:vAlign w:val="center"/>
          </w:tcPr>
          <w:p w14:paraId="784F5134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15EB2810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796C9E23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</w:p>
        </w:tc>
      </w:tr>
      <w:tr w:rsidR="004C779B" w14:paraId="5C8841DB" w14:textId="77777777" w:rsidTr="002F4156">
        <w:tc>
          <w:tcPr>
            <w:tcW w:w="2337" w:type="dxa"/>
            <w:vAlign w:val="center"/>
          </w:tcPr>
          <w:p w14:paraId="0FDB7292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 + Depressive Symptoms</w:t>
            </w:r>
          </w:p>
        </w:tc>
        <w:tc>
          <w:tcPr>
            <w:tcW w:w="2518" w:type="dxa"/>
            <w:vAlign w:val="center"/>
          </w:tcPr>
          <w:p w14:paraId="70C70987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-3.97 (-6.53, -1.41)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430" w:type="dxa"/>
            <w:vAlign w:val="center"/>
          </w:tcPr>
          <w:p w14:paraId="1EC56C9E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-4.81 (-6.13, -3.48)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430" w:type="dxa"/>
            <w:vAlign w:val="center"/>
          </w:tcPr>
          <w:p w14:paraId="16E4A485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-2.16 (-4.17, -0.14)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</w:tr>
      <w:tr w:rsidR="004C779B" w14:paraId="3240F843" w14:textId="77777777" w:rsidTr="002F4156">
        <w:tc>
          <w:tcPr>
            <w:tcW w:w="2337" w:type="dxa"/>
            <w:vAlign w:val="center"/>
          </w:tcPr>
          <w:p w14:paraId="72534998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 + Depressive Symptoms + Insomnia</w:t>
            </w:r>
          </w:p>
        </w:tc>
        <w:tc>
          <w:tcPr>
            <w:tcW w:w="2518" w:type="dxa"/>
            <w:vAlign w:val="center"/>
          </w:tcPr>
          <w:p w14:paraId="003B40A9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-5.97 (-9.36, -2.57)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430" w:type="dxa"/>
            <w:vAlign w:val="center"/>
          </w:tcPr>
          <w:p w14:paraId="7C2C5135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-2.05 (-3.71, -0.40)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430" w:type="dxa"/>
            <w:vAlign w:val="center"/>
          </w:tcPr>
          <w:p w14:paraId="4B3458D6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-0.99 (-3.09, 1.12)</w:t>
            </w:r>
          </w:p>
        </w:tc>
      </w:tr>
      <w:tr w:rsidR="004C779B" w14:paraId="1ECE0057" w14:textId="77777777" w:rsidTr="002F4156">
        <w:tc>
          <w:tcPr>
            <w:tcW w:w="2337" w:type="dxa"/>
            <w:vAlign w:val="center"/>
          </w:tcPr>
          <w:p w14:paraId="0180F91C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 (Years)</w:t>
            </w:r>
          </w:p>
        </w:tc>
        <w:tc>
          <w:tcPr>
            <w:tcW w:w="2518" w:type="dxa"/>
            <w:vAlign w:val="center"/>
          </w:tcPr>
          <w:p w14:paraId="4BE167AF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-0.60 (-0.94, -0.25)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430" w:type="dxa"/>
            <w:vAlign w:val="center"/>
          </w:tcPr>
          <w:p w14:paraId="21538D7A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-0.83 (-1.03, -0.64)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  <w:tc>
          <w:tcPr>
            <w:tcW w:w="2430" w:type="dxa"/>
            <w:vAlign w:val="center"/>
          </w:tcPr>
          <w:p w14:paraId="1D674BA7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-0.59 (-0.83, -0.35)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*</w:t>
            </w:r>
          </w:p>
        </w:tc>
      </w:tr>
      <w:tr w:rsidR="004C779B" w14:paraId="1C5F7BB0" w14:textId="77777777" w:rsidTr="002F4156">
        <w:tc>
          <w:tcPr>
            <w:tcW w:w="2337" w:type="dxa"/>
            <w:vAlign w:val="center"/>
          </w:tcPr>
          <w:p w14:paraId="5FEFC5B2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Interaction: </w:t>
            </w:r>
          </w:p>
          <w:p w14:paraId="0C80316F" w14:textId="77777777" w:rsidR="004C779B" w:rsidRPr="00326E3C" w:rsidRDefault="004C779B" w:rsidP="002F4156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Class x Time</w:t>
            </w:r>
          </w:p>
        </w:tc>
        <w:tc>
          <w:tcPr>
            <w:tcW w:w="2518" w:type="dxa"/>
            <w:vAlign w:val="center"/>
          </w:tcPr>
          <w:p w14:paraId="2CF514CA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512B5C54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0" w:type="dxa"/>
            <w:vAlign w:val="center"/>
          </w:tcPr>
          <w:p w14:paraId="0781DF48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</w:p>
        </w:tc>
      </w:tr>
      <w:tr w:rsidR="004C779B" w14:paraId="29FBC328" w14:textId="77777777" w:rsidTr="002F4156">
        <w:tc>
          <w:tcPr>
            <w:tcW w:w="2337" w:type="dxa"/>
            <w:vAlign w:val="center"/>
          </w:tcPr>
          <w:p w14:paraId="1618E110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 + Depressive Symptoms x Time</w:t>
            </w:r>
          </w:p>
        </w:tc>
        <w:tc>
          <w:tcPr>
            <w:tcW w:w="2518" w:type="dxa"/>
            <w:vAlign w:val="center"/>
          </w:tcPr>
          <w:p w14:paraId="537ED949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-0.64 (-1.45, 0.17)</w:t>
            </w:r>
          </w:p>
        </w:tc>
        <w:tc>
          <w:tcPr>
            <w:tcW w:w="2430" w:type="dxa"/>
            <w:vAlign w:val="center"/>
          </w:tcPr>
          <w:p w14:paraId="4462A162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0.12 (-0.30, 0.54)</w:t>
            </w:r>
          </w:p>
        </w:tc>
        <w:tc>
          <w:tcPr>
            <w:tcW w:w="2430" w:type="dxa"/>
            <w:vAlign w:val="center"/>
          </w:tcPr>
          <w:p w14:paraId="16D5FA9B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-0.58 (-1.20, 0.04)</w:t>
            </w:r>
          </w:p>
        </w:tc>
      </w:tr>
      <w:tr w:rsidR="004C779B" w14:paraId="39DBE0E1" w14:textId="77777777" w:rsidTr="002F4156">
        <w:tc>
          <w:tcPr>
            <w:tcW w:w="2337" w:type="dxa"/>
            <w:vAlign w:val="center"/>
          </w:tcPr>
          <w:p w14:paraId="3A7AADDF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Pain + Depressive Symptoms + Insomnia x Time</w:t>
            </w:r>
          </w:p>
        </w:tc>
        <w:tc>
          <w:tcPr>
            <w:tcW w:w="2518" w:type="dxa"/>
            <w:vAlign w:val="center"/>
          </w:tcPr>
          <w:p w14:paraId="0F6D23C6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 (-0.86, 1.01)</w:t>
            </w:r>
          </w:p>
        </w:tc>
        <w:tc>
          <w:tcPr>
            <w:tcW w:w="2430" w:type="dxa"/>
            <w:vAlign w:val="center"/>
          </w:tcPr>
          <w:p w14:paraId="69021BA6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-0.02 (-0.49, 0.45)</w:t>
            </w:r>
          </w:p>
        </w:tc>
        <w:tc>
          <w:tcPr>
            <w:tcW w:w="2430" w:type="dxa"/>
            <w:vAlign w:val="center"/>
          </w:tcPr>
          <w:p w14:paraId="10EB9C67" w14:textId="77777777" w:rsidR="004C779B" w:rsidRPr="00326E3C" w:rsidRDefault="004C779B" w:rsidP="002F415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 (-0.49, 0.82)</w:t>
            </w:r>
          </w:p>
        </w:tc>
      </w:tr>
    </w:tbl>
    <w:p w14:paraId="434ED9D3" w14:textId="77777777" w:rsidR="004C779B" w:rsidRPr="00326E3C" w:rsidRDefault="004C779B" w:rsidP="004C779B">
      <w:pPr>
        <w:spacing w:after="0" w:line="36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 xml:space="preserve">Note: </w:t>
      </w:r>
      <w:r>
        <w:rPr>
          <w:rFonts w:ascii="Times New Roman" w:hAnsi="Times New Roman" w:cs="Times New Roman"/>
          <w:i/>
          <w:iCs/>
        </w:rPr>
        <w:t xml:space="preserve">CI = Confidence Interval; Ref = Reference group. Models are adjusted for age, sex, marital status, country of birth, language of interview, and clinical comorbidities. </w:t>
      </w:r>
      <w:r>
        <w:rPr>
          <w:rFonts w:ascii="Times New Roman" w:eastAsia="Times New Roman" w:hAnsi="Times New Roman" w:cs="Times New Roman"/>
          <w:b/>
          <w:bCs/>
          <w:color w:val="000000"/>
        </w:rPr>
        <w:t>*</w:t>
      </w:r>
      <w:r>
        <w:rPr>
          <w:rFonts w:ascii="Times New Roman" w:hAnsi="Times New Roman" w:cs="Times New Roman"/>
          <w:i/>
          <w:iCs/>
        </w:rPr>
        <w:t>values indicate statistical significance at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 &lt; 0.05.</w:t>
      </w:r>
    </w:p>
    <w:p w14:paraId="4307556F" w14:textId="77777777" w:rsidR="00000000" w:rsidRDefault="00000000"/>
    <w:sectPr w:rsidR="001E01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79B"/>
    <w:rsid w:val="00176E16"/>
    <w:rsid w:val="00182620"/>
    <w:rsid w:val="004C779B"/>
    <w:rsid w:val="004D7171"/>
    <w:rsid w:val="005A202A"/>
    <w:rsid w:val="007217CB"/>
    <w:rsid w:val="007C21DA"/>
    <w:rsid w:val="00EB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171AE"/>
  <w15:docId w15:val="{5CBF41DF-DDDB-2B47-989A-C09D7192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C779B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7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7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 Cabanag Daitan</dc:creator>
  <cp:lastModifiedBy>Milani, Sadaf</cp:lastModifiedBy>
  <cp:revision>5</cp:revision>
  <dcterms:created xsi:type="dcterms:W3CDTF">2026-05-20T14:42:00Z</dcterms:created>
  <dcterms:modified xsi:type="dcterms:W3CDTF">2026-05-20T14:44:00Z</dcterms:modified>
</cp:coreProperties>
</file>