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448"/>
        <w:tblW w:w="136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990"/>
        <w:gridCol w:w="705"/>
        <w:gridCol w:w="1245"/>
        <w:gridCol w:w="675"/>
        <w:gridCol w:w="1245"/>
        <w:gridCol w:w="525"/>
        <w:gridCol w:w="1245"/>
        <w:gridCol w:w="675"/>
        <w:gridCol w:w="1245"/>
        <w:gridCol w:w="675"/>
        <w:gridCol w:w="1245"/>
        <w:gridCol w:w="780"/>
        <w:gridCol w:w="20"/>
      </w:tblGrid>
      <w:tr w:rsidR="007046F5" w:rsidRPr="00792C3E" w:rsidTr="00D527F3">
        <w:trPr>
          <w:trHeight w:val="300"/>
        </w:trPr>
        <w:tc>
          <w:tcPr>
            <w:tcW w:w="2400" w:type="dxa"/>
            <w:tcBorders>
              <w:top w:val="single" w:sz="6" w:space="0" w:color="666666"/>
              <w:left w:val="nil"/>
              <w:bottom w:val="single" w:sz="6" w:space="0" w:color="666666"/>
              <w:right w:val="single" w:sz="6" w:space="0" w:color="666666"/>
            </w:tcBorders>
            <w:shd w:val="clear" w:color="auto" w:fill="808080"/>
            <w:hideMark/>
          </w:tcPr>
          <w:p w:rsidR="007046F5" w:rsidRPr="00792C3E" w:rsidRDefault="007046F5" w:rsidP="00D527F3">
            <w:pPr>
              <w:spacing w:after="0" w:line="240" w:lineRule="auto"/>
              <w:textAlignment w:val="baseline"/>
              <w:rPr>
                <w:rFonts w:ascii="Aptos" w:eastAsia="Times New Roman" w:hAnsi="Aptos" w:cs="Segoe UI"/>
                <w:b/>
                <w:bCs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color w:val="FFFFFF"/>
                <w:sz w:val="18"/>
                <w:szCs w:val="18"/>
                <w:lang w:eastAsia="nl-NL"/>
              </w:rPr>
              <w:t>Variable </w:t>
            </w:r>
          </w:p>
        </w:tc>
        <w:tc>
          <w:tcPr>
            <w:tcW w:w="169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808080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color w:val="FFFFFF"/>
                <w:sz w:val="18"/>
                <w:szCs w:val="18"/>
                <w:lang w:eastAsia="nl-NL"/>
              </w:rPr>
              <w:t>Baseline score</w:t>
            </w:r>
            <w:r w:rsidRPr="00792C3E">
              <w:rPr>
                <w:rFonts w:ascii="Aptos" w:eastAsia="Times New Roman" w:hAnsi="Aptos" w:cs="Calibri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808080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color w:val="FFFFFF"/>
                <w:sz w:val="18"/>
                <w:szCs w:val="18"/>
                <w:lang w:eastAsia="nl-NL"/>
              </w:rPr>
              <w:t>Time since diagnosis</w:t>
            </w:r>
            <w:r w:rsidRPr="00792C3E">
              <w:rPr>
                <w:rFonts w:ascii="Aptos" w:eastAsia="Times New Roman" w:hAnsi="Aptos" w:cs="Calibri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77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808080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color w:val="FFFFFF"/>
                <w:sz w:val="18"/>
                <w:szCs w:val="18"/>
                <w:lang w:eastAsia="nl-NL"/>
              </w:rPr>
              <w:t>Age (</w:t>
            </w:r>
            <w:proofErr w:type="spellStart"/>
            <w:r w:rsidRPr="00792C3E">
              <w:rPr>
                <w:rFonts w:ascii="Aptos" w:eastAsia="Times New Roman" w:hAnsi="Aptos" w:cs="Calibri"/>
                <w:b/>
                <w:bCs/>
                <w:color w:val="FFFFFF"/>
                <w:sz w:val="18"/>
                <w:szCs w:val="18"/>
                <w:lang w:eastAsia="nl-NL"/>
              </w:rPr>
              <w:t>PwD</w:t>
            </w:r>
            <w:proofErr w:type="spellEnd"/>
            <w:r w:rsidRPr="00792C3E">
              <w:rPr>
                <w:rFonts w:ascii="Aptos" w:eastAsia="Times New Roman" w:hAnsi="Aptos" w:cs="Calibri"/>
                <w:b/>
                <w:bCs/>
                <w:color w:val="FFFFFF"/>
                <w:sz w:val="18"/>
                <w:szCs w:val="18"/>
                <w:lang w:eastAsia="nl-NL"/>
              </w:rPr>
              <w:t>)</w:t>
            </w:r>
            <w:r w:rsidRPr="00792C3E">
              <w:rPr>
                <w:rFonts w:ascii="Aptos" w:eastAsia="Times New Roman" w:hAnsi="Aptos" w:cs="Calibri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808080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color w:val="FFFFFF"/>
                <w:sz w:val="18"/>
                <w:szCs w:val="18"/>
                <w:lang w:eastAsia="nl-NL"/>
              </w:rPr>
              <w:t>AD</w:t>
            </w:r>
            <w:r w:rsidRPr="00792C3E">
              <w:rPr>
                <w:rFonts w:ascii="Aptos" w:eastAsia="Times New Roman" w:hAnsi="Aptos" w:cs="Calibri"/>
                <w:color w:val="FFFFFF"/>
                <w:sz w:val="18"/>
                <w:szCs w:val="18"/>
                <w:lang w:eastAsia="nl-NL"/>
              </w:rPr>
              <w:t> </w:t>
            </w:r>
          </w:p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808080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color w:val="FFFFFF"/>
                <w:sz w:val="18"/>
                <w:szCs w:val="18"/>
                <w:lang w:eastAsia="nl-NL"/>
              </w:rPr>
              <w:t>MCI</w:t>
            </w:r>
            <w:r w:rsidRPr="00792C3E">
              <w:rPr>
                <w:rFonts w:ascii="Aptos" w:eastAsia="Times New Roman" w:hAnsi="Aptos" w:cs="Calibri"/>
                <w:color w:val="FFFFFF"/>
                <w:sz w:val="18"/>
                <w:szCs w:val="18"/>
                <w:lang w:eastAsia="nl-NL"/>
              </w:rPr>
              <w:t> </w:t>
            </w:r>
          </w:p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025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808080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color w:val="FFFFFF"/>
                <w:sz w:val="18"/>
                <w:szCs w:val="18"/>
                <w:lang w:eastAsia="nl-NL"/>
              </w:rPr>
              <w:t>Centre type </w:t>
            </w:r>
            <w:r w:rsidRPr="00792C3E">
              <w:rPr>
                <w:rFonts w:ascii="Aptos" w:eastAsia="Times New Roman" w:hAnsi="Aptos" w:cs="Calibri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0" w:type="dxa"/>
            <w:tcBorders>
              <w:right w:val="nil"/>
            </w:tcBorders>
            <w:vAlign w:val="center"/>
            <w:hideMark/>
          </w:tcPr>
          <w:p w:rsidR="007046F5" w:rsidRPr="00792C3E" w:rsidRDefault="007046F5" w:rsidP="00D527F3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  <w:lang w:eastAsia="nl-NL"/>
              </w:rPr>
            </w:pPr>
          </w:p>
        </w:tc>
      </w:tr>
      <w:tr w:rsidR="007046F5" w:rsidRPr="00792C3E" w:rsidTr="00D527F3">
        <w:trPr>
          <w:trHeight w:val="300"/>
        </w:trPr>
        <w:tc>
          <w:tcPr>
            <w:tcW w:w="2400" w:type="dxa"/>
            <w:tcBorders>
              <w:top w:val="single" w:sz="6" w:space="0" w:color="666666"/>
              <w:left w:val="nil"/>
              <w:bottom w:val="nil"/>
              <w:right w:val="single" w:sz="6" w:space="0" w:color="666666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textAlignment w:val="baseline"/>
              <w:rPr>
                <w:rFonts w:ascii="Aptos" w:eastAsia="Times New Roman" w:hAnsi="Aptos" w:cs="Segoe UI"/>
                <w:b/>
                <w:bCs/>
                <w:sz w:val="18"/>
                <w:szCs w:val="18"/>
                <w:lang w:eastAsia="nl-NL"/>
              </w:rPr>
            </w:pPr>
            <w:r w:rsidRPr="00792C3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 </w:t>
            </w:r>
            <w:r w:rsidRPr="00792C3E">
              <w:rPr>
                <w:rFonts w:ascii="Aptos" w:eastAsia="Times New Roman" w:hAnsi="Aptos" w:cs="Aptos"/>
                <w:b/>
                <w:bCs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nil"/>
              <w:right w:val="single" w:sz="6" w:space="0" w:color="666666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b (SE)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705" w:type="dxa"/>
            <w:tcBorders>
              <w:top w:val="single" w:sz="6" w:space="0" w:color="666666"/>
              <w:left w:val="single" w:sz="6" w:space="0" w:color="666666"/>
              <w:bottom w:val="nil"/>
              <w:right w:val="single" w:sz="6" w:space="0" w:color="666666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i/>
                <w:iCs/>
                <w:sz w:val="18"/>
                <w:szCs w:val="18"/>
                <w:lang w:eastAsia="nl-NL"/>
              </w:rPr>
              <w:t>p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45" w:type="dxa"/>
            <w:tcBorders>
              <w:top w:val="single" w:sz="6" w:space="0" w:color="666666"/>
              <w:left w:val="single" w:sz="6" w:space="0" w:color="666666"/>
              <w:bottom w:val="nil"/>
              <w:right w:val="single" w:sz="6" w:space="0" w:color="666666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b (SE)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5" w:type="dxa"/>
            <w:tcBorders>
              <w:top w:val="single" w:sz="6" w:space="0" w:color="666666"/>
              <w:left w:val="single" w:sz="6" w:space="0" w:color="666666"/>
              <w:bottom w:val="nil"/>
              <w:right w:val="single" w:sz="6" w:space="0" w:color="666666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i/>
                <w:iCs/>
                <w:sz w:val="18"/>
                <w:szCs w:val="18"/>
                <w:lang w:eastAsia="nl-NL"/>
              </w:rPr>
              <w:t>p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45" w:type="dxa"/>
            <w:tcBorders>
              <w:top w:val="single" w:sz="6" w:space="0" w:color="666666"/>
              <w:left w:val="single" w:sz="6" w:space="0" w:color="666666"/>
              <w:bottom w:val="nil"/>
              <w:right w:val="single" w:sz="6" w:space="0" w:color="666666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b (SE)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25" w:type="dxa"/>
            <w:tcBorders>
              <w:top w:val="single" w:sz="6" w:space="0" w:color="666666"/>
              <w:left w:val="single" w:sz="6" w:space="0" w:color="666666"/>
              <w:bottom w:val="nil"/>
              <w:right w:val="single" w:sz="6" w:space="0" w:color="666666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i/>
                <w:iCs/>
                <w:sz w:val="18"/>
                <w:szCs w:val="18"/>
                <w:lang w:eastAsia="nl-NL"/>
              </w:rPr>
              <w:t>p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45" w:type="dxa"/>
            <w:tcBorders>
              <w:top w:val="single" w:sz="6" w:space="0" w:color="666666"/>
              <w:left w:val="single" w:sz="6" w:space="0" w:color="666666"/>
              <w:bottom w:val="nil"/>
              <w:right w:val="single" w:sz="6" w:space="0" w:color="666666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b (SE)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5" w:type="dxa"/>
            <w:tcBorders>
              <w:top w:val="single" w:sz="6" w:space="0" w:color="666666"/>
              <w:left w:val="single" w:sz="6" w:space="0" w:color="666666"/>
              <w:bottom w:val="nil"/>
              <w:right w:val="single" w:sz="6" w:space="0" w:color="666666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i/>
                <w:iCs/>
                <w:sz w:val="18"/>
                <w:szCs w:val="18"/>
                <w:lang w:eastAsia="nl-NL"/>
              </w:rPr>
              <w:t>p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45" w:type="dxa"/>
            <w:tcBorders>
              <w:top w:val="single" w:sz="6" w:space="0" w:color="666666"/>
              <w:left w:val="single" w:sz="6" w:space="0" w:color="666666"/>
              <w:bottom w:val="nil"/>
              <w:right w:val="single" w:sz="6" w:space="0" w:color="666666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b (SE)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5" w:type="dxa"/>
            <w:tcBorders>
              <w:top w:val="single" w:sz="6" w:space="0" w:color="666666"/>
              <w:left w:val="single" w:sz="6" w:space="0" w:color="666666"/>
              <w:bottom w:val="nil"/>
              <w:right w:val="single" w:sz="6" w:space="0" w:color="666666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i/>
                <w:iCs/>
                <w:sz w:val="18"/>
                <w:szCs w:val="18"/>
                <w:lang w:eastAsia="nl-NL"/>
              </w:rPr>
              <w:t>p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45" w:type="dxa"/>
            <w:tcBorders>
              <w:top w:val="single" w:sz="6" w:space="0" w:color="666666"/>
              <w:left w:val="single" w:sz="6" w:space="0" w:color="666666"/>
              <w:bottom w:val="nil"/>
              <w:right w:val="single" w:sz="6" w:space="0" w:color="666666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b (SE)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single" w:sz="6" w:space="0" w:color="666666"/>
              <w:left w:val="single" w:sz="6" w:space="0" w:color="666666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i/>
                <w:iCs/>
                <w:sz w:val="18"/>
                <w:szCs w:val="18"/>
                <w:lang w:eastAsia="nl-NL"/>
              </w:rPr>
              <w:t>p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0" w:type="dxa"/>
            <w:tcBorders>
              <w:left w:val="nil"/>
              <w:right w:val="nil"/>
            </w:tcBorders>
            <w:vAlign w:val="center"/>
            <w:hideMark/>
          </w:tcPr>
          <w:p w:rsidR="007046F5" w:rsidRPr="00792C3E" w:rsidRDefault="007046F5" w:rsidP="00D527F3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  <w:lang w:eastAsia="nl-NL"/>
              </w:rPr>
            </w:pPr>
          </w:p>
        </w:tc>
      </w:tr>
      <w:tr w:rsidR="007046F5" w:rsidRPr="00792C3E" w:rsidTr="00D527F3">
        <w:trPr>
          <w:gridAfter w:val="1"/>
          <w:wAfter w:w="20" w:type="dxa"/>
          <w:trHeight w:val="300"/>
        </w:trPr>
        <w:tc>
          <w:tcPr>
            <w:tcW w:w="136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textAlignment w:val="baseline"/>
              <w:rPr>
                <w:rFonts w:ascii="Aptos" w:eastAsia="Times New Roman" w:hAnsi="Aptos" w:cs="Segoe UI"/>
                <w:b/>
                <w:bCs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Outcome measure </w:t>
            </w:r>
          </w:p>
          <w:p w:rsidR="007046F5" w:rsidRPr="00792C3E" w:rsidRDefault="007046F5" w:rsidP="00D527F3">
            <w:pPr>
              <w:spacing w:after="0" w:line="240" w:lineRule="auto"/>
              <w:textAlignment w:val="baseline"/>
              <w:rPr>
                <w:rFonts w:ascii="Aptos" w:eastAsia="Times New Roman" w:hAnsi="Aptos" w:cs="Segoe UI"/>
                <w:b/>
                <w:bCs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 </w:t>
            </w:r>
          </w:p>
        </w:tc>
      </w:tr>
      <w:tr w:rsidR="007046F5" w:rsidRPr="00792C3E" w:rsidTr="00D527F3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textAlignment w:val="baseline"/>
              <w:rPr>
                <w:rFonts w:ascii="Aptos" w:eastAsia="Times New Roman" w:hAnsi="Aptos" w:cs="Segoe UI"/>
                <w:b/>
                <w:bCs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Quality of life (EQ-5D-5L)</w:t>
            </w: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0.52 (0.04)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&lt;.01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0.00 (0.00)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.81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-0.00 (0.00)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.67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0.02 (0.02)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.31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0.09 (0.05)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.053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0.01 (0.02)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.58 </w:t>
            </w:r>
          </w:p>
        </w:tc>
        <w:tc>
          <w:tcPr>
            <w:tcW w:w="20" w:type="dxa"/>
            <w:tcBorders>
              <w:left w:val="nil"/>
              <w:right w:val="nil"/>
            </w:tcBorders>
            <w:vAlign w:val="center"/>
            <w:hideMark/>
          </w:tcPr>
          <w:p w:rsidR="007046F5" w:rsidRPr="00792C3E" w:rsidRDefault="007046F5" w:rsidP="00D527F3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  <w:lang w:eastAsia="nl-NL"/>
              </w:rPr>
            </w:pPr>
          </w:p>
        </w:tc>
      </w:tr>
      <w:tr w:rsidR="007046F5" w:rsidRPr="00792C3E" w:rsidTr="00D527F3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textAlignment w:val="baseline"/>
              <w:rPr>
                <w:rFonts w:ascii="Aptos" w:eastAsia="Times New Roman" w:hAnsi="Aptos" w:cs="Segoe UI"/>
                <w:b/>
                <w:bCs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Overall health (VAS)</w:t>
            </w: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0.41 (0.06)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&lt;.01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0.00 (0.03)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.89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0.05 (0.12)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.67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0.17 (1.82)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.93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-0.63 (4.15)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.88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-0.98 (1.78)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.58 </w:t>
            </w:r>
          </w:p>
        </w:tc>
        <w:tc>
          <w:tcPr>
            <w:tcW w:w="20" w:type="dxa"/>
            <w:tcBorders>
              <w:left w:val="nil"/>
              <w:right w:val="nil"/>
            </w:tcBorders>
            <w:vAlign w:val="center"/>
            <w:hideMark/>
          </w:tcPr>
          <w:p w:rsidR="007046F5" w:rsidRPr="00792C3E" w:rsidRDefault="007046F5" w:rsidP="00D527F3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  <w:lang w:eastAsia="nl-NL"/>
              </w:rPr>
            </w:pPr>
          </w:p>
        </w:tc>
      </w:tr>
      <w:tr w:rsidR="007046F5" w:rsidRPr="00792C3E" w:rsidTr="00D527F3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CES-D total score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0.11 (0.06)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.08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0.03 (0.03)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.44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-0.07 (0.15)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.65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0.46 (2.25)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.84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5.89 (4.94)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.24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-1.38 (2.16)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.53 </w:t>
            </w:r>
          </w:p>
        </w:tc>
        <w:tc>
          <w:tcPr>
            <w:tcW w:w="20" w:type="dxa"/>
            <w:tcBorders>
              <w:left w:val="nil"/>
              <w:right w:val="nil"/>
            </w:tcBorders>
            <w:vAlign w:val="center"/>
            <w:hideMark/>
          </w:tcPr>
          <w:p w:rsidR="007046F5" w:rsidRPr="00792C3E" w:rsidRDefault="007046F5" w:rsidP="00D527F3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  <w:lang w:eastAsia="nl-NL"/>
              </w:rPr>
            </w:pPr>
          </w:p>
        </w:tc>
      </w:tr>
      <w:tr w:rsidR="007046F5" w:rsidRPr="00792C3E" w:rsidTr="00D527F3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ind w:left="284"/>
              <w:textAlignment w:val="baseline"/>
              <w:rPr>
                <w:rFonts w:ascii="Aptos" w:eastAsia="Times New Roman" w:hAnsi="Aptos" w:cs="Segoe UI"/>
                <w:i/>
                <w:iCs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Segoe UI"/>
                <w:i/>
                <w:iCs/>
                <w:sz w:val="18"/>
                <w:szCs w:val="18"/>
                <w:lang w:eastAsia="nl-NL"/>
              </w:rPr>
              <w:t>Positive affect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0.71 (0.05)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&lt;.01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0.00 (0.00)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.28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-0.00 (0.02)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.82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-0.02 (0.23)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.92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0.16 (0.51)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.75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-0.51 (0.22)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</w:t>
            </w: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02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0" w:type="dxa"/>
            <w:tcBorders>
              <w:left w:val="nil"/>
              <w:right w:val="nil"/>
            </w:tcBorders>
            <w:vAlign w:val="center"/>
            <w:hideMark/>
          </w:tcPr>
          <w:p w:rsidR="007046F5" w:rsidRPr="00792C3E" w:rsidRDefault="007046F5" w:rsidP="00D527F3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  <w:lang w:eastAsia="nl-NL"/>
              </w:rPr>
            </w:pPr>
          </w:p>
        </w:tc>
      </w:tr>
      <w:tr w:rsidR="007046F5" w:rsidRPr="00792C3E" w:rsidTr="00D527F3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ind w:left="284"/>
              <w:textAlignment w:val="baseline"/>
              <w:rPr>
                <w:rFonts w:ascii="Aptos" w:eastAsia="Times New Roman" w:hAnsi="Aptos" w:cs="Segoe UI"/>
                <w:i/>
                <w:iCs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Segoe UI"/>
                <w:i/>
                <w:iCs/>
                <w:sz w:val="18"/>
                <w:szCs w:val="18"/>
                <w:lang w:eastAsia="nl-NL"/>
              </w:rPr>
              <w:t>Depressed affect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0.71 (0.05)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&lt;.01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0.00 (0.00)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.55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-0.03 (0.02)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.11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0.27 (0.31)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.39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0.95 (0.68)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.17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-0.10 (0.30)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.75 </w:t>
            </w:r>
          </w:p>
        </w:tc>
        <w:tc>
          <w:tcPr>
            <w:tcW w:w="20" w:type="dxa"/>
            <w:tcBorders>
              <w:left w:val="nil"/>
              <w:right w:val="nil"/>
            </w:tcBorders>
            <w:vAlign w:val="center"/>
            <w:hideMark/>
          </w:tcPr>
          <w:p w:rsidR="007046F5" w:rsidRPr="00792C3E" w:rsidRDefault="007046F5" w:rsidP="00D527F3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  <w:lang w:eastAsia="nl-NL"/>
              </w:rPr>
            </w:pPr>
          </w:p>
        </w:tc>
      </w:tr>
      <w:tr w:rsidR="007046F5" w:rsidRPr="00792C3E" w:rsidTr="00D527F3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ind w:left="284"/>
              <w:textAlignment w:val="baseline"/>
              <w:rPr>
                <w:rFonts w:ascii="Aptos" w:eastAsia="Times New Roman" w:hAnsi="Aptos" w:cs="Segoe UI"/>
                <w:i/>
                <w:iCs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i/>
                <w:iCs/>
                <w:sz w:val="18"/>
                <w:szCs w:val="18"/>
                <w:lang w:eastAsia="nl-NL"/>
              </w:rPr>
              <w:t>Somatic symptoms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0.57 (0.06)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&lt;.01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0.01 (0.01)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.27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-0.02 (0.03)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.64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-0.39 (0.49)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.43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0.67 (1.09)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.54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-0.61 (0.48)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.21 </w:t>
            </w:r>
          </w:p>
        </w:tc>
        <w:tc>
          <w:tcPr>
            <w:tcW w:w="20" w:type="dxa"/>
            <w:tcBorders>
              <w:left w:val="nil"/>
              <w:right w:val="nil"/>
            </w:tcBorders>
            <w:vAlign w:val="center"/>
            <w:hideMark/>
          </w:tcPr>
          <w:p w:rsidR="007046F5" w:rsidRPr="00792C3E" w:rsidRDefault="007046F5" w:rsidP="00D527F3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  <w:lang w:eastAsia="nl-NL"/>
              </w:rPr>
            </w:pPr>
          </w:p>
        </w:tc>
      </w:tr>
      <w:tr w:rsidR="007046F5" w:rsidRPr="00792C3E" w:rsidTr="00D527F3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ind w:left="284"/>
              <w:textAlignment w:val="baseline"/>
              <w:rPr>
                <w:rFonts w:ascii="Aptos" w:eastAsia="Times New Roman" w:hAnsi="Aptos" w:cs="Segoe UI"/>
                <w:i/>
                <w:iCs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i/>
                <w:iCs/>
                <w:sz w:val="18"/>
                <w:szCs w:val="18"/>
                <w:lang w:eastAsia="nl-NL"/>
              </w:rPr>
              <w:t>Interpersonal symptoms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0.53 (0.06)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&lt;.01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0.00 (0.00)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.88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-0.00 (0.01)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.59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0.27 (0.12)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</w:t>
            </w: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03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0.17 (0.26)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.52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0.16 (0.12)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.17 </w:t>
            </w:r>
          </w:p>
        </w:tc>
        <w:tc>
          <w:tcPr>
            <w:tcW w:w="20" w:type="dxa"/>
            <w:tcBorders>
              <w:left w:val="nil"/>
              <w:right w:val="nil"/>
            </w:tcBorders>
            <w:vAlign w:val="center"/>
            <w:hideMark/>
          </w:tcPr>
          <w:p w:rsidR="007046F5" w:rsidRPr="00792C3E" w:rsidRDefault="007046F5" w:rsidP="00D527F3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  <w:lang w:eastAsia="nl-NL"/>
              </w:rPr>
            </w:pPr>
          </w:p>
        </w:tc>
      </w:tr>
      <w:tr w:rsidR="007046F5" w:rsidRPr="00792C3E" w:rsidTr="00D527F3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SCQ total score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0.65 (0.05)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&lt;.01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0.01 (0.01)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.27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0.04 (0.03)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.21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0.76 (0.53)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.16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0.82 (1.16)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.48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0.18 (0.51)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.73 </w:t>
            </w:r>
          </w:p>
        </w:tc>
        <w:tc>
          <w:tcPr>
            <w:tcW w:w="20" w:type="dxa"/>
            <w:tcBorders>
              <w:left w:val="nil"/>
              <w:right w:val="nil"/>
            </w:tcBorders>
            <w:vAlign w:val="center"/>
            <w:hideMark/>
          </w:tcPr>
          <w:p w:rsidR="007046F5" w:rsidRPr="00792C3E" w:rsidRDefault="007046F5" w:rsidP="00D527F3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  <w:lang w:eastAsia="nl-NL"/>
              </w:rPr>
            </w:pPr>
          </w:p>
        </w:tc>
      </w:tr>
      <w:tr w:rsidR="007046F5" w:rsidRPr="00792C3E" w:rsidTr="00D527F3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ind w:left="284"/>
              <w:textAlignment w:val="baseline"/>
              <w:rPr>
                <w:rFonts w:ascii="Aptos" w:eastAsia="Times New Roman" w:hAnsi="Aptos" w:cs="Segoe UI"/>
                <w:b/>
                <w:bCs/>
                <w:i/>
                <w:iCs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i/>
                <w:iCs/>
                <w:sz w:val="18"/>
                <w:szCs w:val="18"/>
                <w:lang w:eastAsia="nl-NL"/>
              </w:rPr>
              <w:t>Consequences for personal life</w:t>
            </w:r>
            <w:r w:rsidRPr="00792C3E">
              <w:rPr>
                <w:rFonts w:ascii="Aptos" w:eastAsia="Times New Roman" w:hAnsi="Aptos" w:cs="Calibri"/>
                <w:b/>
                <w:bCs/>
                <w:i/>
                <w:iCs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0.59 (0.06)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&lt;.01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0.00 (0.00)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.93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-0.00 (0.02)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.74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-0.29 (0.29)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.31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-0.10 (0.63)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.87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-0.12 (0.28)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.66 </w:t>
            </w:r>
          </w:p>
        </w:tc>
        <w:tc>
          <w:tcPr>
            <w:tcW w:w="20" w:type="dxa"/>
            <w:tcBorders>
              <w:left w:val="nil"/>
              <w:right w:val="nil"/>
            </w:tcBorders>
            <w:vAlign w:val="center"/>
            <w:hideMark/>
          </w:tcPr>
          <w:p w:rsidR="007046F5" w:rsidRPr="00792C3E" w:rsidRDefault="007046F5" w:rsidP="00D527F3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  <w:lang w:eastAsia="nl-NL"/>
              </w:rPr>
            </w:pPr>
          </w:p>
        </w:tc>
      </w:tr>
      <w:tr w:rsidR="007046F5" w:rsidRPr="00792C3E" w:rsidTr="00D527F3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ind w:left="284"/>
              <w:textAlignment w:val="baseline"/>
              <w:rPr>
                <w:rFonts w:ascii="Aptos" w:eastAsia="Times New Roman" w:hAnsi="Aptos" w:cs="Segoe UI"/>
                <w:b/>
                <w:bCs/>
                <w:i/>
                <w:iCs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i/>
                <w:iCs/>
                <w:sz w:val="18"/>
                <w:szCs w:val="18"/>
                <w:lang w:eastAsia="nl-NL"/>
              </w:rPr>
              <w:t>Satisfaction as caregiver</w:t>
            </w:r>
            <w:r w:rsidRPr="00792C3E">
              <w:rPr>
                <w:rFonts w:ascii="Aptos" w:eastAsia="Times New Roman" w:hAnsi="Aptos" w:cs="Calibri"/>
                <w:b/>
                <w:bCs/>
                <w:i/>
                <w:iCs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0.58 (0.05)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&lt;.01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0.01 (0.00)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.10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0.03 (0.02)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.052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0.80 (0.26)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.002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0.47 (0.58)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.42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0.23 (0.25)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.37 </w:t>
            </w:r>
          </w:p>
        </w:tc>
        <w:tc>
          <w:tcPr>
            <w:tcW w:w="20" w:type="dxa"/>
            <w:tcBorders>
              <w:left w:val="nil"/>
              <w:right w:val="nil"/>
            </w:tcBorders>
            <w:vAlign w:val="center"/>
            <w:hideMark/>
          </w:tcPr>
          <w:p w:rsidR="007046F5" w:rsidRPr="00792C3E" w:rsidRDefault="007046F5" w:rsidP="00D527F3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  <w:lang w:eastAsia="nl-NL"/>
              </w:rPr>
            </w:pPr>
          </w:p>
        </w:tc>
      </w:tr>
      <w:tr w:rsidR="007046F5" w:rsidRPr="00792C3E" w:rsidTr="00D527F3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ind w:left="284"/>
              <w:textAlignment w:val="baseline"/>
              <w:rPr>
                <w:rFonts w:ascii="Aptos" w:eastAsia="Times New Roman" w:hAnsi="Aptos" w:cs="Segoe UI"/>
                <w:b/>
                <w:bCs/>
                <w:i/>
                <w:iCs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i/>
                <w:iCs/>
                <w:sz w:val="18"/>
                <w:szCs w:val="18"/>
                <w:lang w:eastAsia="nl-NL"/>
              </w:rPr>
              <w:t xml:space="preserve">Satisfaction with </w:t>
            </w:r>
            <w:proofErr w:type="spellStart"/>
            <w:r w:rsidRPr="00792C3E">
              <w:rPr>
                <w:rFonts w:ascii="Aptos" w:eastAsia="Times New Roman" w:hAnsi="Aptos" w:cs="Calibri"/>
                <w:i/>
                <w:iCs/>
                <w:sz w:val="18"/>
                <w:szCs w:val="18"/>
                <w:lang w:eastAsia="nl-NL"/>
              </w:rPr>
              <w:t>PwD</w:t>
            </w:r>
            <w:proofErr w:type="spellEnd"/>
            <w:r w:rsidRPr="00792C3E">
              <w:rPr>
                <w:rFonts w:ascii="Aptos" w:eastAsia="Times New Roman" w:hAnsi="Aptos" w:cs="Calibri"/>
                <w:b/>
                <w:bCs/>
                <w:i/>
                <w:iCs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0.58 (0.07)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&lt;.01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0.00 (0.00)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.82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0.02 (0.01)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.09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0.37 (0.20)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.07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0.47 (0.45)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.30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0.11 (0.20)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.58 </w:t>
            </w:r>
          </w:p>
        </w:tc>
        <w:tc>
          <w:tcPr>
            <w:tcW w:w="20" w:type="dxa"/>
            <w:tcBorders>
              <w:left w:val="nil"/>
              <w:right w:val="nil"/>
            </w:tcBorders>
            <w:vAlign w:val="center"/>
            <w:hideMark/>
          </w:tcPr>
          <w:p w:rsidR="007046F5" w:rsidRPr="00792C3E" w:rsidRDefault="007046F5" w:rsidP="00D527F3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  <w:lang w:eastAsia="nl-NL"/>
              </w:rPr>
            </w:pPr>
          </w:p>
        </w:tc>
      </w:tr>
      <w:tr w:rsidR="007046F5" w:rsidRPr="00792C3E" w:rsidTr="00D527F3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textAlignment w:val="baseline"/>
              <w:rPr>
                <w:rFonts w:ascii="Aptos" w:eastAsia="Times New Roman" w:hAnsi="Aptos" w:cs="Segoe UI"/>
                <w:b/>
                <w:bCs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Positive Experiences</w:t>
            </w: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0.50 (0.06)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&lt;.01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0.00 (0.00)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.40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0.01 (0.01)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.50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-0.25 (0.19)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.18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-0.77 (0.41)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.06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-0.16 (0.18)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.38 </w:t>
            </w:r>
          </w:p>
        </w:tc>
        <w:tc>
          <w:tcPr>
            <w:tcW w:w="20" w:type="dxa"/>
            <w:tcBorders>
              <w:left w:val="nil"/>
              <w:right w:val="nil"/>
            </w:tcBorders>
            <w:vAlign w:val="center"/>
            <w:hideMark/>
          </w:tcPr>
          <w:p w:rsidR="007046F5" w:rsidRPr="00792C3E" w:rsidRDefault="007046F5" w:rsidP="00D527F3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  <w:lang w:eastAsia="nl-NL"/>
              </w:rPr>
            </w:pPr>
          </w:p>
        </w:tc>
      </w:tr>
      <w:tr w:rsidR="007046F5" w:rsidRPr="00792C3E" w:rsidTr="00D527F3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7046F5" w:rsidRPr="00792C3E" w:rsidRDefault="007046F5" w:rsidP="00D527F3">
            <w:pPr>
              <w:spacing w:after="0" w:line="240" w:lineRule="auto"/>
              <w:textAlignment w:val="baseline"/>
              <w:rPr>
                <w:rFonts w:ascii="Aptos" w:eastAsia="Times New Roman" w:hAnsi="Aptos" w:cs="Segoe UI"/>
                <w:b/>
                <w:bCs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 xml:space="preserve">DQOL </w:t>
            </w:r>
            <w:r w:rsidRPr="00792C3E">
              <w:rPr>
                <w:rFonts w:ascii="Aptos" w:eastAsia="Times New Roman" w:hAnsi="Aptos" w:cs="Calibri"/>
                <w:i/>
                <w:iCs/>
                <w:sz w:val="18"/>
                <w:szCs w:val="18"/>
                <w:lang w:eastAsia="nl-NL"/>
              </w:rPr>
              <w:t>Positive affect</w:t>
            </w: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0.48 (0.07)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&lt;.01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0.01 (0.01)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.60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0.04 (0.04)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.29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0.03 (0.58)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.96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-3.14 (1.17)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</w:t>
            </w: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01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0.08 (0.57)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.90 </w:t>
            </w:r>
          </w:p>
        </w:tc>
        <w:tc>
          <w:tcPr>
            <w:tcW w:w="20" w:type="dxa"/>
            <w:tcBorders>
              <w:left w:val="nil"/>
              <w:right w:val="nil"/>
            </w:tcBorders>
            <w:vAlign w:val="center"/>
            <w:hideMark/>
          </w:tcPr>
          <w:p w:rsidR="007046F5" w:rsidRPr="00792C3E" w:rsidRDefault="007046F5" w:rsidP="00D527F3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  <w:lang w:eastAsia="nl-NL"/>
              </w:rPr>
            </w:pPr>
          </w:p>
        </w:tc>
      </w:tr>
      <w:tr w:rsidR="007046F5" w:rsidRPr="00792C3E" w:rsidTr="00D527F3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:rsidR="007046F5" w:rsidRPr="00792C3E" w:rsidRDefault="007046F5" w:rsidP="00D527F3">
            <w:pPr>
              <w:spacing w:after="0" w:line="240" w:lineRule="auto"/>
              <w:textAlignment w:val="baseline"/>
              <w:rPr>
                <w:rFonts w:ascii="Aptos" w:eastAsia="Times New Roman" w:hAnsi="Aptos" w:cs="Segoe UI"/>
                <w:b/>
                <w:bCs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 xml:space="preserve">DQOL </w:t>
            </w:r>
            <w:r w:rsidRPr="00792C3E">
              <w:rPr>
                <w:rFonts w:ascii="Aptos" w:eastAsia="Times New Roman" w:hAnsi="Aptos" w:cs="Calibri"/>
                <w:i/>
                <w:iCs/>
                <w:sz w:val="18"/>
                <w:szCs w:val="18"/>
                <w:lang w:eastAsia="nl-NL"/>
              </w:rPr>
              <w:t>Negative affect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0.71 (0.09)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&lt;.01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-0.00 (0.02)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.89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0.03 (0.07)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.73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0.44 (1.08)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.68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-3.05 (2.47)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.22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-0.47 (1.05)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.65 </w:t>
            </w:r>
          </w:p>
        </w:tc>
        <w:tc>
          <w:tcPr>
            <w:tcW w:w="20" w:type="dxa"/>
            <w:tcBorders>
              <w:left w:val="nil"/>
              <w:right w:val="nil"/>
            </w:tcBorders>
            <w:vAlign w:val="center"/>
            <w:hideMark/>
          </w:tcPr>
          <w:p w:rsidR="007046F5" w:rsidRPr="00792C3E" w:rsidRDefault="007046F5" w:rsidP="00D527F3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  <w:lang w:eastAsia="nl-NL"/>
              </w:rPr>
            </w:pPr>
          </w:p>
        </w:tc>
      </w:tr>
      <w:tr w:rsidR="007046F5" w:rsidRPr="00792C3E" w:rsidTr="00D527F3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7046F5" w:rsidRPr="00792C3E" w:rsidRDefault="007046F5" w:rsidP="00D527F3">
            <w:pPr>
              <w:spacing w:after="0" w:line="240" w:lineRule="auto"/>
              <w:textAlignment w:val="baseline"/>
              <w:rPr>
                <w:rFonts w:ascii="Aptos" w:eastAsia="Times New Roman" w:hAnsi="Aptos" w:cs="Segoe UI"/>
                <w:b/>
                <w:bCs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 xml:space="preserve">DQOL </w:t>
            </w:r>
            <w:r w:rsidRPr="00792C3E">
              <w:rPr>
                <w:rFonts w:ascii="Aptos" w:eastAsia="Times New Roman" w:hAnsi="Aptos" w:cs="Calibri"/>
                <w:i/>
                <w:iCs/>
                <w:sz w:val="18"/>
                <w:szCs w:val="18"/>
                <w:lang w:eastAsia="nl-NL"/>
              </w:rPr>
              <w:t>Sense of belonging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0.41 (0.07)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&lt;.01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0.00 (0.01)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.96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-0.02 (0.02)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.47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-0.03 (0.32)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.91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0.71 (0.67)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.29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-0.19 (0.31)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.55 </w:t>
            </w:r>
          </w:p>
        </w:tc>
        <w:tc>
          <w:tcPr>
            <w:tcW w:w="20" w:type="dxa"/>
            <w:tcBorders>
              <w:left w:val="nil"/>
              <w:right w:val="nil"/>
            </w:tcBorders>
            <w:vAlign w:val="center"/>
            <w:hideMark/>
          </w:tcPr>
          <w:p w:rsidR="007046F5" w:rsidRPr="00792C3E" w:rsidRDefault="007046F5" w:rsidP="00D527F3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  <w:lang w:eastAsia="nl-NL"/>
              </w:rPr>
            </w:pPr>
          </w:p>
        </w:tc>
      </w:tr>
      <w:tr w:rsidR="007046F5" w:rsidRPr="00792C3E" w:rsidTr="00D527F3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:rsidR="007046F5" w:rsidRPr="00792C3E" w:rsidRDefault="007046F5" w:rsidP="00D527F3">
            <w:pPr>
              <w:spacing w:after="0" w:line="240" w:lineRule="auto"/>
              <w:textAlignment w:val="baseline"/>
              <w:rPr>
                <w:rFonts w:ascii="Aptos" w:eastAsia="Times New Roman" w:hAnsi="Aptos" w:cs="Segoe UI"/>
                <w:b/>
                <w:bCs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 xml:space="preserve">DQOL </w:t>
            </w:r>
            <w:r w:rsidRPr="00792C3E">
              <w:rPr>
                <w:rFonts w:ascii="Aptos" w:eastAsia="Times New Roman" w:hAnsi="Aptos" w:cs="Calibri"/>
                <w:i/>
                <w:iCs/>
                <w:sz w:val="18"/>
                <w:szCs w:val="18"/>
                <w:lang w:eastAsia="nl-NL"/>
              </w:rPr>
              <w:t>Aesthetics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0.71 (0.07)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&lt;.01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0.00 (0.01)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.88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-0.04 (0.04)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.30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0.29 (0.61)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.64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-2.54 (1.43)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.08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0.76 (0.59)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.20 </w:t>
            </w:r>
          </w:p>
        </w:tc>
        <w:tc>
          <w:tcPr>
            <w:tcW w:w="20" w:type="dxa"/>
            <w:tcBorders>
              <w:left w:val="nil"/>
              <w:right w:val="nil"/>
            </w:tcBorders>
            <w:vAlign w:val="center"/>
            <w:hideMark/>
          </w:tcPr>
          <w:p w:rsidR="007046F5" w:rsidRPr="00792C3E" w:rsidRDefault="007046F5" w:rsidP="00D527F3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  <w:lang w:eastAsia="nl-NL"/>
              </w:rPr>
            </w:pPr>
          </w:p>
        </w:tc>
      </w:tr>
      <w:tr w:rsidR="007046F5" w:rsidRPr="00792C3E" w:rsidTr="00D527F3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:rsidR="007046F5" w:rsidRPr="00792C3E" w:rsidRDefault="007046F5" w:rsidP="00D527F3">
            <w:pPr>
              <w:spacing w:after="0" w:line="240" w:lineRule="auto"/>
              <w:textAlignment w:val="baseline"/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 xml:space="preserve">DQOL </w:t>
            </w:r>
            <w:r w:rsidRPr="00792C3E">
              <w:rPr>
                <w:rFonts w:ascii="Aptos" w:eastAsia="Times New Roman" w:hAnsi="Aptos" w:cs="Calibri"/>
                <w:i/>
                <w:iCs/>
                <w:sz w:val="18"/>
                <w:szCs w:val="18"/>
                <w:lang w:eastAsia="nl-NL"/>
              </w:rPr>
              <w:t>Self esteem</w:t>
            </w: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0.37 (0.08)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&lt;.01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-0.00 (0.01)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.59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-0.01 (0.03)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.72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0.53 (0.43)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.23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1.38 (1.01)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.18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0.32 (0.43)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.46 </w:t>
            </w:r>
          </w:p>
        </w:tc>
        <w:tc>
          <w:tcPr>
            <w:tcW w:w="20" w:type="dxa"/>
            <w:tcBorders>
              <w:left w:val="nil"/>
              <w:right w:val="nil"/>
            </w:tcBorders>
            <w:vAlign w:val="center"/>
          </w:tcPr>
          <w:p w:rsidR="007046F5" w:rsidRPr="00792C3E" w:rsidRDefault="007046F5" w:rsidP="00D527F3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  <w:lang w:eastAsia="nl-NL"/>
              </w:rPr>
            </w:pPr>
          </w:p>
        </w:tc>
      </w:tr>
      <w:tr w:rsidR="007046F5" w:rsidRPr="00792C3E" w:rsidTr="00D527F3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textAlignment w:val="baseline"/>
              <w:rPr>
                <w:rFonts w:ascii="Aptos" w:eastAsia="Times New Roman" w:hAnsi="Aptos" w:cs="Segoe UI"/>
                <w:b/>
                <w:bCs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PES Enjoyment</w:t>
            </w: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0.64 (0.07)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&lt;.01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-0.00 (0.01)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.72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-0.05 (0.05)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.30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1.05 (0.80)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.18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-0.73 (1.62)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.65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1.22 (0.73)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.10 </w:t>
            </w:r>
          </w:p>
        </w:tc>
        <w:tc>
          <w:tcPr>
            <w:tcW w:w="20" w:type="dxa"/>
            <w:tcBorders>
              <w:left w:val="nil"/>
              <w:right w:val="nil"/>
            </w:tcBorders>
            <w:vAlign w:val="center"/>
            <w:hideMark/>
          </w:tcPr>
          <w:p w:rsidR="007046F5" w:rsidRPr="00792C3E" w:rsidRDefault="007046F5" w:rsidP="00D527F3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  <w:lang w:eastAsia="nl-NL"/>
              </w:rPr>
            </w:pPr>
          </w:p>
        </w:tc>
      </w:tr>
      <w:tr w:rsidR="007046F5" w:rsidRPr="00792C3E" w:rsidTr="00D527F3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textAlignment w:val="baseline"/>
              <w:rPr>
                <w:rFonts w:ascii="Aptos" w:eastAsia="Times New Roman" w:hAnsi="Aptos" w:cs="Segoe UI"/>
                <w:b/>
                <w:bCs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PES Frequency</w:t>
            </w: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0.59 (0.07)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&lt;.01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-0.02 (0.01)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.13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-0.09 (0.05)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.09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0.59 (0.84)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.48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0.29 (1.76)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.87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0.22 (0.78)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.77 </w:t>
            </w:r>
          </w:p>
        </w:tc>
        <w:tc>
          <w:tcPr>
            <w:tcW w:w="20" w:type="dxa"/>
            <w:tcBorders>
              <w:left w:val="nil"/>
              <w:right w:val="nil"/>
            </w:tcBorders>
            <w:vAlign w:val="center"/>
            <w:hideMark/>
          </w:tcPr>
          <w:p w:rsidR="007046F5" w:rsidRPr="00792C3E" w:rsidRDefault="007046F5" w:rsidP="00D527F3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  <w:lang w:eastAsia="nl-NL"/>
              </w:rPr>
            </w:pPr>
          </w:p>
        </w:tc>
      </w:tr>
      <w:tr w:rsidR="007046F5" w:rsidRPr="00792C3E" w:rsidTr="00D527F3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textAlignment w:val="baseline"/>
              <w:rPr>
                <w:rFonts w:ascii="Aptos" w:eastAsia="Times New Roman" w:hAnsi="Aptos" w:cs="Segoe UI"/>
                <w:b/>
                <w:bCs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IDDD ADL</w:t>
            </w: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0.73 (0.06)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&lt;.01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-0.00 (0.02)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.94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0.03 (0.07)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.67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0.19 (1.04)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.86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1.68 (2.31)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.47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-0.64 (1.01)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.53 </w:t>
            </w:r>
          </w:p>
        </w:tc>
        <w:tc>
          <w:tcPr>
            <w:tcW w:w="20" w:type="dxa"/>
            <w:tcBorders>
              <w:left w:val="nil"/>
              <w:right w:val="nil"/>
            </w:tcBorders>
            <w:vAlign w:val="center"/>
            <w:hideMark/>
          </w:tcPr>
          <w:p w:rsidR="007046F5" w:rsidRPr="00792C3E" w:rsidRDefault="007046F5" w:rsidP="00D527F3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  <w:lang w:eastAsia="nl-NL"/>
              </w:rPr>
            </w:pPr>
          </w:p>
        </w:tc>
      </w:tr>
      <w:tr w:rsidR="007046F5" w:rsidRPr="00792C3E" w:rsidTr="00D527F3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textAlignment w:val="baseline"/>
              <w:rPr>
                <w:rFonts w:ascii="Aptos" w:eastAsia="Times New Roman" w:hAnsi="Aptos" w:cs="Segoe UI"/>
                <w:b/>
                <w:bCs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IDDD [I]ADL</w:t>
            </w: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0.30 (0.08)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b/>
                <w:bCs/>
                <w:sz w:val="18"/>
                <w:szCs w:val="18"/>
                <w:lang w:eastAsia="nl-NL"/>
              </w:rPr>
              <w:t>&lt;.01</w:t>
            </w: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0.01 (0.02)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.51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-0.09 (0.08)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.24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-0.92 (1.23)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.45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-0.15 (2.73)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.96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-0.44 (1.19)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046F5" w:rsidRPr="00792C3E" w:rsidRDefault="007046F5" w:rsidP="00D527F3">
            <w:pPr>
              <w:spacing w:after="0" w:line="240" w:lineRule="auto"/>
              <w:jc w:val="center"/>
              <w:textAlignment w:val="baseline"/>
              <w:rPr>
                <w:rFonts w:ascii="Aptos" w:eastAsia="Times New Roman" w:hAnsi="Aptos" w:cs="Segoe UI"/>
                <w:sz w:val="18"/>
                <w:szCs w:val="18"/>
                <w:lang w:eastAsia="nl-NL"/>
              </w:rPr>
            </w:pPr>
            <w:r w:rsidRPr="00792C3E">
              <w:rPr>
                <w:rFonts w:ascii="Aptos" w:eastAsia="Times New Roman" w:hAnsi="Aptos" w:cs="Calibri"/>
                <w:sz w:val="18"/>
                <w:szCs w:val="18"/>
                <w:lang w:eastAsia="nl-NL"/>
              </w:rPr>
              <w:t>.71 </w:t>
            </w:r>
          </w:p>
        </w:tc>
        <w:tc>
          <w:tcPr>
            <w:tcW w:w="20" w:type="dxa"/>
            <w:tcBorders>
              <w:left w:val="nil"/>
              <w:right w:val="nil"/>
            </w:tcBorders>
            <w:vAlign w:val="center"/>
            <w:hideMark/>
          </w:tcPr>
          <w:p w:rsidR="007046F5" w:rsidRPr="00792C3E" w:rsidRDefault="007046F5" w:rsidP="00D527F3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  <w:lang w:eastAsia="nl-NL"/>
              </w:rPr>
            </w:pPr>
          </w:p>
        </w:tc>
      </w:tr>
    </w:tbl>
    <w:p w:rsidR="007046F5" w:rsidRDefault="007046F5">
      <w:pPr>
        <w:rPr>
          <w:rFonts w:ascii="Aptos" w:hAnsi="Aptos" w:cstheme="minorHAnsi"/>
          <w:b/>
          <w:bCs/>
          <w:sz w:val="18"/>
          <w:szCs w:val="18"/>
        </w:rPr>
      </w:pPr>
      <w:r w:rsidRPr="00792C3E">
        <w:rPr>
          <w:rFonts w:ascii="Aptos" w:hAnsi="Aptos" w:cstheme="minorHAnsi"/>
          <w:b/>
          <w:bCs/>
          <w:sz w:val="18"/>
          <w:szCs w:val="18"/>
        </w:rPr>
        <w:t>Supplementary</w:t>
      </w:r>
      <w:r w:rsidRPr="007046F5">
        <w:rPr>
          <w:rFonts w:ascii="Aptos" w:hAnsi="Aptos" w:cstheme="minorHAnsi"/>
          <w:b/>
          <w:bCs/>
          <w:sz w:val="18"/>
          <w:szCs w:val="18"/>
        </w:rPr>
        <w:t xml:space="preserve"> </w:t>
      </w:r>
      <w:r w:rsidRPr="00792C3E">
        <w:rPr>
          <w:rFonts w:ascii="Aptos" w:hAnsi="Aptos" w:cstheme="minorHAnsi"/>
          <w:b/>
          <w:bCs/>
          <w:sz w:val="18"/>
          <w:szCs w:val="18"/>
        </w:rPr>
        <w:t>Table 1: Fixed estimates from the covariates, based on the results from the longitudinal mixed models</w:t>
      </w:r>
    </w:p>
    <w:p w:rsidR="007046F5" w:rsidRDefault="007046F5">
      <w:bookmarkStart w:id="0" w:name="_Hlk208476705"/>
      <w:r w:rsidRPr="00792C3E">
        <w:rPr>
          <w:rFonts w:ascii="Aptos" w:hAnsi="Aptos" w:cstheme="minorHAnsi"/>
          <w:sz w:val="18"/>
          <w:szCs w:val="18"/>
        </w:rPr>
        <w:t xml:space="preserve">Note. </w:t>
      </w:r>
      <w:r w:rsidRPr="00792C3E">
        <w:rPr>
          <w:rFonts w:ascii="Aptos" w:hAnsi="Aptos"/>
          <w:sz w:val="18"/>
          <w:szCs w:val="18"/>
        </w:rPr>
        <w:t xml:space="preserve">SE = standard error, </w:t>
      </w:r>
      <w:proofErr w:type="spellStart"/>
      <w:r w:rsidRPr="00792C3E">
        <w:rPr>
          <w:rFonts w:ascii="Aptos" w:hAnsi="Aptos"/>
          <w:sz w:val="18"/>
          <w:szCs w:val="18"/>
        </w:rPr>
        <w:t>PwD</w:t>
      </w:r>
      <w:proofErr w:type="spellEnd"/>
      <w:r w:rsidRPr="00792C3E">
        <w:rPr>
          <w:rFonts w:ascii="Aptos" w:hAnsi="Aptos"/>
          <w:sz w:val="18"/>
          <w:szCs w:val="18"/>
        </w:rPr>
        <w:t xml:space="preserve"> = Person with Dementia, AD = Alzheimer’s Disease, MCI = Mild Cognitive Impairment, VAS = visual analogue scale, CES-D =</w:t>
      </w:r>
      <w:r w:rsidRPr="00792C3E">
        <w:rPr>
          <w:rFonts w:ascii="Aptos" w:hAnsi="Aptos" w:cstheme="minorHAnsi"/>
          <w:sz w:val="18"/>
          <w:szCs w:val="18"/>
        </w:rPr>
        <w:t xml:space="preserve"> </w:t>
      </w:r>
      <w:proofErr w:type="spellStart"/>
      <w:r w:rsidRPr="00792C3E">
        <w:rPr>
          <w:rFonts w:ascii="Aptos" w:hAnsi="Aptos" w:cstheme="minorHAnsi"/>
          <w:sz w:val="18"/>
          <w:szCs w:val="18"/>
        </w:rPr>
        <w:t>Center</w:t>
      </w:r>
      <w:proofErr w:type="spellEnd"/>
      <w:r w:rsidRPr="00792C3E">
        <w:rPr>
          <w:rFonts w:ascii="Aptos" w:hAnsi="Aptos" w:cstheme="minorHAnsi"/>
          <w:sz w:val="18"/>
          <w:szCs w:val="18"/>
        </w:rPr>
        <w:t xml:space="preserve"> for Epidemiologic Studies Depression scale</w:t>
      </w:r>
      <w:r w:rsidRPr="00792C3E">
        <w:rPr>
          <w:rFonts w:ascii="Aptos" w:hAnsi="Aptos"/>
          <w:sz w:val="18"/>
          <w:szCs w:val="18"/>
        </w:rPr>
        <w:t xml:space="preserve">, </w:t>
      </w:r>
      <w:r w:rsidRPr="00792C3E">
        <w:rPr>
          <w:rFonts w:ascii="Aptos" w:hAnsi="Aptos" w:cstheme="minorHAnsi"/>
          <w:sz w:val="18"/>
          <w:szCs w:val="18"/>
        </w:rPr>
        <w:t>SCQ = Sense of Competence</w:t>
      </w:r>
      <w:r w:rsidRPr="00792C3E">
        <w:rPr>
          <w:rFonts w:ascii="Aptos" w:hAnsi="Aptos"/>
          <w:sz w:val="18"/>
          <w:szCs w:val="18"/>
        </w:rPr>
        <w:t xml:space="preserve">, DQOL = Dementia Quality </w:t>
      </w:r>
      <w:proofErr w:type="gramStart"/>
      <w:r w:rsidRPr="00792C3E">
        <w:rPr>
          <w:rFonts w:ascii="Aptos" w:hAnsi="Aptos"/>
          <w:sz w:val="18"/>
          <w:szCs w:val="18"/>
        </w:rPr>
        <w:t>Of</w:t>
      </w:r>
      <w:proofErr w:type="gramEnd"/>
      <w:r w:rsidRPr="00792C3E">
        <w:rPr>
          <w:rFonts w:ascii="Aptos" w:hAnsi="Aptos"/>
          <w:sz w:val="18"/>
          <w:szCs w:val="18"/>
        </w:rPr>
        <w:t xml:space="preserve"> Life, PES= Pleasant Events Schedule, IDDD = </w:t>
      </w:r>
      <w:r w:rsidRPr="00792C3E">
        <w:rPr>
          <w:rFonts w:ascii="Aptos" w:hAnsi="Aptos" w:cstheme="minorHAnsi"/>
          <w:sz w:val="18"/>
          <w:szCs w:val="18"/>
        </w:rPr>
        <w:t>Interview for Deterioration in Daily Living Activities in Dementia</w:t>
      </w:r>
      <w:bookmarkEnd w:id="0"/>
    </w:p>
    <w:sectPr w:rsidR="007046F5" w:rsidSect="007046F5"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6F5"/>
    <w:rsid w:val="007046F5"/>
    <w:rsid w:val="00F2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CCEFE"/>
  <w15:chartTrackingRefBased/>
  <w15:docId w15:val="{95F2848A-48DA-445F-A46D-4492AC34A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6F5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46F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nl-NL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46F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nl-NL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46F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nl-NL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46F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nl-NL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46F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nl-NL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46F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nl-NL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46F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nl-NL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46F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nl-NL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46F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nl-NL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6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46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46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46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46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46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46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46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46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46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046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46F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nl-NL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046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46F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nl-NL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046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46F5"/>
    <w:pPr>
      <w:spacing w:line="278" w:lineRule="auto"/>
      <w:ind w:left="720"/>
      <w:contextualSpacing/>
    </w:pPr>
    <w:rPr>
      <w:kern w:val="2"/>
      <w:sz w:val="24"/>
      <w:szCs w:val="24"/>
      <w:lang w:val="nl-NL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046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46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nl-NL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46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46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531</Words>
  <Characters>2924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Balvert</dc:creator>
  <cp:keywords/>
  <dc:description/>
  <cp:lastModifiedBy>Sanne Balvert</cp:lastModifiedBy>
  <cp:revision>1</cp:revision>
  <dcterms:created xsi:type="dcterms:W3CDTF">2025-09-11T07:50:00Z</dcterms:created>
  <dcterms:modified xsi:type="dcterms:W3CDTF">2025-09-11T07:53:00Z</dcterms:modified>
</cp:coreProperties>
</file>