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5A45" w14:textId="77777777" w:rsidR="00A42094" w:rsidRDefault="00000000">
      <w:pPr>
        <w:jc w:val="center"/>
      </w:pPr>
      <w:r>
        <w:rPr>
          <w:b/>
        </w:rPr>
        <w:t>Supplementary File 1. TRIPOD Checklist (Prediction Model Development and Internal Validation)</w:t>
      </w:r>
    </w:p>
    <w:p w14:paraId="2463D1F9" w14:textId="77777777" w:rsidR="00A42094" w:rsidRDefault="00000000">
      <w:pPr>
        <w:jc w:val="center"/>
      </w:pPr>
      <w:r>
        <w:t>Study: Machine Learning Prediction of Mild Cognitive Impairment in Chinese Older Adults (cross-sectional; model development with internal validation using a held-out test set).</w:t>
      </w:r>
    </w:p>
    <w:p w14:paraId="247B0D2F" w14:textId="77777777" w:rsidR="00A42094" w:rsidRDefault="00000000">
      <w:pPr>
        <w:rPr>
          <w:rFonts w:eastAsia="宋体"/>
          <w:lang w:eastAsia="zh-CN"/>
        </w:rPr>
      </w:pPr>
      <w:r>
        <w:t xml:space="preserve">This checklist is completed according to the TRIPOD (Transparent Reporting of a multivariable prediction model for Individual Prognosis Or Diagnosis) statement for prediction model development and internal validation. Manuscript locations are provided as section headings and, </w:t>
      </w:r>
      <w:proofErr w:type="gramStart"/>
      <w:r>
        <w:t>where</w:t>
      </w:r>
      <w:proofErr w:type="gramEnd"/>
      <w:r>
        <w:t xml:space="preserve"> helpful, figure/table numbers.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4595"/>
        <w:gridCol w:w="3142"/>
      </w:tblGrid>
      <w:tr w:rsidR="00AB348A" w:rsidRPr="00AB348A" w14:paraId="5FF4243F" w14:textId="77777777" w:rsidTr="00AB348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FD7810" w14:textId="77777777" w:rsidR="00AB348A" w:rsidRPr="00AB348A" w:rsidRDefault="00AB348A" w:rsidP="00AB348A">
            <w:pPr>
              <w:rPr>
                <w:rFonts w:eastAsia="宋体"/>
                <w:b/>
                <w:bCs/>
                <w:lang w:eastAsia="zh-CN"/>
              </w:rPr>
            </w:pPr>
            <w:r w:rsidRPr="00AB348A">
              <w:rPr>
                <w:rFonts w:eastAsia="宋体"/>
                <w:b/>
                <w:bCs/>
                <w:lang w:eastAsia="zh-CN"/>
              </w:rPr>
              <w:t>TRIPOD item</w:t>
            </w:r>
          </w:p>
        </w:tc>
        <w:tc>
          <w:tcPr>
            <w:tcW w:w="0" w:type="auto"/>
            <w:vAlign w:val="center"/>
            <w:hideMark/>
          </w:tcPr>
          <w:p w14:paraId="37F3C18C" w14:textId="77777777" w:rsidR="00AB348A" w:rsidRPr="00AB348A" w:rsidRDefault="00AB348A" w:rsidP="00AB348A">
            <w:pPr>
              <w:rPr>
                <w:rFonts w:eastAsia="宋体"/>
                <w:b/>
                <w:bCs/>
                <w:lang w:eastAsia="zh-CN"/>
              </w:rPr>
            </w:pPr>
            <w:r w:rsidRPr="00AB348A">
              <w:rPr>
                <w:rFonts w:eastAsia="宋体"/>
                <w:b/>
                <w:bCs/>
                <w:lang w:eastAsia="zh-CN"/>
              </w:rPr>
              <w:t>Checklist item</w:t>
            </w:r>
          </w:p>
        </w:tc>
        <w:tc>
          <w:tcPr>
            <w:tcW w:w="0" w:type="auto"/>
            <w:vAlign w:val="center"/>
            <w:hideMark/>
          </w:tcPr>
          <w:p w14:paraId="1D54F97E" w14:textId="77777777" w:rsidR="00AB348A" w:rsidRPr="00AB348A" w:rsidRDefault="00AB348A" w:rsidP="00AB348A">
            <w:pPr>
              <w:rPr>
                <w:rFonts w:eastAsia="宋体"/>
                <w:b/>
                <w:bCs/>
                <w:lang w:eastAsia="zh-CN"/>
              </w:rPr>
            </w:pPr>
            <w:r w:rsidRPr="00AB348A">
              <w:rPr>
                <w:rFonts w:eastAsia="宋体"/>
                <w:b/>
                <w:bCs/>
                <w:lang w:eastAsia="zh-CN"/>
              </w:rPr>
              <w:t>Where reported (fill page/line or section)</w:t>
            </w:r>
          </w:p>
        </w:tc>
      </w:tr>
      <w:tr w:rsidR="00AB348A" w:rsidRPr="00AB348A" w14:paraId="0AB459FE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F7E0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33612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Title identifies development/validation and target population/outcome</w:t>
            </w:r>
          </w:p>
        </w:tc>
        <w:tc>
          <w:tcPr>
            <w:tcW w:w="0" w:type="auto"/>
            <w:vAlign w:val="center"/>
            <w:hideMark/>
          </w:tcPr>
          <w:p w14:paraId="4924253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Title; Abstract</w:t>
            </w:r>
          </w:p>
        </w:tc>
      </w:tr>
      <w:tr w:rsidR="00AB348A" w:rsidRPr="00AB348A" w14:paraId="0556B29A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D22C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5C7E17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Abstract summary of objectives, design, setting, participants, outcome, predictors, sample size, model, performance, conclusion</w:t>
            </w:r>
          </w:p>
        </w:tc>
        <w:tc>
          <w:tcPr>
            <w:tcW w:w="0" w:type="auto"/>
            <w:vAlign w:val="center"/>
            <w:hideMark/>
          </w:tcPr>
          <w:p w14:paraId="265E28F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Abstract</w:t>
            </w:r>
          </w:p>
        </w:tc>
      </w:tr>
      <w:tr w:rsidR="00AB348A" w:rsidRPr="00AB348A" w14:paraId="07DBD039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E5EC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3a</w:t>
            </w:r>
          </w:p>
        </w:tc>
        <w:tc>
          <w:tcPr>
            <w:tcW w:w="0" w:type="auto"/>
            <w:vAlign w:val="center"/>
            <w:hideMark/>
          </w:tcPr>
          <w:p w14:paraId="44564E1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Background and rationale</w:t>
            </w:r>
          </w:p>
        </w:tc>
        <w:tc>
          <w:tcPr>
            <w:tcW w:w="0" w:type="auto"/>
            <w:vAlign w:val="center"/>
            <w:hideMark/>
          </w:tcPr>
          <w:p w14:paraId="3DFF57E5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Introduction</w:t>
            </w:r>
          </w:p>
        </w:tc>
      </w:tr>
      <w:tr w:rsidR="00AB348A" w:rsidRPr="00AB348A" w14:paraId="01E09D6B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FE0FE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3b</w:t>
            </w:r>
          </w:p>
        </w:tc>
        <w:tc>
          <w:tcPr>
            <w:tcW w:w="0" w:type="auto"/>
            <w:vAlign w:val="center"/>
            <w:hideMark/>
          </w:tcPr>
          <w:p w14:paraId="3FF7324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Objectives (development/validation)</w:t>
            </w:r>
          </w:p>
        </w:tc>
        <w:tc>
          <w:tcPr>
            <w:tcW w:w="0" w:type="auto"/>
            <w:vAlign w:val="center"/>
            <w:hideMark/>
          </w:tcPr>
          <w:p w14:paraId="0950F55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End of Introduction</w:t>
            </w:r>
          </w:p>
        </w:tc>
      </w:tr>
      <w:tr w:rsidR="00AB348A" w:rsidRPr="00AB348A" w14:paraId="13ED9C43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3B5B0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4a</w:t>
            </w:r>
          </w:p>
        </w:tc>
        <w:tc>
          <w:tcPr>
            <w:tcW w:w="0" w:type="auto"/>
            <w:vAlign w:val="center"/>
            <w:hideMark/>
          </w:tcPr>
          <w:p w14:paraId="265DF40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Study design/source of data</w:t>
            </w:r>
          </w:p>
        </w:tc>
        <w:tc>
          <w:tcPr>
            <w:tcW w:w="0" w:type="auto"/>
            <w:vAlign w:val="center"/>
            <w:hideMark/>
          </w:tcPr>
          <w:p w14:paraId="7D67D89B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2.1</w:t>
            </w:r>
          </w:p>
        </w:tc>
      </w:tr>
      <w:tr w:rsidR="00AB348A" w:rsidRPr="00AB348A" w14:paraId="38148476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063D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4b</w:t>
            </w:r>
          </w:p>
        </w:tc>
        <w:tc>
          <w:tcPr>
            <w:tcW w:w="0" w:type="auto"/>
            <w:vAlign w:val="center"/>
            <w:hideMark/>
          </w:tcPr>
          <w:p w14:paraId="475252F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Key study dates</w:t>
            </w:r>
          </w:p>
        </w:tc>
        <w:tc>
          <w:tcPr>
            <w:tcW w:w="0" w:type="auto"/>
            <w:vAlign w:val="center"/>
            <w:hideMark/>
          </w:tcPr>
          <w:p w14:paraId="3C44D7B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2.1</w:t>
            </w:r>
          </w:p>
        </w:tc>
      </w:tr>
      <w:tr w:rsidR="00AB348A" w:rsidRPr="00AB348A" w14:paraId="440A50B4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A7BD0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5a</w:t>
            </w:r>
          </w:p>
        </w:tc>
        <w:tc>
          <w:tcPr>
            <w:tcW w:w="0" w:type="auto"/>
            <w:vAlign w:val="center"/>
            <w:hideMark/>
          </w:tcPr>
          <w:p w14:paraId="26DC7EFB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Study setting</w:t>
            </w:r>
          </w:p>
        </w:tc>
        <w:tc>
          <w:tcPr>
            <w:tcW w:w="0" w:type="auto"/>
            <w:vAlign w:val="center"/>
            <w:hideMark/>
          </w:tcPr>
          <w:p w14:paraId="7400214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2.1</w:t>
            </w:r>
          </w:p>
        </w:tc>
      </w:tr>
      <w:tr w:rsidR="00AB348A" w:rsidRPr="00AB348A" w14:paraId="4AAC282D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6D90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5b</w:t>
            </w:r>
          </w:p>
        </w:tc>
        <w:tc>
          <w:tcPr>
            <w:tcW w:w="0" w:type="auto"/>
            <w:vAlign w:val="center"/>
            <w:hideMark/>
          </w:tcPr>
          <w:p w14:paraId="198131B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Eligibility criteria</w:t>
            </w:r>
          </w:p>
        </w:tc>
        <w:tc>
          <w:tcPr>
            <w:tcW w:w="0" w:type="auto"/>
            <w:vAlign w:val="center"/>
            <w:hideMark/>
          </w:tcPr>
          <w:p w14:paraId="0C5C441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2.1</w:t>
            </w:r>
          </w:p>
        </w:tc>
      </w:tr>
      <w:tr w:rsidR="00AB348A" w:rsidRPr="00AB348A" w14:paraId="5C8C28C7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E24A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5c</w:t>
            </w:r>
          </w:p>
        </w:tc>
        <w:tc>
          <w:tcPr>
            <w:tcW w:w="0" w:type="auto"/>
            <w:vAlign w:val="center"/>
            <w:hideMark/>
          </w:tcPr>
          <w:p w14:paraId="6D221B5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Treatments received (if relevant)</w:t>
            </w:r>
          </w:p>
        </w:tc>
        <w:tc>
          <w:tcPr>
            <w:tcW w:w="0" w:type="auto"/>
            <w:vAlign w:val="center"/>
            <w:hideMark/>
          </w:tcPr>
          <w:p w14:paraId="50801400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N/A (prediction study)</w:t>
            </w:r>
          </w:p>
        </w:tc>
      </w:tr>
      <w:tr w:rsidR="00AB348A" w:rsidRPr="00AB348A" w14:paraId="24D5001A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53FE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6a</w:t>
            </w:r>
          </w:p>
        </w:tc>
        <w:tc>
          <w:tcPr>
            <w:tcW w:w="0" w:type="auto"/>
            <w:vAlign w:val="center"/>
            <w:hideMark/>
          </w:tcPr>
          <w:p w14:paraId="4C7119B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Outcome definition and assessment</w:t>
            </w:r>
          </w:p>
        </w:tc>
        <w:tc>
          <w:tcPr>
            <w:tcW w:w="0" w:type="auto"/>
            <w:vAlign w:val="center"/>
            <w:hideMark/>
          </w:tcPr>
          <w:p w14:paraId="29F4866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2.2.1</w:t>
            </w:r>
          </w:p>
        </w:tc>
      </w:tr>
      <w:tr w:rsidR="00AB348A" w:rsidRPr="00AB348A" w14:paraId="2910FF20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1A16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6b</w:t>
            </w:r>
          </w:p>
        </w:tc>
        <w:tc>
          <w:tcPr>
            <w:tcW w:w="0" w:type="auto"/>
            <w:vAlign w:val="center"/>
            <w:hideMark/>
          </w:tcPr>
          <w:p w14:paraId="144938C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Blinding of outcome assessment</w:t>
            </w:r>
          </w:p>
        </w:tc>
        <w:tc>
          <w:tcPr>
            <w:tcW w:w="0" w:type="auto"/>
            <w:vAlign w:val="center"/>
            <w:hideMark/>
          </w:tcPr>
          <w:p w14:paraId="581497D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N/A / clarified (standardized test)</w:t>
            </w:r>
          </w:p>
        </w:tc>
      </w:tr>
      <w:tr w:rsidR="00AB348A" w:rsidRPr="00AB348A" w14:paraId="775DE113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82C1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7a</w:t>
            </w:r>
          </w:p>
        </w:tc>
        <w:tc>
          <w:tcPr>
            <w:tcW w:w="0" w:type="auto"/>
            <w:vAlign w:val="center"/>
            <w:hideMark/>
          </w:tcPr>
          <w:p w14:paraId="165F5FEB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Predictor definition and measurement</w:t>
            </w:r>
          </w:p>
        </w:tc>
        <w:tc>
          <w:tcPr>
            <w:tcW w:w="0" w:type="auto"/>
            <w:vAlign w:val="center"/>
            <w:hideMark/>
          </w:tcPr>
          <w:p w14:paraId="63EF88B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2.2.2–2.2.5; Supp Table S2</w:t>
            </w:r>
          </w:p>
        </w:tc>
      </w:tr>
      <w:tr w:rsidR="00AB348A" w:rsidRPr="00AB348A" w14:paraId="0095D651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08000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7b</w:t>
            </w:r>
          </w:p>
        </w:tc>
        <w:tc>
          <w:tcPr>
            <w:tcW w:w="0" w:type="auto"/>
            <w:vAlign w:val="center"/>
            <w:hideMark/>
          </w:tcPr>
          <w:p w14:paraId="2D8B61A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Blinding of predictor assessment</w:t>
            </w:r>
          </w:p>
        </w:tc>
        <w:tc>
          <w:tcPr>
            <w:tcW w:w="0" w:type="auto"/>
            <w:vAlign w:val="center"/>
            <w:hideMark/>
          </w:tcPr>
          <w:p w14:paraId="572D515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 xml:space="preserve">N/A (objective measures + </w:t>
            </w:r>
            <w:r w:rsidRPr="00AB348A">
              <w:rPr>
                <w:rFonts w:eastAsia="宋体"/>
                <w:lang w:eastAsia="zh-CN"/>
              </w:rPr>
              <w:lastRenderedPageBreak/>
              <w:t>questionnaires)</w:t>
            </w:r>
          </w:p>
        </w:tc>
      </w:tr>
      <w:tr w:rsidR="00AB348A" w:rsidRPr="00AB348A" w14:paraId="5A47CA6A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B89E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5FF5A69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Sample size rationale</w:t>
            </w:r>
          </w:p>
        </w:tc>
        <w:tc>
          <w:tcPr>
            <w:tcW w:w="0" w:type="auto"/>
            <w:vAlign w:val="center"/>
            <w:hideMark/>
          </w:tcPr>
          <w:p w14:paraId="6E053ED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(add brief justification/limitation)</w:t>
            </w:r>
          </w:p>
        </w:tc>
      </w:tr>
      <w:tr w:rsidR="00AB348A" w:rsidRPr="00AB348A" w14:paraId="2C97141D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335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416E9CB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Missing data handling</w:t>
            </w:r>
          </w:p>
        </w:tc>
        <w:tc>
          <w:tcPr>
            <w:tcW w:w="0" w:type="auto"/>
            <w:vAlign w:val="center"/>
            <w:hideMark/>
          </w:tcPr>
          <w:p w14:paraId="0E13E72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2.3</w:t>
            </w:r>
          </w:p>
        </w:tc>
      </w:tr>
      <w:tr w:rsidR="00AB348A" w:rsidRPr="00AB348A" w14:paraId="0BA64441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B73AD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10a</w:t>
            </w:r>
          </w:p>
        </w:tc>
        <w:tc>
          <w:tcPr>
            <w:tcW w:w="0" w:type="auto"/>
            <w:vAlign w:val="center"/>
            <w:hideMark/>
          </w:tcPr>
          <w:p w14:paraId="75C1973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Handling of predictors (transformations etc.)</w:t>
            </w:r>
          </w:p>
        </w:tc>
        <w:tc>
          <w:tcPr>
            <w:tcW w:w="0" w:type="auto"/>
            <w:vAlign w:val="center"/>
            <w:hideMark/>
          </w:tcPr>
          <w:p w14:paraId="1ED27A30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2.3 &amp; 2.4.3</w:t>
            </w:r>
          </w:p>
        </w:tc>
      </w:tr>
      <w:tr w:rsidR="00AB348A" w:rsidRPr="00AB348A" w14:paraId="6135096B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529A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10b</w:t>
            </w:r>
          </w:p>
        </w:tc>
        <w:tc>
          <w:tcPr>
            <w:tcW w:w="0" w:type="auto"/>
            <w:vAlign w:val="center"/>
            <w:hideMark/>
          </w:tcPr>
          <w:p w14:paraId="696C0D2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Model-building, selection, internal validation</w:t>
            </w:r>
          </w:p>
        </w:tc>
        <w:tc>
          <w:tcPr>
            <w:tcW w:w="0" w:type="auto"/>
            <w:vAlign w:val="center"/>
            <w:hideMark/>
          </w:tcPr>
          <w:p w14:paraId="7140E24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2.4.3–2.4.6</w:t>
            </w:r>
          </w:p>
        </w:tc>
      </w:tr>
      <w:tr w:rsidR="00AB348A" w:rsidRPr="00AB348A" w14:paraId="6126D5E1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7290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10d</w:t>
            </w:r>
          </w:p>
        </w:tc>
        <w:tc>
          <w:tcPr>
            <w:tcW w:w="0" w:type="auto"/>
            <w:vAlign w:val="center"/>
            <w:hideMark/>
          </w:tcPr>
          <w:p w14:paraId="6FAF0075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Model performance measures</w:t>
            </w:r>
          </w:p>
        </w:tc>
        <w:tc>
          <w:tcPr>
            <w:tcW w:w="0" w:type="auto"/>
            <w:vAlign w:val="center"/>
            <w:hideMark/>
          </w:tcPr>
          <w:p w14:paraId="27B18ACE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Methods 2.4.6</w:t>
            </w:r>
          </w:p>
        </w:tc>
      </w:tr>
      <w:tr w:rsidR="00AB348A" w:rsidRPr="00AB348A" w14:paraId="4EF29952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7F8C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3407EB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Risk groups creation</w:t>
            </w:r>
          </w:p>
        </w:tc>
        <w:tc>
          <w:tcPr>
            <w:tcW w:w="0" w:type="auto"/>
            <w:vAlign w:val="center"/>
            <w:hideMark/>
          </w:tcPr>
          <w:p w14:paraId="1C499C0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N/A (unless you created groups)</w:t>
            </w:r>
          </w:p>
        </w:tc>
      </w:tr>
      <w:tr w:rsidR="00AB348A" w:rsidRPr="00AB348A" w14:paraId="31E7D02A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0B927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CFBE94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Development vs validation differences</w:t>
            </w:r>
          </w:p>
        </w:tc>
        <w:tc>
          <w:tcPr>
            <w:tcW w:w="0" w:type="auto"/>
            <w:vAlign w:val="center"/>
            <w:hideMark/>
          </w:tcPr>
          <w:p w14:paraId="17304585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N/A (single dataset split)</w:t>
            </w:r>
          </w:p>
        </w:tc>
      </w:tr>
      <w:tr w:rsidR="00AB348A" w:rsidRPr="00AB348A" w14:paraId="0496BC14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9B4B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13a</w:t>
            </w:r>
          </w:p>
        </w:tc>
        <w:tc>
          <w:tcPr>
            <w:tcW w:w="0" w:type="auto"/>
            <w:vAlign w:val="center"/>
            <w:hideMark/>
          </w:tcPr>
          <w:p w14:paraId="4C06F26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Flow of participants</w:t>
            </w:r>
          </w:p>
        </w:tc>
        <w:tc>
          <w:tcPr>
            <w:tcW w:w="0" w:type="auto"/>
            <w:vAlign w:val="center"/>
            <w:hideMark/>
          </w:tcPr>
          <w:p w14:paraId="418E210D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Fig 1</w:t>
            </w:r>
          </w:p>
        </w:tc>
      </w:tr>
      <w:tr w:rsidR="00AB348A" w:rsidRPr="00AB348A" w14:paraId="5B705ED7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A024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13b</w:t>
            </w:r>
          </w:p>
        </w:tc>
        <w:tc>
          <w:tcPr>
            <w:tcW w:w="0" w:type="auto"/>
            <w:vAlign w:val="center"/>
            <w:hideMark/>
          </w:tcPr>
          <w:p w14:paraId="6BF5AA9D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Participant characteristics</w:t>
            </w:r>
          </w:p>
        </w:tc>
        <w:tc>
          <w:tcPr>
            <w:tcW w:w="0" w:type="auto"/>
            <w:vAlign w:val="center"/>
            <w:hideMark/>
          </w:tcPr>
          <w:p w14:paraId="4A9F46E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Table 1</w:t>
            </w:r>
          </w:p>
        </w:tc>
      </w:tr>
      <w:tr w:rsidR="00AB348A" w:rsidRPr="00AB348A" w14:paraId="6CAF7FE0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F3442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14a</w:t>
            </w:r>
          </w:p>
        </w:tc>
        <w:tc>
          <w:tcPr>
            <w:tcW w:w="0" w:type="auto"/>
            <w:vAlign w:val="center"/>
            <w:hideMark/>
          </w:tcPr>
          <w:p w14:paraId="0F8A9B8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Number of participants/ outcome events</w:t>
            </w:r>
          </w:p>
        </w:tc>
        <w:tc>
          <w:tcPr>
            <w:tcW w:w="0" w:type="auto"/>
            <w:vAlign w:val="center"/>
            <w:hideMark/>
          </w:tcPr>
          <w:p w14:paraId="537C900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Results 3.1–3.2</w:t>
            </w:r>
          </w:p>
        </w:tc>
      </w:tr>
      <w:tr w:rsidR="00AB348A" w:rsidRPr="00AB348A" w14:paraId="19C6ABC0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9B69A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14b</w:t>
            </w:r>
          </w:p>
        </w:tc>
        <w:tc>
          <w:tcPr>
            <w:tcW w:w="0" w:type="auto"/>
            <w:vAlign w:val="center"/>
            <w:hideMark/>
          </w:tcPr>
          <w:p w14:paraId="0C6F001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Unadjusted associations</w:t>
            </w:r>
          </w:p>
        </w:tc>
        <w:tc>
          <w:tcPr>
            <w:tcW w:w="0" w:type="auto"/>
            <w:vAlign w:val="center"/>
            <w:hideMark/>
          </w:tcPr>
          <w:p w14:paraId="196383DE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Not required for ML; N/A</w:t>
            </w:r>
          </w:p>
        </w:tc>
      </w:tr>
      <w:tr w:rsidR="00AB348A" w:rsidRPr="00AB348A" w14:paraId="670946A6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79EE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15a</w:t>
            </w:r>
          </w:p>
        </w:tc>
        <w:tc>
          <w:tcPr>
            <w:tcW w:w="0" w:type="auto"/>
            <w:vAlign w:val="center"/>
            <w:hideMark/>
          </w:tcPr>
          <w:p w14:paraId="20578F3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Full model specification</w:t>
            </w:r>
          </w:p>
        </w:tc>
        <w:tc>
          <w:tcPr>
            <w:tcW w:w="0" w:type="auto"/>
            <w:vAlign w:val="center"/>
            <w:hideMark/>
          </w:tcPr>
          <w:p w14:paraId="5A1EB4C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Provide final feature set + algorithm params (Methods/Supp)</w:t>
            </w:r>
          </w:p>
        </w:tc>
      </w:tr>
      <w:tr w:rsidR="00AB348A" w:rsidRPr="00AB348A" w14:paraId="71D2F139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835C7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15b</w:t>
            </w:r>
          </w:p>
        </w:tc>
        <w:tc>
          <w:tcPr>
            <w:tcW w:w="0" w:type="auto"/>
            <w:vAlign w:val="center"/>
            <w:hideMark/>
          </w:tcPr>
          <w:p w14:paraId="0C640D94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How to use model</w:t>
            </w:r>
          </w:p>
        </w:tc>
        <w:tc>
          <w:tcPr>
            <w:tcW w:w="0" w:type="auto"/>
            <w:vAlign w:val="center"/>
            <w:hideMark/>
          </w:tcPr>
          <w:p w14:paraId="7569AB0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Discussion/Implications (brief)</w:t>
            </w:r>
          </w:p>
        </w:tc>
      </w:tr>
      <w:tr w:rsidR="00AB348A" w:rsidRPr="00AB348A" w14:paraId="7FE2DDBD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D153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DA39C0D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Model performance (with CIs)</w:t>
            </w:r>
          </w:p>
        </w:tc>
        <w:tc>
          <w:tcPr>
            <w:tcW w:w="0" w:type="auto"/>
            <w:vAlign w:val="center"/>
            <w:hideMark/>
          </w:tcPr>
          <w:p w14:paraId="58A6539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Table 2; Results 3.2</w:t>
            </w:r>
          </w:p>
        </w:tc>
      </w:tr>
      <w:tr w:rsidR="00AB348A" w:rsidRPr="00AB348A" w14:paraId="44F47971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199D7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457A27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Model updating</w:t>
            </w:r>
          </w:p>
        </w:tc>
        <w:tc>
          <w:tcPr>
            <w:tcW w:w="0" w:type="auto"/>
            <w:vAlign w:val="center"/>
            <w:hideMark/>
          </w:tcPr>
          <w:p w14:paraId="10FFEB5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N/A</w:t>
            </w:r>
          </w:p>
        </w:tc>
      </w:tr>
      <w:tr w:rsidR="00AB348A" w:rsidRPr="00AB348A" w14:paraId="6AE6CC7B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3C22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99C7E21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Limitations</w:t>
            </w:r>
          </w:p>
        </w:tc>
        <w:tc>
          <w:tcPr>
            <w:tcW w:w="0" w:type="auto"/>
            <w:vAlign w:val="center"/>
            <w:hideMark/>
          </w:tcPr>
          <w:p w14:paraId="139F8CBC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Discussion (limitations paragraph)</w:t>
            </w:r>
          </w:p>
        </w:tc>
      </w:tr>
      <w:tr w:rsidR="00AB348A" w:rsidRPr="00AB348A" w14:paraId="5C624A86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F6FC3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19b</w:t>
            </w:r>
          </w:p>
        </w:tc>
        <w:tc>
          <w:tcPr>
            <w:tcW w:w="0" w:type="auto"/>
            <w:vAlign w:val="center"/>
            <w:hideMark/>
          </w:tcPr>
          <w:p w14:paraId="23AF670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Interpretation and comparison</w:t>
            </w:r>
          </w:p>
        </w:tc>
        <w:tc>
          <w:tcPr>
            <w:tcW w:w="0" w:type="auto"/>
            <w:vAlign w:val="center"/>
            <w:hideMark/>
          </w:tcPr>
          <w:p w14:paraId="1B10538F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Discussion</w:t>
            </w:r>
          </w:p>
        </w:tc>
      </w:tr>
      <w:tr w:rsidR="00AB348A" w:rsidRPr="00AB348A" w14:paraId="4D6CD904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1CBA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lastRenderedPageBreak/>
              <w:t>20</w:t>
            </w:r>
          </w:p>
        </w:tc>
        <w:tc>
          <w:tcPr>
            <w:tcW w:w="0" w:type="auto"/>
            <w:vAlign w:val="center"/>
            <w:hideMark/>
          </w:tcPr>
          <w:p w14:paraId="287E7865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Implications for practice/future research</w:t>
            </w:r>
          </w:p>
        </w:tc>
        <w:tc>
          <w:tcPr>
            <w:tcW w:w="0" w:type="auto"/>
            <w:vAlign w:val="center"/>
            <w:hideMark/>
          </w:tcPr>
          <w:p w14:paraId="16DD936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Discussion/Conclusion</w:t>
            </w:r>
          </w:p>
        </w:tc>
      </w:tr>
      <w:tr w:rsidR="00AB348A" w:rsidRPr="00AB348A" w14:paraId="00046B52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E5F4B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F2AAF3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Supplementary information availability</w:t>
            </w:r>
          </w:p>
        </w:tc>
        <w:tc>
          <w:tcPr>
            <w:tcW w:w="0" w:type="auto"/>
            <w:vAlign w:val="center"/>
            <w:hideMark/>
          </w:tcPr>
          <w:p w14:paraId="2390AB32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Supplementary files</w:t>
            </w:r>
          </w:p>
        </w:tc>
      </w:tr>
      <w:tr w:rsidR="00AB348A" w:rsidRPr="00AB348A" w14:paraId="608B6806" w14:textId="77777777" w:rsidTr="00AB348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5C736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10832B8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Funding</w:t>
            </w:r>
          </w:p>
        </w:tc>
        <w:tc>
          <w:tcPr>
            <w:tcW w:w="0" w:type="auto"/>
            <w:vAlign w:val="center"/>
            <w:hideMark/>
          </w:tcPr>
          <w:p w14:paraId="728E84D9" w14:textId="77777777" w:rsidR="00AB348A" w:rsidRPr="00AB348A" w:rsidRDefault="00AB348A" w:rsidP="00AB348A">
            <w:pPr>
              <w:rPr>
                <w:rFonts w:eastAsia="宋体"/>
                <w:lang w:eastAsia="zh-CN"/>
              </w:rPr>
            </w:pPr>
            <w:r w:rsidRPr="00AB348A">
              <w:rPr>
                <w:rFonts w:eastAsia="宋体"/>
                <w:lang w:eastAsia="zh-CN"/>
              </w:rPr>
              <w:t>Funding statement</w:t>
            </w:r>
          </w:p>
        </w:tc>
      </w:tr>
    </w:tbl>
    <w:p w14:paraId="28C8A1C7" w14:textId="77777777" w:rsidR="00AB348A" w:rsidRPr="00AB348A" w:rsidRDefault="00AB348A">
      <w:pPr>
        <w:rPr>
          <w:rFonts w:eastAsia="宋体" w:hint="eastAsia"/>
          <w:lang w:eastAsia="zh-CN"/>
        </w:rPr>
      </w:pPr>
    </w:p>
    <w:sectPr w:rsidR="00AB348A" w:rsidRPr="00AB34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45F2" w14:textId="77777777" w:rsidR="00542D07" w:rsidRDefault="00542D07" w:rsidP="00AB348A">
      <w:pPr>
        <w:spacing w:after="0" w:line="240" w:lineRule="auto"/>
      </w:pPr>
      <w:r>
        <w:separator/>
      </w:r>
    </w:p>
  </w:endnote>
  <w:endnote w:type="continuationSeparator" w:id="0">
    <w:p w14:paraId="2315E49E" w14:textId="77777777" w:rsidR="00542D07" w:rsidRDefault="00542D07" w:rsidP="00AB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6849" w14:textId="77777777" w:rsidR="00542D07" w:rsidRDefault="00542D07" w:rsidP="00AB348A">
      <w:pPr>
        <w:spacing w:after="0" w:line="240" w:lineRule="auto"/>
      </w:pPr>
      <w:r>
        <w:separator/>
      </w:r>
    </w:p>
  </w:footnote>
  <w:footnote w:type="continuationSeparator" w:id="0">
    <w:p w14:paraId="68B95A6E" w14:textId="77777777" w:rsidR="00542D07" w:rsidRDefault="00542D07" w:rsidP="00AB3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9405844">
    <w:abstractNumId w:val="8"/>
  </w:num>
  <w:num w:numId="2" w16cid:durableId="763500302">
    <w:abstractNumId w:val="6"/>
  </w:num>
  <w:num w:numId="3" w16cid:durableId="115368587">
    <w:abstractNumId w:val="5"/>
  </w:num>
  <w:num w:numId="4" w16cid:durableId="182131080">
    <w:abstractNumId w:val="4"/>
  </w:num>
  <w:num w:numId="5" w16cid:durableId="849686267">
    <w:abstractNumId w:val="7"/>
  </w:num>
  <w:num w:numId="6" w16cid:durableId="1700858383">
    <w:abstractNumId w:val="3"/>
  </w:num>
  <w:num w:numId="7" w16cid:durableId="129370909">
    <w:abstractNumId w:val="2"/>
  </w:num>
  <w:num w:numId="8" w16cid:durableId="1670791760">
    <w:abstractNumId w:val="1"/>
  </w:num>
  <w:num w:numId="9" w16cid:durableId="147078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2D07"/>
    <w:rsid w:val="00A42094"/>
    <w:rsid w:val="00AA1D8D"/>
    <w:rsid w:val="00AB348A"/>
    <w:rsid w:val="00B47730"/>
    <w:rsid w:val="00CB0664"/>
    <w:rsid w:val="00DC1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FA7E42"/>
  <w14:defaultImageDpi w14:val="300"/>
  <w15:docId w15:val="{D830975B-277A-4E30-BAA8-EB8345F0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2218</Characters>
  <Application>Microsoft Office Word</Application>
  <DocSecurity>0</DocSecurity>
  <Lines>170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望 李</cp:lastModifiedBy>
  <cp:revision>2</cp:revision>
  <dcterms:created xsi:type="dcterms:W3CDTF">2013-12-23T23:15:00Z</dcterms:created>
  <dcterms:modified xsi:type="dcterms:W3CDTF">2026-02-19T06:11:00Z</dcterms:modified>
  <cp:category/>
</cp:coreProperties>
</file>