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8E43F">
      <w:pPr>
        <w:spacing w:after="156" w:afterLines="5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Supplementary materials</w:t>
      </w:r>
    </w:p>
    <w:p w14:paraId="340CF2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S1.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Definitions and measurement criteria for key study variables.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630816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Times New Roman" w:cstheme="majorBidi"/>
          <w:color w:val="auto"/>
          <w:kern w:val="2"/>
          <w:sz w:val="24"/>
          <w:szCs w:val="24"/>
          <w:lang w:val="en-GB" w:eastAsia="zh-CN" w:bidi="ar-SA"/>
        </w:rPr>
      </w:pPr>
      <w:r>
        <w:rPr>
          <w:rFonts w:hint="eastAsia" w:ascii="Times New Roman" w:hAnsi="Times New Roman" w:eastAsia="Times New Roman" w:cstheme="majorBidi"/>
          <w:b/>
          <w:bCs/>
          <w:color w:val="auto"/>
          <w:kern w:val="2"/>
          <w:sz w:val="24"/>
          <w:szCs w:val="24"/>
          <w:lang w:val="en-GB" w:eastAsia="zh-CN" w:bidi="ar-SA"/>
        </w:rPr>
        <w:t>Table S</w:t>
      </w:r>
      <w:r>
        <w:rPr>
          <w:rFonts w:hint="eastAsia" w:ascii="Times New Roman" w:hAnsi="Times New Roman" w:eastAsia="Times New Roman" w:cstheme="majorBidi"/>
          <w:b/>
          <w:bCs/>
          <w:color w:val="auto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Times New Roman" w:hAnsi="Times New Roman" w:eastAsia="Times New Roman" w:cstheme="majorBidi"/>
          <w:b/>
          <w:bCs/>
          <w:color w:val="auto"/>
          <w:kern w:val="2"/>
          <w:sz w:val="24"/>
          <w:szCs w:val="24"/>
          <w:lang w:val="en-GB" w:eastAsia="zh-CN" w:bidi="ar-SA"/>
        </w:rPr>
        <w:t>.</w:t>
      </w:r>
      <w:r>
        <w:rPr>
          <w:rFonts w:hint="eastAsia" w:ascii="Times New Roman" w:hAnsi="Times New Roman" w:eastAsia="Times New Roman" w:cstheme="majorBidi"/>
          <w:color w:val="auto"/>
          <w:kern w:val="2"/>
          <w:sz w:val="24"/>
          <w:szCs w:val="24"/>
          <w:lang w:val="en-GB" w:eastAsia="zh-CN" w:bidi="ar-SA"/>
        </w:rPr>
        <w:t xml:space="preserve"> Goodness-of-fit statistics for joint trajectory models with 1 to 6 latent classes.</w:t>
      </w:r>
    </w:p>
    <w:p w14:paraId="1B9800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b w:val="0"/>
          <w:bCs/>
          <w:sz w:val="24"/>
          <w:szCs w:val="24"/>
        </w:rPr>
        <w:t>Baseline characteristics of participants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.</w:t>
      </w:r>
    </w:p>
    <w:p w14:paraId="4924C9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4"/>
          <w:szCs w:val="24"/>
          <w:lang w:val="en-US" w:eastAsia="zh-CN"/>
          <w14:ligatures w14:val="none"/>
        </w:rPr>
        <w:t>Table S4.</w:t>
      </w:r>
      <w:r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  <w:t xml:space="preserve"> Cox proportional hazards regression analysis of the association between joint sleep–depression trajectories and the risk of incident chronic diseases and multimorbidity.</w:t>
      </w:r>
    </w:p>
    <w:p w14:paraId="03562978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S5.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Comparative performance metrics of seven machine learning algorithms in the validation set.</w:t>
      </w:r>
    </w:p>
    <w:p w14:paraId="46610599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S6.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Baseline characteristics of participants (unimputed data).</w:t>
      </w:r>
    </w:p>
    <w:p w14:paraId="64DD40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4"/>
          <w:szCs w:val="24"/>
          <w:lang w:val="en-US" w:eastAsia="zh-CN"/>
          <w14:ligatures w14:val="none"/>
        </w:rPr>
        <w:t>Table S7.</w:t>
      </w:r>
      <w:r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  <w:t xml:space="preserve"> Cox proportional hazards regression analysis of the association between joint sleep–depression trajectories and the risk of incident chronic diseases and multimorbidity. (unimputed data).</w:t>
      </w:r>
    </w:p>
    <w:p w14:paraId="13EC1DC8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S8.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Comparative performance metrics of seven machine learning algorithms (unimputed data).</w:t>
      </w:r>
    </w:p>
    <w:p w14:paraId="07BA3CDA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4"/>
          <w:szCs w:val="24"/>
          <w:lang w:val="en-US" w:eastAsia="zh-CN"/>
          <w14:ligatures w14:val="none"/>
        </w:rPr>
        <w:t>Table S9.</w:t>
      </w:r>
      <w:r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  <w:t xml:space="preserve"> Cox proportional hazards regression analysis of the association between joint sleep–depression trajectories and the risk of incident chronic diseases and multimorbidity during the 2018–2020 follow-up period.</w:t>
      </w:r>
    </w:p>
    <w:p w14:paraId="1E4672E0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4"/>
          <w:szCs w:val="24"/>
          <w:lang w:val="en-US" w:eastAsia="zh-CN"/>
          <w14:ligatures w14:val="none"/>
        </w:rPr>
        <w:t>Table S</w:t>
      </w:r>
      <w:r>
        <w:rPr>
          <w:rFonts w:hint="eastAsia" w:ascii="Times New Roman" w:hAnsi="Times New Roman" w:eastAsia="楷体" w:cs="Times New Roman"/>
          <w:b/>
          <w:bCs/>
          <w:color w:val="000000"/>
          <w:sz w:val="24"/>
          <w:szCs w:val="24"/>
          <w:lang w:val="en-US" w:eastAsia="zh-CN"/>
          <w14:ligatures w14:val="none"/>
        </w:rPr>
        <w:t>10</w:t>
      </w:r>
      <w:r>
        <w:rPr>
          <w:rFonts w:hint="default" w:ascii="Times New Roman" w:hAnsi="Times New Roman" w:eastAsia="楷体" w:cs="Times New Roman"/>
          <w:b/>
          <w:bCs/>
          <w:color w:val="000000"/>
          <w:sz w:val="24"/>
          <w:szCs w:val="24"/>
          <w:lang w:val="en-US" w:eastAsia="zh-CN"/>
          <w14:ligatures w14:val="none"/>
        </w:rPr>
        <w:t>.</w:t>
      </w:r>
      <w:r>
        <w:rPr>
          <w:rFonts w:hint="default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  <w:t xml:space="preserve"> Cox proportional hazards regression analysis comparing the risk of incident chronic diseases and multimorbidity between Group 2 and Group 3.</w:t>
      </w:r>
    </w:p>
    <w:p w14:paraId="524F2EBD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</w:pPr>
    </w:p>
    <w:p w14:paraId="437F3D7C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</w:pPr>
    </w:p>
    <w:p w14:paraId="68179053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Flow diagram for participants included in the study.</w:t>
      </w:r>
    </w:p>
    <w:p w14:paraId="3F8EF3D3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Forest plot of joint sleep–depression trajectories and risk of multiple incident chronic diseases and multimorbidity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(unimputed data).</w:t>
      </w:r>
    </w:p>
    <w:p w14:paraId="1235EE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Kaplan–Meier cumulative incidence curves for chronic diseases and multimorbidity stratified by joint trajectory groups(unimputed data).</w:t>
      </w:r>
    </w:p>
    <w:p w14:paraId="2B3532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Feature selection results based on unimputed data.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</w:p>
    <w:p w14:paraId="063996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Comparative performance of seven predictive models using unimputed data.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</w:p>
    <w:p w14:paraId="4B57A2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SHAP-based interpretability for the top-performing model (unimputed data). </w:t>
      </w:r>
    </w:p>
    <w:p w14:paraId="4D757548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Forest plot of joint sleep–depression trajectories and risk of multiple incident chronic diseases and multimorbidity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during the 2018–2020 follow-up period.</w:t>
      </w:r>
    </w:p>
    <w:p w14:paraId="4A7B3FF1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Web-based risk calculator for predicting membership in the high-risk joint sleep–depression trajectory.</w:t>
      </w:r>
    </w:p>
    <w:p w14:paraId="3012ABB8">
      <w:pPr>
        <w:keepNext w:val="0"/>
        <w:keepLines w:val="0"/>
        <w:pageBreakBefore w:val="0"/>
        <w:tabs>
          <w:tab w:val="left" w:pos="1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B49740E">
      <w:pPr>
        <w:jc w:val="both"/>
        <w:rPr>
          <w:rFonts w:ascii="Times New Roman" w:hAnsi="Times New Roman" w:cs="Times New Roman"/>
          <w:b/>
          <w:sz w:val="22"/>
        </w:rPr>
      </w:pPr>
    </w:p>
    <w:p w14:paraId="7ECD6284">
      <w:pPr>
        <w:jc w:val="center"/>
        <w:rPr>
          <w:rFonts w:ascii="Times New Roman" w:hAnsi="Times New Roman" w:cs="Times New Roman"/>
          <w:b/>
          <w:sz w:val="22"/>
        </w:rPr>
      </w:pPr>
    </w:p>
    <w:p w14:paraId="3DCC64B8">
      <w:pPr>
        <w:jc w:val="both"/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S1.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Definitions and measurement criteria for key study variables.</w:t>
      </w:r>
    </w:p>
    <w:p w14:paraId="3C7A5733">
      <w:pPr>
        <w:jc w:val="both"/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1"/>
        <w:gridCol w:w="4615"/>
      </w:tblGrid>
      <w:tr w14:paraId="51238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16917229">
            <w:pP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Variables</w:t>
            </w:r>
          </w:p>
        </w:tc>
        <w:tc>
          <w:tcPr>
            <w:tcW w:w="46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3F12572C">
            <w:pPr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Description in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lang w:val="en-US" w:eastAsia="zh-CN"/>
              </w:rPr>
              <w:t>CHARLS</w:t>
            </w:r>
          </w:p>
        </w:tc>
      </w:tr>
      <w:tr w14:paraId="4141A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D32D2BB">
            <w:pP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Social participation</w:t>
            </w:r>
          </w:p>
        </w:tc>
        <w:tc>
          <w:tcPr>
            <w:tcW w:w="461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7697B51">
            <w:pPr>
              <w:rPr>
                <w:rFonts w:hint="eastAsia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Defined as participation in any social activities within the past month.</w:t>
            </w:r>
          </w:p>
        </w:tc>
      </w:tr>
      <w:tr w14:paraId="646B6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65818450">
            <w:pP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Social isolation score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14:paraId="073C1782">
            <w:pPr>
              <w:rPr>
                <w:rFonts w:hint="eastAsia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Classified into four levels based on social environment: Low (strong support, frequent contact); Mild (slight limitations); Moderate (notable risk, limited engagement); and High (critical lack of support, minimal interaction).</w:t>
            </w:r>
          </w:p>
        </w:tc>
      </w:tr>
      <w:tr w14:paraId="3483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37889C7C">
            <w:pP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Balance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14:paraId="0E4BDEBA">
            <w:pPr>
              <w:rPr>
                <w:rFonts w:hint="eastAsia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Assessed by the ability to maintain a tandem stance (heel-to-toe) for up to 60 seconds.</w:t>
            </w:r>
          </w:p>
        </w:tc>
      </w:tr>
      <w:tr w14:paraId="7941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1FF9775D">
            <w:pP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Chair stand test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14:paraId="4B95A4F3">
            <w:pPr>
              <w:rPr>
                <w:rFonts w:hint="eastAsia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Based on the time required to complete five chair stands. Performance categorized via SPPB criteria: Low (≥13.7 s), Moderate (11.2–13.6 s), and High (≤11.1 s).</w:t>
            </w:r>
          </w:p>
        </w:tc>
      </w:tr>
      <w:tr w14:paraId="06593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3C168CC3">
            <w:pP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Lung function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14:paraId="521E3555">
            <w:pPr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Assessed via Peak Expiratory Flow (PEF). Categorized as: Low (≤400 L/min), Moderate (401–600 L/min), and High (≥601 L/min).</w:t>
            </w:r>
          </w:p>
        </w:tc>
      </w:tr>
      <w:tr w14:paraId="4053F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3C39119F"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</w:rPr>
              <w:t>ADL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14:paraId="26033E36">
            <w:pPr>
              <w:rPr>
                <w:rFonts w:hint="eastAsia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Yes: Ability to perform all basic self-care tasks (e.g.bathing, dressing, eating) without assistance.</w:t>
            </w:r>
          </w:p>
          <w:p w14:paraId="0FA20B65">
            <w:pPr>
              <w:rPr>
                <w:rFonts w:hint="eastAsia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No: Requiring assistance with at least one task.</w:t>
            </w:r>
          </w:p>
        </w:tc>
      </w:tr>
      <w:tr w14:paraId="56E09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3A270C63">
            <w:pP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IADL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14:paraId="33E8BE5B">
            <w:pPr>
              <w:rPr>
                <w:rFonts w:hint="eastAsia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Yes: Ability to perform all complex daily tasks (e.g., shopping, cooking, managing finances) without assistance.</w:t>
            </w:r>
          </w:p>
          <w:p w14:paraId="641583AB">
            <w:pPr>
              <w:rPr>
                <w:rFonts w:hint="eastAsia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No: Requiring assistance with at least one task.</w:t>
            </w:r>
          </w:p>
        </w:tc>
      </w:tr>
      <w:tr w14:paraId="0F011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33141248">
            <w:pP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Body pain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14:paraId="2B740499">
            <w:pPr>
              <w:rPr>
                <w:rFonts w:hint="eastAsia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Defined by self-reported frequent pain and quantified by the number of painful sites (range: 0–15). Higher counts indicate greater pain burden.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14:paraId="2E92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A0CAB2C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>Cognition score</w:t>
            </w:r>
          </w:p>
        </w:tc>
        <w:tc>
          <w:tcPr>
            <w:tcW w:w="461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85C5B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A composite score (range: 0–21) summing episodic memory (0–10; immediate/delayed recall) and mental status (0–11; orientation, calculation, drawing). Higher scores indicate better cognitive function.</w:t>
            </w:r>
          </w:p>
        </w:tc>
      </w:tr>
    </w:tbl>
    <w:p w14:paraId="2A6B4A59">
      <w:pPr>
        <w:jc w:val="both"/>
        <w:rPr>
          <w:rFonts w:hint="eastAsia" w:ascii="Times New Roman" w:hAnsi="Times New Roman" w:cs="Times New Roman"/>
          <w:b/>
          <w:sz w:val="22"/>
        </w:rPr>
      </w:pPr>
    </w:p>
    <w:p w14:paraId="245CB19E">
      <w:pPr>
        <w:jc w:val="both"/>
        <w:rPr>
          <w:rFonts w:ascii="Times New Roman" w:hAnsi="Times New Roman" w:cs="Times New Roman"/>
          <w:b w:val="0"/>
          <w:bCs/>
          <w:sz w:val="22"/>
        </w:rPr>
      </w:pPr>
      <w:r>
        <w:rPr>
          <w:rFonts w:hint="eastAsia" w:ascii="Times New Roman" w:hAnsi="Times New Roman" w:cs="Times New Roman"/>
          <w:b/>
          <w:sz w:val="22"/>
        </w:rPr>
        <w:t xml:space="preserve">Abbreviations: ADL, </w:t>
      </w:r>
      <w:r>
        <w:rPr>
          <w:rFonts w:hint="eastAsia" w:ascii="Times New Roman" w:hAnsi="Times New Roman" w:cs="Times New Roman"/>
          <w:b w:val="0"/>
          <w:bCs/>
          <w:sz w:val="22"/>
        </w:rPr>
        <w:t xml:space="preserve">Activities of Daily Living; </w:t>
      </w:r>
      <w:r>
        <w:rPr>
          <w:rFonts w:hint="eastAsia" w:ascii="Times New Roman" w:hAnsi="Times New Roman" w:cs="Times New Roman"/>
          <w:b/>
          <w:bCs w:val="0"/>
          <w:sz w:val="22"/>
        </w:rPr>
        <w:t>IADL</w:t>
      </w:r>
      <w:r>
        <w:rPr>
          <w:rFonts w:hint="eastAsia" w:ascii="Times New Roman" w:hAnsi="Times New Roman" w:cs="Times New Roman"/>
          <w:b w:val="0"/>
          <w:bCs/>
          <w:sz w:val="22"/>
        </w:rPr>
        <w:t xml:space="preserve">, Instrumental Activities of Daily Living; </w:t>
      </w:r>
      <w:r>
        <w:rPr>
          <w:rFonts w:hint="eastAsia" w:ascii="Times New Roman" w:hAnsi="Times New Roman" w:cs="Times New Roman"/>
          <w:b/>
          <w:bCs w:val="0"/>
          <w:sz w:val="22"/>
        </w:rPr>
        <w:t>PEF</w:t>
      </w:r>
      <w:r>
        <w:rPr>
          <w:rFonts w:hint="eastAsia" w:ascii="Times New Roman" w:hAnsi="Times New Roman" w:cs="Times New Roman"/>
          <w:b w:val="0"/>
          <w:bCs/>
          <w:sz w:val="22"/>
        </w:rPr>
        <w:t xml:space="preserve">, Peak Expiratory Flow; </w:t>
      </w:r>
      <w:r>
        <w:rPr>
          <w:rFonts w:hint="eastAsia" w:ascii="Times New Roman" w:hAnsi="Times New Roman" w:cs="Times New Roman"/>
          <w:b/>
          <w:bCs w:val="0"/>
          <w:sz w:val="22"/>
        </w:rPr>
        <w:t>CHARLS</w:t>
      </w:r>
      <w:r>
        <w:rPr>
          <w:rFonts w:hint="eastAsia" w:ascii="Times New Roman" w:hAnsi="Times New Roman" w:cs="Times New Roman"/>
          <w:b w:val="0"/>
          <w:bCs/>
          <w:sz w:val="22"/>
        </w:rPr>
        <w:t>, China Health and Retirement Longitudinal Study.</w:t>
      </w:r>
    </w:p>
    <w:p w14:paraId="034FAD11">
      <w:pPr>
        <w:jc w:val="both"/>
        <w:rPr>
          <w:rFonts w:ascii="Times New Roman" w:hAnsi="Times New Roman" w:cs="Times New Roman"/>
          <w:b/>
          <w:sz w:val="22"/>
        </w:rPr>
      </w:pPr>
    </w:p>
    <w:p w14:paraId="752F4E90">
      <w:pPr>
        <w:keepNext/>
        <w:keepLines/>
        <w:widowControl w:val="0"/>
        <w:spacing w:before="160" w:after="80"/>
        <w:jc w:val="left"/>
        <w:outlineLvl w:val="1"/>
        <w:rPr>
          <w:rFonts w:hint="eastAsia" w:ascii="Times New Roman" w:hAnsi="Times New Roman" w:eastAsia="Times New Roman" w:cstheme="majorBidi"/>
          <w:color w:val="auto"/>
          <w:kern w:val="2"/>
          <w:sz w:val="24"/>
          <w:szCs w:val="24"/>
          <w:lang w:val="en-GB" w:eastAsia="zh-CN" w:bidi="ar-SA"/>
        </w:rPr>
      </w:pPr>
      <w:bookmarkStart w:id="0" w:name="_Toc207380638"/>
      <w:r>
        <w:rPr>
          <w:rFonts w:hint="eastAsia" w:ascii="Times New Roman" w:hAnsi="Times New Roman" w:eastAsia="Times New Roman" w:cstheme="majorBidi"/>
          <w:b/>
          <w:bCs/>
          <w:color w:val="auto"/>
          <w:kern w:val="2"/>
          <w:sz w:val="24"/>
          <w:szCs w:val="24"/>
          <w:lang w:val="en-GB" w:eastAsia="zh-CN" w:bidi="ar-SA"/>
        </w:rPr>
        <w:t>Table S</w:t>
      </w:r>
      <w:r>
        <w:rPr>
          <w:rFonts w:hint="eastAsia" w:ascii="Times New Roman" w:hAnsi="Times New Roman" w:eastAsia="Times New Roman" w:cstheme="majorBidi"/>
          <w:b/>
          <w:bCs/>
          <w:color w:val="auto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Times New Roman" w:hAnsi="Times New Roman" w:eastAsia="Times New Roman" w:cstheme="majorBidi"/>
          <w:b/>
          <w:bCs/>
          <w:color w:val="auto"/>
          <w:kern w:val="2"/>
          <w:sz w:val="24"/>
          <w:szCs w:val="24"/>
          <w:lang w:val="en-GB" w:eastAsia="zh-CN" w:bidi="ar-SA"/>
        </w:rPr>
        <w:t>.</w:t>
      </w:r>
      <w:r>
        <w:rPr>
          <w:rFonts w:hint="eastAsia" w:ascii="Times New Roman" w:hAnsi="Times New Roman" w:eastAsia="Times New Roman" w:cstheme="majorBidi"/>
          <w:color w:val="auto"/>
          <w:kern w:val="2"/>
          <w:sz w:val="24"/>
          <w:szCs w:val="24"/>
          <w:lang w:val="en-GB" w:eastAsia="zh-CN" w:bidi="ar-SA"/>
        </w:rPr>
        <w:t xml:space="preserve"> </w:t>
      </w:r>
      <w:bookmarkEnd w:id="0"/>
      <w:r>
        <w:rPr>
          <w:rFonts w:hint="eastAsia" w:ascii="Times New Roman" w:hAnsi="Times New Roman" w:eastAsia="Times New Roman" w:cstheme="majorBidi"/>
          <w:color w:val="auto"/>
          <w:kern w:val="2"/>
          <w:sz w:val="24"/>
          <w:szCs w:val="24"/>
          <w:lang w:val="en-GB" w:eastAsia="zh-CN" w:bidi="ar-SA"/>
        </w:rPr>
        <w:t>Goodness-of-fit statistics for joint trajectory models with 1 to 6 latent classes.</w:t>
      </w:r>
    </w:p>
    <w:p w14:paraId="6F4592A7">
      <w:pPr>
        <w:keepNext/>
        <w:keepLines/>
        <w:widowControl w:val="0"/>
        <w:spacing w:before="160" w:after="80"/>
        <w:jc w:val="left"/>
        <w:outlineLvl w:val="1"/>
        <w:rPr>
          <w:rFonts w:hint="eastAsia" w:ascii="Times New Roman" w:hAnsi="Times New Roman" w:eastAsia="Times New Roman" w:cstheme="majorBidi"/>
          <w:color w:val="auto"/>
          <w:kern w:val="2"/>
          <w:sz w:val="24"/>
          <w:szCs w:val="24"/>
          <w:lang w:val="en-GB" w:eastAsia="zh-CN" w:bidi="ar-S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918"/>
        <w:gridCol w:w="816"/>
        <w:gridCol w:w="496"/>
        <w:gridCol w:w="496"/>
        <w:gridCol w:w="496"/>
        <w:gridCol w:w="496"/>
        <w:gridCol w:w="496"/>
        <w:gridCol w:w="416"/>
        <w:gridCol w:w="496"/>
        <w:gridCol w:w="496"/>
        <w:gridCol w:w="496"/>
        <w:gridCol w:w="496"/>
        <w:gridCol w:w="496"/>
        <w:gridCol w:w="496"/>
      </w:tblGrid>
      <w:tr w14:paraId="36F02E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91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25CF9B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Number of classes</w:t>
            </w:r>
          </w:p>
        </w:tc>
        <w:tc>
          <w:tcPr>
            <w:tcW w:w="9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3904A0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A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IC 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C21A63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BIC </w:t>
            </w:r>
          </w:p>
        </w:tc>
        <w:tc>
          <w:tcPr>
            <w:tcW w:w="0" w:type="auto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F77AB9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Group membership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(%)</w:t>
            </w:r>
          </w:p>
        </w:tc>
        <w:tc>
          <w:tcPr>
            <w:tcW w:w="0" w:type="auto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F6A5A0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Ave PP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(%)</w:t>
            </w:r>
          </w:p>
        </w:tc>
      </w:tr>
      <w:tr w14:paraId="472FF2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16" w:type="dxa"/>
            <w:tcBorders>
              <w:top w:val="single" w:color="auto" w:sz="4" w:space="0"/>
            </w:tcBorders>
            <w:vAlign w:val="center"/>
          </w:tcPr>
          <w:p w14:paraId="335342DF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</w:t>
            </w:r>
          </w:p>
        </w:tc>
        <w:tc>
          <w:tcPr>
            <w:tcW w:w="918" w:type="dxa"/>
            <w:tcBorders>
              <w:top w:val="single" w:color="auto" w:sz="4" w:space="0"/>
            </w:tcBorders>
            <w:vAlign w:val="center"/>
          </w:tcPr>
          <w:p w14:paraId="761E6C6B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394678.5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2F8B3E1B">
            <w:pPr>
              <w:widowControl/>
              <w:spacing w:after="0"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394746.7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6C6D6F86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6B08CF91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51D6AF7A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2D5AD608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7B51FEE8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4489BA11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67AE9F74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73C93D7F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7A7DD1D1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61E2EFD5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630F29F7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5C48D273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14:paraId="46DE5C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16" w:type="dxa"/>
            <w:vAlign w:val="center"/>
          </w:tcPr>
          <w:p w14:paraId="6C916BE1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</w:t>
            </w:r>
          </w:p>
        </w:tc>
        <w:tc>
          <w:tcPr>
            <w:tcW w:w="918" w:type="dxa"/>
            <w:vAlign w:val="center"/>
          </w:tcPr>
          <w:p w14:paraId="6DC9DFC3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379483.7</w:t>
            </w:r>
          </w:p>
        </w:tc>
        <w:tc>
          <w:tcPr>
            <w:tcW w:w="0" w:type="auto"/>
            <w:vAlign w:val="center"/>
          </w:tcPr>
          <w:p w14:paraId="3291CFD1">
            <w:pPr>
              <w:widowControl/>
              <w:spacing w:after="0"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379637.3</w:t>
            </w:r>
          </w:p>
        </w:tc>
        <w:tc>
          <w:tcPr>
            <w:tcW w:w="0" w:type="auto"/>
            <w:vAlign w:val="center"/>
          </w:tcPr>
          <w:p w14:paraId="33EB977C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51.3</w:t>
            </w:r>
          </w:p>
        </w:tc>
        <w:tc>
          <w:tcPr>
            <w:tcW w:w="0" w:type="auto"/>
            <w:vAlign w:val="center"/>
          </w:tcPr>
          <w:p w14:paraId="70244BB2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48.7</w:t>
            </w:r>
          </w:p>
        </w:tc>
        <w:tc>
          <w:tcPr>
            <w:tcW w:w="0" w:type="auto"/>
            <w:vAlign w:val="center"/>
          </w:tcPr>
          <w:p w14:paraId="6A5E6CD6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2C4A161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B467D01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1DCBA27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DF01464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93.6</w:t>
            </w:r>
          </w:p>
        </w:tc>
        <w:tc>
          <w:tcPr>
            <w:tcW w:w="0" w:type="auto"/>
            <w:vAlign w:val="center"/>
          </w:tcPr>
          <w:p w14:paraId="4C5438B4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95.0</w:t>
            </w:r>
          </w:p>
        </w:tc>
        <w:tc>
          <w:tcPr>
            <w:tcW w:w="0" w:type="auto"/>
            <w:vAlign w:val="center"/>
          </w:tcPr>
          <w:p w14:paraId="723E676C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B2DF4C4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3FDC909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A849890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14:paraId="33D78B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16" w:type="dxa"/>
            <w:vAlign w:val="center"/>
          </w:tcPr>
          <w:p w14:paraId="3CD28679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</w:t>
            </w:r>
          </w:p>
        </w:tc>
        <w:tc>
          <w:tcPr>
            <w:tcW w:w="918" w:type="dxa"/>
            <w:vAlign w:val="center"/>
          </w:tcPr>
          <w:p w14:paraId="37422D4F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376407.2</w:t>
            </w:r>
          </w:p>
        </w:tc>
        <w:tc>
          <w:tcPr>
            <w:tcW w:w="0" w:type="auto"/>
            <w:vAlign w:val="center"/>
          </w:tcPr>
          <w:p w14:paraId="07C6A188">
            <w:pPr>
              <w:widowControl/>
              <w:spacing w:after="0" w:line="240" w:lineRule="auto"/>
              <w:jc w:val="left"/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376637.5</w:t>
            </w:r>
          </w:p>
        </w:tc>
        <w:tc>
          <w:tcPr>
            <w:tcW w:w="0" w:type="auto"/>
            <w:vAlign w:val="center"/>
          </w:tcPr>
          <w:p w14:paraId="379C522F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27.2</w:t>
            </w:r>
          </w:p>
        </w:tc>
        <w:tc>
          <w:tcPr>
            <w:tcW w:w="0" w:type="auto"/>
            <w:vAlign w:val="center"/>
          </w:tcPr>
          <w:p w14:paraId="19A26651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46.8</w:t>
            </w:r>
          </w:p>
        </w:tc>
        <w:tc>
          <w:tcPr>
            <w:tcW w:w="0" w:type="auto"/>
            <w:vAlign w:val="center"/>
          </w:tcPr>
          <w:p w14:paraId="409C0007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26.0</w:t>
            </w:r>
          </w:p>
        </w:tc>
        <w:tc>
          <w:tcPr>
            <w:tcW w:w="0" w:type="auto"/>
            <w:vAlign w:val="center"/>
          </w:tcPr>
          <w:p w14:paraId="6E176BC9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4D03D48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14E9E1C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9FC6FBB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88.9</w:t>
            </w:r>
          </w:p>
        </w:tc>
        <w:tc>
          <w:tcPr>
            <w:tcW w:w="0" w:type="auto"/>
            <w:vAlign w:val="center"/>
          </w:tcPr>
          <w:p w14:paraId="1C396E79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86.7</w:t>
            </w:r>
          </w:p>
        </w:tc>
        <w:tc>
          <w:tcPr>
            <w:tcW w:w="0" w:type="auto"/>
            <w:vAlign w:val="center"/>
          </w:tcPr>
          <w:p w14:paraId="61BBB001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90.6</w:t>
            </w:r>
          </w:p>
        </w:tc>
        <w:tc>
          <w:tcPr>
            <w:tcW w:w="0" w:type="auto"/>
            <w:vAlign w:val="center"/>
          </w:tcPr>
          <w:p w14:paraId="5C110DBF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6731A25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8C53FDC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14:paraId="6542D1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16" w:type="dxa"/>
            <w:vAlign w:val="center"/>
          </w:tcPr>
          <w:p w14:paraId="45F2E830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4</w:t>
            </w:r>
          </w:p>
        </w:tc>
        <w:tc>
          <w:tcPr>
            <w:tcW w:w="918" w:type="dxa"/>
            <w:vAlign w:val="center"/>
          </w:tcPr>
          <w:p w14:paraId="77673782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373540.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</w:tcPr>
          <w:p w14:paraId="5F6E4D57">
            <w:pPr>
              <w:widowControl/>
              <w:spacing w:after="0" w:line="240" w:lineRule="auto"/>
              <w:jc w:val="left"/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373855.7</w:t>
            </w:r>
          </w:p>
        </w:tc>
        <w:tc>
          <w:tcPr>
            <w:tcW w:w="0" w:type="auto"/>
            <w:vAlign w:val="center"/>
          </w:tcPr>
          <w:p w14:paraId="557A7702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24.4</w:t>
            </w:r>
          </w:p>
        </w:tc>
        <w:tc>
          <w:tcPr>
            <w:tcW w:w="0" w:type="auto"/>
            <w:vAlign w:val="center"/>
          </w:tcPr>
          <w:p w14:paraId="696D2252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27.2</w:t>
            </w:r>
          </w:p>
        </w:tc>
        <w:tc>
          <w:tcPr>
            <w:tcW w:w="0" w:type="auto"/>
            <w:vAlign w:val="center"/>
          </w:tcPr>
          <w:p w14:paraId="6CC0D330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25.0</w:t>
            </w:r>
          </w:p>
        </w:tc>
        <w:tc>
          <w:tcPr>
            <w:tcW w:w="0" w:type="auto"/>
            <w:vAlign w:val="center"/>
          </w:tcPr>
          <w:p w14:paraId="40198C82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23.4</w:t>
            </w:r>
          </w:p>
        </w:tc>
        <w:tc>
          <w:tcPr>
            <w:tcW w:w="0" w:type="auto"/>
            <w:vAlign w:val="center"/>
          </w:tcPr>
          <w:p w14:paraId="191E8E91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75BDD46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AE89EFC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81.3</w:t>
            </w:r>
          </w:p>
        </w:tc>
        <w:tc>
          <w:tcPr>
            <w:tcW w:w="0" w:type="auto"/>
            <w:vAlign w:val="center"/>
          </w:tcPr>
          <w:p w14:paraId="61662494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88.4</w:t>
            </w:r>
          </w:p>
        </w:tc>
        <w:tc>
          <w:tcPr>
            <w:tcW w:w="0" w:type="auto"/>
            <w:vAlign w:val="center"/>
          </w:tcPr>
          <w:p w14:paraId="5DEC7426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83.0</w:t>
            </w:r>
          </w:p>
        </w:tc>
        <w:tc>
          <w:tcPr>
            <w:tcW w:w="0" w:type="auto"/>
            <w:vAlign w:val="center"/>
          </w:tcPr>
          <w:p w14:paraId="30D4FD9E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88.9</w:t>
            </w:r>
          </w:p>
        </w:tc>
        <w:tc>
          <w:tcPr>
            <w:tcW w:w="0" w:type="auto"/>
            <w:vAlign w:val="center"/>
          </w:tcPr>
          <w:p w14:paraId="575EF5C3">
            <w:pPr>
              <w:widowControl/>
              <w:spacing w:after="0" w:line="24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67FC38A">
            <w:pPr>
              <w:widowControl/>
              <w:spacing w:after="0" w:line="240" w:lineRule="auto"/>
              <w:jc w:val="left"/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14:paraId="49592A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916" w:type="dxa"/>
            <w:shd w:val="clear" w:color="auto" w:fill="FFFFFF" w:themeFill="background1"/>
            <w:vAlign w:val="center"/>
          </w:tcPr>
          <w:p w14:paraId="4F13C680"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5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6C783B95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55.3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D58C31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56.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5132C64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20.8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2C5D123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24.5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413A73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20.1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715019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29804F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30.8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920EBE6">
            <w:pPr>
              <w:widowControl/>
              <w:spacing w:after="0"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FAFB309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79.1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CE19D4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84.2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184E57">
            <w:pPr>
              <w:widowControl/>
              <w:spacing w:after="0"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21997BD">
            <w:pPr>
              <w:widowControl/>
              <w:spacing w:after="0"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8064CD">
            <w:pPr>
              <w:widowControl/>
              <w:spacing w:after="0"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83.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9B54D48">
            <w:pPr>
              <w:widowControl/>
              <w:spacing w:after="0"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14:paraId="093A8B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16" w:type="dxa"/>
            <w:vAlign w:val="center"/>
          </w:tcPr>
          <w:p w14:paraId="5A60848C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6</w:t>
            </w:r>
          </w:p>
        </w:tc>
        <w:tc>
          <w:tcPr>
            <w:tcW w:w="918" w:type="dxa"/>
            <w:vAlign w:val="center"/>
          </w:tcPr>
          <w:p w14:paraId="555B1DF3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373640.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09042ED6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41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38.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4E9AF644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18.5</w:t>
            </w:r>
          </w:p>
        </w:tc>
        <w:tc>
          <w:tcPr>
            <w:tcW w:w="0" w:type="auto"/>
            <w:vAlign w:val="center"/>
          </w:tcPr>
          <w:p w14:paraId="1BA2CD20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22.1</w:t>
            </w:r>
          </w:p>
        </w:tc>
        <w:tc>
          <w:tcPr>
            <w:tcW w:w="0" w:type="auto"/>
            <w:vAlign w:val="center"/>
          </w:tcPr>
          <w:p w14:paraId="77743A4D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19.3</w:t>
            </w:r>
          </w:p>
        </w:tc>
        <w:tc>
          <w:tcPr>
            <w:tcW w:w="0" w:type="auto"/>
            <w:vAlign w:val="center"/>
          </w:tcPr>
          <w:p w14:paraId="69F6E0A7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3.2</w:t>
            </w:r>
          </w:p>
        </w:tc>
        <w:tc>
          <w:tcPr>
            <w:tcW w:w="0" w:type="auto"/>
            <w:vAlign w:val="center"/>
          </w:tcPr>
          <w:p w14:paraId="060CE664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28.4</w:t>
            </w:r>
          </w:p>
        </w:tc>
        <w:tc>
          <w:tcPr>
            <w:tcW w:w="0" w:type="auto"/>
            <w:vAlign w:val="center"/>
          </w:tcPr>
          <w:p w14:paraId="283BF9DF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8.5</w:t>
            </w:r>
          </w:p>
        </w:tc>
        <w:tc>
          <w:tcPr>
            <w:tcW w:w="0" w:type="auto"/>
            <w:vAlign w:val="center"/>
          </w:tcPr>
          <w:p w14:paraId="100D689C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76.5</w:t>
            </w:r>
          </w:p>
        </w:tc>
        <w:tc>
          <w:tcPr>
            <w:tcW w:w="0" w:type="auto"/>
            <w:vAlign w:val="center"/>
          </w:tcPr>
          <w:p w14:paraId="34BD899D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81.0</w:t>
            </w:r>
          </w:p>
        </w:tc>
        <w:tc>
          <w:tcPr>
            <w:tcW w:w="0" w:type="auto"/>
            <w:vAlign w:val="center"/>
          </w:tcPr>
          <w:p w14:paraId="073547FC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78.4</w:t>
            </w:r>
          </w:p>
        </w:tc>
        <w:tc>
          <w:tcPr>
            <w:tcW w:w="0" w:type="auto"/>
            <w:vAlign w:val="center"/>
          </w:tcPr>
          <w:p w14:paraId="484C6ADE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82.1</w:t>
            </w:r>
          </w:p>
        </w:tc>
        <w:tc>
          <w:tcPr>
            <w:tcW w:w="0" w:type="auto"/>
            <w:vAlign w:val="center"/>
          </w:tcPr>
          <w:p w14:paraId="410CD063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80.5</w:t>
            </w:r>
          </w:p>
        </w:tc>
        <w:tc>
          <w:tcPr>
            <w:tcW w:w="0" w:type="auto"/>
            <w:vAlign w:val="center"/>
          </w:tcPr>
          <w:p w14:paraId="653FE912">
            <w:pPr>
              <w:widowControl/>
              <w:spacing w:after="0"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6"/>
                <w:szCs w:val="16"/>
                <w:lang w:val="en-US" w:eastAsia="zh-CN"/>
                <w14:ligatures w14:val="none"/>
              </w:rPr>
              <w:t>75.2</w:t>
            </w:r>
          </w:p>
        </w:tc>
      </w:tr>
    </w:tbl>
    <w:p w14:paraId="7BDBBA81">
      <w:pPr>
        <w:widowControl/>
        <w:jc w:val="left"/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GB"/>
          <w14:ligatures w14:val="none"/>
        </w:rPr>
      </w:pPr>
    </w:p>
    <w:p w14:paraId="41C2BAE1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GB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GB"/>
          <w14:ligatures w14:val="none"/>
        </w:rPr>
        <w:t>Abbreviations:AIC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sz w:val="22"/>
          <w:szCs w:val="22"/>
          <w:lang w:val="en-GB"/>
          <w14:ligatures w14:val="none"/>
        </w:rPr>
        <w:t>,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GB"/>
          <w14:ligatures w14:val="none"/>
        </w:rPr>
        <w:t xml:space="preserve"> 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sz w:val="22"/>
          <w:szCs w:val="22"/>
          <w:lang w:val="en-GB"/>
          <w14:ligatures w14:val="none"/>
        </w:rPr>
        <w:t xml:space="preserve">Akaike 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sz w:val="22"/>
          <w:szCs w:val="22"/>
          <w:lang w:val="en-US" w:eastAsia="zh-CN"/>
          <w14:ligatures w14:val="none"/>
        </w:rPr>
        <w:t>I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sz w:val="22"/>
          <w:szCs w:val="22"/>
          <w:lang w:val="en-GB"/>
          <w14:ligatures w14:val="none"/>
        </w:rPr>
        <w:t xml:space="preserve">nformation 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sz w:val="22"/>
          <w:szCs w:val="22"/>
          <w:lang w:val="en-US" w:eastAsia="zh-CN"/>
          <w14:ligatures w14:val="none"/>
        </w:rPr>
        <w:t>C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sz w:val="22"/>
          <w:szCs w:val="22"/>
          <w:lang w:val="en-GB"/>
          <w14:ligatures w14:val="none"/>
        </w:rPr>
        <w:t>riterion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GB"/>
          <w14:ligatures w14:val="none"/>
        </w:rPr>
        <w:t xml:space="preserve">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GB"/>
          <w14:ligatures w14:val="none"/>
        </w:rPr>
        <w:t>BIC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GB"/>
          <w14:ligatures w14:val="none"/>
        </w:rPr>
        <w:t xml:space="preserve">, Bayesian Information Criterion; </w:t>
      </w:r>
    </w:p>
    <w:p w14:paraId="05EA94B5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0"/>
          <w:szCs w:val="20"/>
          <w:lang w:val="en-US" w:eastAsia="zh-CN"/>
          <w14:ligatures w14:val="none"/>
        </w:rPr>
      </w:pPr>
      <w:r>
        <w:rPr>
          <w:rFonts w:ascii="Times New Roman" w:hAnsi="Times New Roman" w:eastAsia="楷体" w:cs="Times New Roman"/>
          <w:b/>
          <w:bCs/>
          <w:color w:val="000000"/>
          <w:sz w:val="22"/>
          <w:szCs w:val="22"/>
          <w:lang w:val="en-GB"/>
          <w14:ligatures w14:val="none"/>
        </w:rPr>
        <w:t>Ave PP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GB"/>
          <w14:ligatures w14:val="none"/>
        </w:rPr>
        <w:t xml:space="preserve">, Average 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P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GB"/>
          <w14:ligatures w14:val="none"/>
        </w:rPr>
        <w:t xml:space="preserve">osterior 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P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GB"/>
          <w14:ligatures w14:val="none"/>
        </w:rPr>
        <w:t>robability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.</w:t>
      </w:r>
    </w:p>
    <w:p w14:paraId="196F3642">
      <w:pPr>
        <w:jc w:val="both"/>
        <w:rPr>
          <w:rFonts w:ascii="Times New Roman" w:hAnsi="Times New Roman" w:cs="Times New Roman"/>
          <w:b/>
          <w:sz w:val="22"/>
        </w:rPr>
      </w:pPr>
    </w:p>
    <w:p w14:paraId="189D5CFA">
      <w:pPr>
        <w:jc w:val="center"/>
        <w:rPr>
          <w:rFonts w:ascii="Times New Roman" w:hAnsi="Times New Roman" w:cs="Times New Roman"/>
          <w:b/>
          <w:sz w:val="22"/>
        </w:rPr>
      </w:pPr>
    </w:p>
    <w:p w14:paraId="7247EA6D">
      <w:pPr>
        <w:jc w:val="center"/>
        <w:rPr>
          <w:rFonts w:ascii="Times New Roman" w:hAnsi="Times New Roman" w:cs="Times New Roman"/>
          <w:b/>
          <w:sz w:val="22"/>
        </w:rPr>
      </w:pPr>
    </w:p>
    <w:p w14:paraId="6655BCE8">
      <w:pPr>
        <w:jc w:val="both"/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b w:val="0"/>
          <w:bCs/>
          <w:sz w:val="24"/>
          <w:szCs w:val="24"/>
        </w:rPr>
        <w:t>Baseline characteristics of participants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.</w:t>
      </w:r>
    </w:p>
    <w:p w14:paraId="00B5A08C">
      <w:pPr>
        <w:jc w:val="both"/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</w:pPr>
    </w:p>
    <w:tbl>
      <w:tblPr>
        <w:tblStyle w:val="4"/>
        <w:tblW w:w="94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560"/>
        <w:gridCol w:w="1320"/>
        <w:gridCol w:w="1331"/>
        <w:gridCol w:w="1308"/>
        <w:gridCol w:w="1333"/>
        <w:gridCol w:w="643"/>
      </w:tblGrid>
      <w:tr w14:paraId="7B56C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F4DE7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Variables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A7588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Total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(n =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3221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686B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(n =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13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7EEC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(n =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875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13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A133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1C8B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(n =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)</w:t>
            </w: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9734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</w:tr>
      <w:tr w14:paraId="7D77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24B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Demographic Characteristics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E214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7E20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62E7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195F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C9E4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E2DE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E4D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0DA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Age, Mean ± SD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94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65.80 ± 4.93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41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65.59 ± 4.78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E9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66.08 ± 5.17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99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65.62 ± 4.93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71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65.88 ± 4.80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16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0.130</w:t>
            </w:r>
          </w:p>
        </w:tc>
      </w:tr>
      <w:tr w14:paraId="11553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F1B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Gender,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C44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6730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730B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7BA7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7827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DDA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4C5F3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FFA9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Female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D9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1596 (49.55)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04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288 (36.55)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3B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409 (46.74)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35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398 (49.44)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3C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501 (66.53)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40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743D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578D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Male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83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1625 (50.45)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A5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500 (63.45)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51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466 (53.26)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3D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407 (50.56)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53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252 (33.47)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FB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246F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0C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Education,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D3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81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31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37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17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5E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88E3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840E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Primary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D4D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3022 (93.82)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81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694 (88.07)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19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814 (93.03)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57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780 (96.89)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87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734 (97.48)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00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6634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FED5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Secondary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FE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154 (4.78)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72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66 (8.38)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85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 (5.49)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97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 (2.98)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BD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 (2.12)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5F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F777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548B8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College and Above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7C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 (1.40)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1E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 (3.55)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30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 (1.49)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A2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 (0.12)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F7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 (0.40)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F2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23F7F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B42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Marital status,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6C8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51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02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7B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23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A5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52DB2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01F1D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Have spouse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97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2718 (84.38)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2E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706 (89.59)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0C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737 (84.23)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9C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668 (82.98)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0C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607 (80.61)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46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93DB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61CD3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 spouse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1B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503 (15.62)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6B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82 (10.41)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E9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138 (15.77)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6F1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137 (17.02)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F7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146 (19.39)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B86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99D1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338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Hukou,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FA0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B5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FF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12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3F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2F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0C409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0DE54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Agriculture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7B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2577 (80.01)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DF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546 (69.29)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19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658 (75.20)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1B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695 (86.34)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D8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678 (90.04)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0E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A112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F6C93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Non-agriculture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F9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617 (19.16)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59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233 (29.57)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1D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207 (23.66)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FD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104 (12.92)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23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 (9.69)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98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84BA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9B679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Unified residence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A6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 (0.84)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D7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 (1.14)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1E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 (1.14)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C6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 (0.75)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19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 (0.27)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AE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0134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0D0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Residence,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8B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44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C5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27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8E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29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68301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7D8A0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Urban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015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1060 (32.91)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36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350 (44.42)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72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342 (39.09)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4D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206 (25.59)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0C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162 (21.51)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46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53F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A17F1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Rural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3D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2161 (67.09)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9B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438 (55.58)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8E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533 (60.91)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8D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599 (74.41)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CB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591 (78.49)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81D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DC8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41F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Region,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45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D6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51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7F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69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EA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1CBB5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1192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Western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62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1071 (33.25)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9A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181 (22.97)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98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265 (30.29)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2D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274 (34.04)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D8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351 (46.61)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279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4D43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8DADD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Eastern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1B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1445 (44.86)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AF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420 (53.30)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54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410 (46.86)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53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364 (45.22)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80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251 (33.33)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E9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0689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DE8CE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Central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221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514 (15.96)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CE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130 (16.50)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C9B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153 (17.49)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5C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119 (14.78)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8F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112 (14.87)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96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26C50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7A336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Northeast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0A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191 (5.93)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68E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57 (7.23)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36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47 (5.37)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5D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 (5.96)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F2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39 (5.18)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EA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F723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194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Socioeconomic Factors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54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D6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55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AF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FF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FD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98A6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71D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etirement,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F5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9EE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00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81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19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D5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34598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3103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39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2669 (82.86)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B9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560 (71.07)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CA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698 (79.77)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DD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721 (89.57)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FA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690 (91.63)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44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8909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0AFF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31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552 (17.14)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2D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228 (28.93)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5F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177 (20.23)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BE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84 (10.43)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F5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63 (8.37)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BD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21478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049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Medical insurance,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84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40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0D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13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F9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37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0.039</w:t>
            </w:r>
          </w:p>
        </w:tc>
      </w:tr>
      <w:tr w14:paraId="1ABF4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03904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5A3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150 (4.66)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C4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 (3.05)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1B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40 (4.57)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AD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40 (4.97)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74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46 (6.11)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CC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D526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400C2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DB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3071 (95.34)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22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764 (96.95)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295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835 (95.43)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3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765 (95.03)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7D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707 (93.89)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A8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ECE0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591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HPCC, Mean ± SD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7F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6216.07 ± 7608.53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83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7314.83 ± 9941.84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C6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6690.13 ± 8232.85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E3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5490.73 ± 5993.31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43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5290.81 ± 4930.70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01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46C07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39D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Life satisfaction,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43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6B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C9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3A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D5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08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071CA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9DEC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Not satisfied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C3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77 (2.39)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DC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 (0.25)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47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 (0.57)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BC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 (2.24)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8AC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52 (6.91)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BB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CE4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DE64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Slightly dissatisfied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21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386 (11.98)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39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31 (3.93)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51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72 (8.23)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4B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121 (15.03)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89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162 (21.51)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9C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BC55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2532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Moderately satisfied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BD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2006 (62.28)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9A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508 (64.47)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13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579 (66.17)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69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486 (60.37)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EA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433 (57.50)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0E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CCB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6939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Very satisfied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65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694 (21.55)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41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227 (28.81)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9E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205 (23.43)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FB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165 (20.50)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275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97 (12.88)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D3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267B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78E7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Extremely satisfied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E8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58 (1.80)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06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 (2.54)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52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 (1.60)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1E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 (1.86)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4B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 (1.20)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A8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CD4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3DB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Lifestyle and Behaviors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82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A4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B6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4A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B4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EE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A8E5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EE3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Smoking Status,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B1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F2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93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78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3B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54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6520A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1656A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Never smoked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9E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1865 (57.90)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FA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425 (53.93)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A0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498 (56.91)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60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450 (55.90)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DF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492 (65.34)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5AC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D198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FA77C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Former smoker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2BE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331 (10.28)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88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89 (11.29)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EC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92 (10.51)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58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75 (9.32)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26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75 (9.96)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3E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C07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793A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Current smoker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5D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1025 (31.82)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E0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274 (34.77)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20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285 (32.57)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4B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280 (34.78)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B0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186 (24.70)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4C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6E1F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6D7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Alcohol Consumption,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CE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69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48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205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AE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5A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00576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5E40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Non-drinker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3C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1887 (58.58)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71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436 (55.33)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F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484 (55.31)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76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487 (60.50)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A0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480 (63.75)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F6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EF5E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D6CB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Occasional drinker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EA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356 (11.05)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D5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74 (9.39)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9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90 (10.29)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70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100 (12.42)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2F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92 (12.22)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F1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48C8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9F299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Frequent drinker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00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978 (30.36)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4E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278 (35.28)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DA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301 (34.40)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F4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218 (27.08)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72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181 (24.04)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2C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20D6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D5D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Nap duration, Mean ± SD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C9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33.34 ± 43.07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52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39.84 ± 45.92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04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30.47 ± 40.85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E6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37.83 ± 45.34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F1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25.07 ± 38.15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12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28F64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469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ocial participation,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3B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28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C5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9C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D5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4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4C2B5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1C913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99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1741 (54.05)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B5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364 (46.19)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00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454 (51.89)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A8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456 (56.65)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D3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467 (62.02)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B3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6F8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46C7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99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1480 (45.95)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78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424 (53.81)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59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421 (48.11)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43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349 (43.35)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C5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286 (37.98)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0F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2EA7A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CE5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Social isolation score,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1C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3A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BC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A6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6F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B4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34E02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51609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DA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1120 (34.77)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AA0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346 (43.91)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C0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325 (37.14)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BF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266 (33.04)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10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183 (24.30)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E7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02DF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A791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Mild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2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1573 (48.84)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54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355 (45.05)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A0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394 (45.03)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BC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402 (49.94)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E8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422 (56.04)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B4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8211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88976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C4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395 (12.26)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F7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 (8.25)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9E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111 (12.69)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75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105 (13.04)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E1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114 (15.14)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4A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52B0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EFE89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High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99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133 (4.13)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1C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 (2.79)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6C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 (5.14)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95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32 (3.98)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B8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34 (4.52)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DB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4FD2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44B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Health Status Indicators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84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5F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73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BA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45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52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70A2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935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BMI, Mean ± SD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EE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23.10 ± 3.69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47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23.68 ± 3.61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421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23.10 ± 3.61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B3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23.06 ± 3.77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DA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22.52 ± 3.70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5B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3F6FC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5F6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Waist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circumference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, Mean ± SD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15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84.36 ± 12.31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CD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85.93 ± 11.86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F6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84.59 ± 12.92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EC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84.40 ± 12.16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AE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82.40 ± 11.97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15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8BDE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8D4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SBP, Mean ± SD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E37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131.50 ± 21.12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0E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132.11 ± 20.38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21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131.85 ± 21.61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C4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131.16 ± 20.98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C53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130.79 ± 21.45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2C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0.583</w:t>
            </w:r>
          </w:p>
        </w:tc>
      </w:tr>
      <w:tr w14:paraId="7841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42A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DBP, Mean ± SD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3A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74.42 ± 11.47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EA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75.11 ± 11.43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E7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74.39 ± 11.54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07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74.25 ± 11.53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F1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73.90 ± 11.35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48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0.204</w:t>
            </w:r>
          </w:p>
        </w:tc>
      </w:tr>
      <w:tr w14:paraId="18F42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E1B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Grip strength, </w:t>
            </w:r>
          </w:p>
          <w:p w14:paraId="5B2836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Mean ± SD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0F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30.30 ± 10.15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01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33.81 ± 9.59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82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30.48 ± 9.91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22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29.68 ± 9.99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07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27.08 ± 9.99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BFE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415B5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808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Balance,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19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653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98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84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92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AA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0B79D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E8D0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24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793 (24.62)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43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144 (18.27)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F6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198 (22.63)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13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218 (27.08)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7E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233 (30.94)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C0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FC86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987AE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84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2428 (75.38)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86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644 (81.73)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40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677 (77.37)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17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587 (72.92)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BE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520 (69.06)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38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692A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3E1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Chair stand test,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5F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FB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E9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F1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0F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04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6FBE0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A27A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31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583 (18.10)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88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91 (11.55)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39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146 (16.69)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F5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152 (18.88)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0E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194 (25.76)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35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7357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77DB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2F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689 (21.39)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31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136 (17.26)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31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204 (23.31)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C4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170 (21.12)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A34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179 (23.77)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CD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90AA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5C360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High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3C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1949 (60.51)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15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561 (71.19)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81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525 (60.00)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C6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483 (60.00)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5F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380 (50.46)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F0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0A92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389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Lung function,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82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3D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79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8B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92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3F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5FD43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1751C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93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2749 (85.35)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A8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620 (78.68)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1D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733 (83.77)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7C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702 (87.20)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47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694 (92.16)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DE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6FAC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34262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Moderate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35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441 (13.69)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25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156 (19.80)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0B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135 (15.43)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59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94 (11.68)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FA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56 (7.44)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EF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9AEE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3A73C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High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9F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31 (0.96)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9A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 (1.52)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EA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 (0.80)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B1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 (1.12)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30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 (0.40)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AB0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6132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5F3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ADL,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0E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37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B9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07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4EC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865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6E8AC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40C4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88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2595 (80.57)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48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737 (93.53)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82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744 (85.03)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BA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661 (82.11)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69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453 (60.16)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25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DFA0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93F8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1F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626 (19.43)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5D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51 (6.47)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88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131 (14.97)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39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144 (17.89)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67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300 (39.84)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EC8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17B7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96D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IADL,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52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623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34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08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12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4E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47797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89FC7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CA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2492 (77.37)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90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706 (89.59)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C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730 (83.43)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60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598 (74.29)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F5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458 (60.82)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82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28FC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5EEA4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E0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729 (22.63)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FC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82 (10.41)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98F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145 (16.57)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E8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207 (25.71)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0F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295 (39.18)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A2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BD7F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E7A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Disability,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33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6E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ABB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7F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FF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F18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5156A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8BB9D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94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2614 (81.15)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C8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682 (86.55)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F1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730 (83.43)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74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646 (80.25)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B4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556 (73.84)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D0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BE28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3E0C7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2F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607 (18.85)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3A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106 (13.45)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EF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145 (16.57)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EE3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159 (19.75)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79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197 (26.16)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CB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F38F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B6B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Vision,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1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AC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82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86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14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5D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53774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3021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Poor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AA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895 (27.79)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1B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118 (14.97)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8A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205 (23.43)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A1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241 (29.94)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34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331 (43.96)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29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F20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9327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Fair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5C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1289 (40.02)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8D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313 (39.72)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8D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382 (43.66)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EE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334 (41.49)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81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260 (34.53)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C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B0A9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E5C0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Good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2C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709 (22.01)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59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232 (29.44)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56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201 (22.97)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91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164 (20.37)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92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112 (14.87)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C31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7086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386E7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Very Good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D1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291 (9.03)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6B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113 (14.34)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78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76 (8.69)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12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57 (7.08)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618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 (5.98)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47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C35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8A116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Excellent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A1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37 (1.15)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31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 (1.52)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A1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 (1.26)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B6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 (1.12)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87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 (0.66)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7B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9CA2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465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Hearing,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8A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D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D7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8D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D4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5F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0E6C2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5A36E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Poor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FC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515 (15.99)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03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78 (9.90)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65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131 (14.97)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18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142 (17.64)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50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164 (21.78)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97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2FD7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D987A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Fair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21F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1451 (45.05)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FD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305 (38.71)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F8E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413 (47.20)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FB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353 (43.85)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56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380 (50.46)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88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2577D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EE9B4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Good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52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878 (27.26)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E3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265 (33.63)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D4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240 (27.43)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E9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220 (27.33)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BA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153 (20.32)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D5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4C25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7D0CC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Very Good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AC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341 (10.59)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6F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123 (15.61)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7C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85 (9.71)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02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81 (10.06)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83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52 (6.91)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E3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8EA9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F711E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Excellent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8E9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36 (1.12)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4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 (2.16)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DB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 (0.69)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D0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 (1.12)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09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 (0.53)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17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A334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F5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Teeth loss,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C2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B7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39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88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FC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36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0.048</w:t>
            </w:r>
          </w:p>
        </w:tc>
      </w:tr>
      <w:tr w14:paraId="45AF3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3B8E2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AD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2830 (87.86)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F0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708 (89.85)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61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773 (88.34)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A4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707 (87.83)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F2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642 (85.26)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C4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ECEE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6C50A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79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391 (12.14)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0D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80 (10.15)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19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102 (11.66)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93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98 (12.17)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B4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111 (14.74)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5B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FCB3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695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SRH,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DF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428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80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F8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8D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21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0FBA6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11CC6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Poor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8EA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134 (4.16)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26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 (0.76)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A7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21 (2.40)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A4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34 (4.22)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7F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 (9.69)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BA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3CAF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90D8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Fair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F1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796 (24.71)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D8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63 (7.99)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C1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192 (21.94)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6C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230 (28.57)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28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311 (41.30)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00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2388B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EF1C9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Average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9F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1623 (50.39)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483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422 (53.55)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FE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489 (55.89)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F1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401 (49.81)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9D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311 (41.30)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31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9424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94CBB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Good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93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495 (15.37)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7E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213 (27.03)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50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130 (14.86)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0C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107 (13.29)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3C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 (5.98)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2E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8314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369ED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Very Good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65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173 (5.37)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381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84 (10.66)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36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43 (4.91)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69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33 (4.10)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06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 (1.73)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2E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29B8C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175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Body pain, Mean ± SD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E0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1.51 ± 2.88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DBF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0.31 ± 1.18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54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1.05 ± 2.27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48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1.50 ± 2.65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61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3.30 ± 3.94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87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5C36B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A74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istory of falls, n(%)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BA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30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6D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5C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6D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64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8AE2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AECFE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E9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2624 (81.47)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72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705 (89.47)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7F1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718 (82.06)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2D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675 (83.85)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8E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526 (69.85)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D8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27A6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D573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BB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597 (18.53)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01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83 (10.53)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3B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157 (17.94)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DA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130 (16.15)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85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227 (30.15)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36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349B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418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Cognition score, Mean ± SD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15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10.36 ± 4.35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19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12.15 ± 3.92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9A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10.89 ± 4.03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2E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9.77 ± 4.29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92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8.49 ± 4.35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A7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6250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AB6F4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Chronic diseases count, Mean ± SD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5DE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1.54 ± 1.41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60C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1.12 ± 1.19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CED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1.56 ± 1.38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B83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1.47 ± 1.32</w:t>
            </w:r>
          </w:p>
        </w:tc>
        <w:tc>
          <w:tcPr>
            <w:tcW w:w="133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23D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2.03 ± 1.58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9A8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</w:tbl>
    <w:p w14:paraId="11BF65D1">
      <w:pPr>
        <w:jc w:val="both"/>
        <w:rPr>
          <w:rFonts w:ascii="Times New Roman" w:hAnsi="Times New Roman" w:cs="Times New Roman"/>
          <w:b/>
          <w:sz w:val="22"/>
        </w:rPr>
      </w:pPr>
    </w:p>
    <w:p w14:paraId="442975CE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Note: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 Data are presented as mean ± standard deviation (SD) for continuous variables and frequency (percentage) for categorical variables. P values were derived from one-way ANOVA for continuous variables and Chi-square tests for categorical variables. </w:t>
      </w:r>
    </w:p>
    <w:p w14:paraId="2DDA5C08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Abbreviations: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BMI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Body Mass Index;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SBP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Systolic Blood Pressure;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DBP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Diastolic Blood Pressure;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HPCC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Household Per Capita Consumption expenditure;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ADL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Activities of Daily Living;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IADL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Instrumental Activities of Daily Living;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SRH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Self-Rated Health; </w:t>
      </w:r>
    </w:p>
    <w:p w14:paraId="5D626F1C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 xml:space="preserve">Group definitions: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G1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normal-stable sleep and low-stable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G2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short-stable sleep and low-stable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G3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normal-increasing sleep and moderate-increasing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G4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, short-decreasing sleep and high-increasing depression.</w:t>
      </w:r>
    </w:p>
    <w:p w14:paraId="6D3BE78A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p w14:paraId="4AFDE97D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p w14:paraId="4A8C035B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4"/>
          <w:szCs w:val="24"/>
          <w:lang w:val="en-US" w:eastAsia="zh-CN"/>
          <w14:ligatures w14:val="none"/>
        </w:rPr>
        <w:t>Table S4.</w:t>
      </w:r>
      <w:r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  <w:t xml:space="preserve"> Cox proportional hazards regression analysis of the association between joint sleep–depression trajectories and the risk of incident chronic diseases and multimorbidity.</w:t>
      </w:r>
    </w:p>
    <w:p w14:paraId="5ADF8186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1"/>
        <w:gridCol w:w="1547"/>
        <w:gridCol w:w="667"/>
        <w:gridCol w:w="1405"/>
        <w:gridCol w:w="668"/>
        <w:gridCol w:w="1326"/>
        <w:gridCol w:w="668"/>
      </w:tblGrid>
      <w:tr w14:paraId="1BE0C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7B7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Disease / Group</w:t>
            </w:r>
          </w:p>
        </w:tc>
        <w:tc>
          <w:tcPr>
            <w:tcW w:w="1320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2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Model 1</w:t>
            </w:r>
          </w:p>
        </w:tc>
        <w:tc>
          <w:tcPr>
            <w:tcW w:w="1237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36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191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3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</w:t>
            </w:r>
          </w:p>
        </w:tc>
      </w:tr>
      <w:tr w14:paraId="6F4FB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0A9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F9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51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84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40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FB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91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A1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</w:tr>
      <w:tr w14:paraId="37E7F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E3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Hypertension</w:t>
            </w:r>
          </w:p>
        </w:tc>
        <w:tc>
          <w:tcPr>
            <w:tcW w:w="9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342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B80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42C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BA4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461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917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0335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9D04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C0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9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A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6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F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5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1258F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F51C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8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1.08 (0.95, 1.22)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C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0.253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5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1.08 (0.95, 1.22)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F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0.254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D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1.12 (0.99, 1.27)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B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0.085</w:t>
            </w:r>
          </w:p>
        </w:tc>
      </w:tr>
      <w:tr w14:paraId="5BE36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C870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0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1.19 (1.05, 1.35)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88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0.006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2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1.20 (1.06, 1.36)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B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0.004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D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1.25 (1.09, 1.42)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4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0.001</w:t>
            </w:r>
          </w:p>
        </w:tc>
      </w:tr>
      <w:tr w14:paraId="4C5DC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64C1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C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1.44 (1.26, 1.64)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92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F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1.45 (1.26, 1.65)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4A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1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1.48 (1.27, 1.73)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5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4FE1F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3E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Dyslipidemia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066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720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3A5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91D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A6E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050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90A0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3DEE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0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A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9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4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59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3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1AE06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2D8B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E2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1.22 (1.08, 1.39)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B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0.002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0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1.25 (1.10, 1.42)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C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D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1.22 (1.07, 1.40)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F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0.003</w:t>
            </w:r>
          </w:p>
        </w:tc>
      </w:tr>
      <w:tr w14:paraId="566A8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4DA2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E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1.36 (1.19, 1.55)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7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8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1.37 (1.20, 1.56)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B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4C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1.34 (1.17, 1.53)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3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4264D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104C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4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1.80 (1.57, 2.07)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4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3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1.86 (1.62, 2.13)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8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6C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1.78 (1.53, 2.08)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5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3298F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61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Diabetes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B06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E35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A47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6FE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AC9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C40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94D5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EFFB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C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0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F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E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B1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C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552DA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69038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4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1.29 (1.08, 1.53)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9D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0.004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6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1.32 (1.11, 1.57)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E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0.002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0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1.27 (1.06, 1.51)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8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0.008</w:t>
            </w:r>
          </w:p>
        </w:tc>
      </w:tr>
      <w:tr w14:paraId="76C6F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542F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1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1.25 (1.04, 1.49)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4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0.015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3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1.26 (1.06, 1.51)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A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F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1.17 (0.97, 1.41)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E7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0.103</w:t>
            </w:r>
          </w:p>
        </w:tc>
      </w:tr>
      <w:tr w14:paraId="0A15D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FF50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9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1.85 (1.55, 2.21)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A4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1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1.93 (1.61, 2.31)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1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8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1.63 (1.32, 1.99)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B3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5E7F7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35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Heart disease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6E9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C45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D41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3D8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637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0F0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9C53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54AF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B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64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6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B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A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A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687E9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EE32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3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1.50 (1.28, 1.75)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33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5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1.52 (1.30, 1.78)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EE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F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1.41 (1.21, 1.66)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3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4E388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22A7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AA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1.51 (1.29, 1.77)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4A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92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1.52 (1.30, 1.78)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68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B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1.37 (1.16, 1.61)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E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525A5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E75C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3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2.18 (1.85, 2.56)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0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5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2.24 (1.90, 2.64)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7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0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1.82 (1.52, 2.19)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2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08C30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4F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Stroke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2DD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095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22F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6B7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AD7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17B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724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556B8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F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6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8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4A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6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A0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24F05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6DE4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D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1.38 (1.09, 1.75)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9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0.007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9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1.39 (1.10, 1.76)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0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0.006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8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1.31 (1.03, 1.67)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41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0.027</w:t>
            </w:r>
          </w:p>
        </w:tc>
      </w:tr>
      <w:tr w14:paraId="7D357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0D88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0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1.83 (1.45, 2.30)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F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34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1.83 (1.45, 2.30)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0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3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1.68 (1.32, 2.13)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7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12756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28D3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19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3.04 (2.42, 3.83)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B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89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3.08 (2.44, 3.87)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3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2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2.56 (1.98, 3.30)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7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4A5B3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C8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Chronic lung disease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69C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3E7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7A2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0AF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A5F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F2E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3F4A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3751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B7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7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E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E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C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A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760A3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FA72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3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1.70 (1.42, 2.03)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2F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1C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1.69 (1.41, 2.03)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E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B6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1.51 (1.25, 1.81)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F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07C5D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3EB4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3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1.99 (1.67, 2.38)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0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4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1.98 (1.65, 2.37)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5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3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1.71 (1.42, 2.06)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B9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3F5DD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E5E9B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5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3.31 (2.76, 3.96)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8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29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3.27 (2.73, 3.93)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3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E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2.35 (1.92, 2.88)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4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78139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85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Asthma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05E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BAD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436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988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EE2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777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FF7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4841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C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C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8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3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D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3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44BB4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6B60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2B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1.50 (1.11, 2.03)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CD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0.009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3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1.49 (1.10, 2.01)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A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49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1.32 (0.97, 1.80)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7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0.077</w:t>
            </w:r>
          </w:p>
        </w:tc>
      </w:tr>
      <w:tr w14:paraId="62D5C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202F8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5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1.63 (1.20, 2.21)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3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0.002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E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1.59 (1.17, 2.15)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B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0.003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F3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1.39 (1.01, 1.90)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A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0.041</w:t>
            </w:r>
          </w:p>
        </w:tc>
      </w:tr>
      <w:tr w14:paraId="2AF1A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4748B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3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2.91 (2.16, 3.91)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4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F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2.83 (2.10, 3.81)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2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1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2.23 (1.61, 3.10)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F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54186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DE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Liver disease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3DC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598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8B7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8D4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DA6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6D8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9E52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A1C6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5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2B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92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B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1F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5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424FB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B4EE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8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1.18 (0.94, 1.47)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3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0.158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9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1.19 (0.95, 1.49)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6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0.129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8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1.05 (0.83, 1.32)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3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0.691</w:t>
            </w:r>
          </w:p>
        </w:tc>
      </w:tr>
      <w:tr w14:paraId="1FC46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47E88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D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1.31 (1.05, 1.65)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0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0.017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E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1.33 (1.06, 1.67)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F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0.013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3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1.12 (0.89, 1.42)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EA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0.338</w:t>
            </w:r>
          </w:p>
        </w:tc>
      </w:tr>
      <w:tr w14:paraId="42E13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BF12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7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2.10 (1.67, 2.63)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D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9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2.15 (1.71, 2.70)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53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3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1.50 (1.16, 1.95)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10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0.002</w:t>
            </w:r>
          </w:p>
        </w:tc>
      </w:tr>
      <w:tr w14:paraId="696E4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D8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Cancer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575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94A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53F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A06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C4E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8BA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7D9D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7467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C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39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0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1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9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1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1C02F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6FAA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24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1.54 (1.05, 2.26)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2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0.029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9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1.48 (1.01, 2.18)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B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0.047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A8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1.37 (0.92, 2.03)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8D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0.122</w:t>
            </w:r>
          </w:p>
        </w:tc>
      </w:tr>
      <w:tr w14:paraId="28E9E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1401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C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1.43 (0.95, 2.14)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2E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0.084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7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1.41 (0.94, 2.12)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4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0.095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2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1.26 (0.82, 1.92)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DF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0.292</w:t>
            </w:r>
          </w:p>
        </w:tc>
      </w:tr>
      <w:tr w14:paraId="4A1F8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789B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6A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2.03 (1.35, 3.05)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A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ED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1.90 (1.26, 2.86)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38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0.002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9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1.56 (1.05, 2.31)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C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0.029</w:t>
            </w:r>
          </w:p>
        </w:tc>
      </w:tr>
      <w:tr w14:paraId="5C08A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B3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Digestive disease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AB1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B8E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AA3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148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4A3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C4C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1136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71A3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62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E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D2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7F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E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A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36CD0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835DC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B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1.40 (1.21, 1.62)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F2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C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1.40 (1.21, 1.62)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53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E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1.23 (1.06, 1.43)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B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0.006</w:t>
            </w:r>
          </w:p>
        </w:tc>
      </w:tr>
      <w:tr w14:paraId="7EF1E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FCC2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A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1.46 (1.26, 1.69)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E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7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1.47 (1.27, 1.70)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D5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0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1.23 (1.06, 1.43)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E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0.008</w:t>
            </w:r>
          </w:p>
        </w:tc>
      </w:tr>
      <w:tr w14:paraId="4CEEA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6467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6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2.31 (1.98, 2.69)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6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CF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2.31 (1.99, 2.70)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0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9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1.66 (1.40, 1.97)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2F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30B27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8D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Kidney disease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4A0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E8F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25C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F68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A9F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C1C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1E94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B157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A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F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7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AE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D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4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03D8E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95AD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5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1.84 (1.51, 2.25)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3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37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1.84 (1.51, 2.25)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0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C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1.56 (1.27, 1.91)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0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696C7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EAE5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F4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1.81 (1.47, 2.23)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B3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0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1.84 (1.49, 2.26)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6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7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1.42 (1.15, 1.77)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A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0.001</w:t>
            </w:r>
          </w:p>
        </w:tc>
      </w:tr>
      <w:tr w14:paraId="54D89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1F20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7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3.28 (2.67, 4.03)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ED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D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3.30 (2.68, 4.06)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9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A6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2.00 (1.58, 2.52)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4B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1514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3E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Arthritis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6C5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2D0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A2F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C73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B8E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528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9855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8ACD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0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2F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E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2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5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BD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3D402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A78E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0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1.50 (1.31, 1.70)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9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E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1.49 (1.31, 1.70)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9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8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1.35 (1.18, 1.54)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B4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7CF1F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9415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4C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1.52 (1.33, 1.74)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D3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F6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1.52 (1.33, 1.74)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5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4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1.29 (1.13, 1.49)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CF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50086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4AE3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7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2.07 (1.79, 2.40)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09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D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2.05 (1.77, 2.38)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1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87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1.50 (1.27, 1.77)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7D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19E0E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18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bookmarkStart w:id="1" w:name="_GoBack"/>
            <w:bookmarkEnd w:id="1"/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Memory-related disorders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39C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C41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073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1E0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F8B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5BC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53A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C7BA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2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3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C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4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1E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5B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409D6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A247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1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1.93 (1.44, 2.60)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A9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0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1.92 (1.43, 2.58)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B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70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1.63 (1.21, 2.21)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B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0.001</w:t>
            </w:r>
          </w:p>
        </w:tc>
      </w:tr>
      <w:tr w14:paraId="47C0B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4EEA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E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2.44 (1.81, 3.27)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B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C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2.48 (1.84, 3.33)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C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8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1.97 (1.46, 2.68)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EC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2B78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4452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E1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4.77 (3.58, 6.34)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49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E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4.76 (3.57, 6.35)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8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09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3.08 (2.25, 4.22)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12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3BB2F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B8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Multimorbidity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93E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911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321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58B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ED6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6B3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694E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34AB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6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5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2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A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8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C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77648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8409B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2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1.40 (1.27, 1.54)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8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5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1.40 (1.27, 1.55)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3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7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1.31 (1.19, 1.45)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1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7BA9D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AF64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B9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1.50 (1.36, 1.66)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3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6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1.51 (1.37, 1.67)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8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B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1.37 (1.24, 1.52)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B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6192C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64F63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92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BC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2.35 (2.10, 2.63)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F4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84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BB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2.37 (2.12, 2.66)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11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DD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1.97 (1.74, 2.23)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0F2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</w:tbl>
    <w:p w14:paraId="3E2E58FE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p w14:paraId="4C7117C6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Note: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 Data are presented as Hazard Ratio (95% Confidence Interval).</w:t>
      </w:r>
    </w:p>
    <w:p w14:paraId="3A07859C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Model 1: Adjusted for age, sex, educational attainment, marital status, Hukou status, residence, and geographic region.</w:t>
      </w:r>
    </w:p>
    <w:p w14:paraId="562FF2FF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Model 2: Additionally adjusted for smoking status, alcohol consumption, nap duration, social participation, and social isolation.</w:t>
      </w:r>
    </w:p>
    <w:p w14:paraId="2DEEDA6D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Model 3: Further adjusted for body mass index (BMI), waist circumference, blood pressure, grip strength, balance, chair stand test, lung function, ADL/IADL disability, sensory function, tooth loss, self-rated health, body pain, history of falls, cognitive function, and baseline chronic disease count. </w:t>
      </w:r>
    </w:p>
    <w:p w14:paraId="73834E30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 xml:space="preserve">Group definitions: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G1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normal-stable sleep and low-stable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G2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short-stable sleep and low-stable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G3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normal-increasing sleep and moderate-increasing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G4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, short-decreasing sleep and high-increasing depression.</w:t>
      </w:r>
    </w:p>
    <w:p w14:paraId="648B98D2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Abbreviations: HR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Hazard Ratio;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CI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Confidence Interval;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Ref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, Reference group.</w:t>
      </w:r>
    </w:p>
    <w:p w14:paraId="11AE68A2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  <w14:ligatures w14:val="none"/>
        </w:rPr>
      </w:pPr>
    </w:p>
    <w:p w14:paraId="2C2DCE59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p w14:paraId="20B5C66C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Comparative performance metrics of seven machine learning algorithms in the validation set.</w:t>
      </w:r>
    </w:p>
    <w:p w14:paraId="4D13E43B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tbl>
      <w:tblPr>
        <w:tblStyle w:val="4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106"/>
        <w:gridCol w:w="1134"/>
        <w:gridCol w:w="1111"/>
        <w:gridCol w:w="1230"/>
        <w:gridCol w:w="1225"/>
        <w:gridCol w:w="1106"/>
      </w:tblGrid>
      <w:tr w14:paraId="7E1A1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13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Model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F1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AUC</w:t>
            </w:r>
          </w:p>
        </w:tc>
        <w:tc>
          <w:tcPr>
            <w:tcW w:w="66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58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Accuracy</w:t>
            </w:r>
          </w:p>
        </w:tc>
        <w:tc>
          <w:tcPr>
            <w:tcW w:w="6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F9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Precision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E3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Sensitivity</w:t>
            </w:r>
          </w:p>
        </w:tc>
        <w:tc>
          <w:tcPr>
            <w:tcW w:w="71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FB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Specificity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79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F1 Score</w:t>
            </w:r>
          </w:p>
        </w:tc>
      </w:tr>
      <w:tr w14:paraId="56605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14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Logistic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4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0.8035</w:t>
            </w:r>
          </w:p>
        </w:tc>
        <w:tc>
          <w:tcPr>
            <w:tcW w:w="6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70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0.8193</w:t>
            </w:r>
          </w:p>
        </w:tc>
        <w:tc>
          <w:tcPr>
            <w:tcW w:w="65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D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0.6413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5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0.2911</w:t>
            </w:r>
          </w:p>
        </w:tc>
        <w:tc>
          <w:tcPr>
            <w:tcW w:w="71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3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0.9647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A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0.4123</w:t>
            </w:r>
          </w:p>
        </w:tc>
      </w:tr>
      <w:tr w14:paraId="432E5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5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Decision Tree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4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0.7581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C4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0.8071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16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0.5556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0F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0.2669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CC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0.9475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2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0.4014</w:t>
            </w:r>
          </w:p>
        </w:tc>
      </w:tr>
      <w:tr w14:paraId="583C3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9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Random Forest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B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0.7816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7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0.8123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8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0.5874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9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0.2789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9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0.9536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4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0.4094</w:t>
            </w:r>
          </w:p>
        </w:tc>
      </w:tr>
      <w:tr w14:paraId="495BD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8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XGBoost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A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0.8054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5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0.8201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9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0.6514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9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0.3010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CB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0.9652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40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0.4228</w:t>
            </w:r>
          </w:p>
        </w:tc>
      </w:tr>
      <w:tr w14:paraId="0EA2C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F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LightGBM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3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0.7889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D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0.8115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AF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0.5749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D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0.2806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1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0.9470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D5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0.4232</w:t>
            </w:r>
          </w:p>
        </w:tc>
      </w:tr>
      <w:tr w14:paraId="4491B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3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SVM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C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0.7993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E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0.8127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1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0.602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7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0.2732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F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0.9606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5E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0.3862</w:t>
            </w:r>
          </w:p>
        </w:tc>
      </w:tr>
      <w:tr w14:paraId="46194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81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ANN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9F3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0.8051</w:t>
            </w:r>
          </w:p>
        </w:tc>
        <w:tc>
          <w:tcPr>
            <w:tcW w:w="66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842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0.8211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91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0.6473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37A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0.2972</w:t>
            </w:r>
          </w:p>
        </w:tc>
        <w:tc>
          <w:tcPr>
            <w:tcW w:w="71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34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0.9632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4FA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0.4279</w:t>
            </w:r>
          </w:p>
        </w:tc>
      </w:tr>
    </w:tbl>
    <w:p w14:paraId="4553D08A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63429FE2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Abbreviations: AUC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, Area Under the Receiver Operating Characteristic Curve;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SVM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, Support Vector Machine;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ANN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, Artificial Neural Network;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XGBoost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, eXtreme Gradient Boosting;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LightGBM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, Light Gradient Boosting Machine.</w:t>
      </w:r>
    </w:p>
    <w:p w14:paraId="76C829F8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59AE7F5D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0380F8E7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23CA2A9E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Baseline characteristics of participants (unimputed data).</w:t>
      </w:r>
    </w:p>
    <w:p w14:paraId="3A9DA135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4"/>
        <w:tblW w:w="94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560"/>
        <w:gridCol w:w="1320"/>
        <w:gridCol w:w="1331"/>
        <w:gridCol w:w="1308"/>
        <w:gridCol w:w="1333"/>
        <w:gridCol w:w="643"/>
      </w:tblGrid>
      <w:tr w14:paraId="5B091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A0780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Variables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5D6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Total (n = 1989)</w:t>
            </w:r>
          </w:p>
        </w:tc>
        <w:tc>
          <w:tcPr>
            <w:tcW w:w="13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518B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 (n = 510)</w:t>
            </w:r>
          </w:p>
        </w:tc>
        <w:tc>
          <w:tcPr>
            <w:tcW w:w="133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0D43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 (n = 546)</w:t>
            </w:r>
          </w:p>
        </w:tc>
        <w:tc>
          <w:tcPr>
            <w:tcW w:w="130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1FF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 (n = 502)</w:t>
            </w:r>
          </w:p>
        </w:tc>
        <w:tc>
          <w:tcPr>
            <w:tcW w:w="13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3EC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 (n = 431)</w:t>
            </w:r>
          </w:p>
        </w:tc>
        <w:tc>
          <w:tcPr>
            <w:tcW w:w="64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207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</w:tr>
      <w:tr w14:paraId="45556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1F5E41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Demographic Characteristics</w:t>
            </w:r>
          </w:p>
        </w:tc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050F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8B0D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D49B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D75C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4F4E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CA5C7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2361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E02B7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Age, Mean ± SD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CB48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65.46 ± 4.67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C08D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65.17 ± 4.57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F658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65.62 ± 4.80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7C5C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65.51 ± 4.84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259D5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65.55 ± 4.43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DDB6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0.428</w:t>
            </w:r>
          </w:p>
        </w:tc>
      </w:tr>
      <w:tr w14:paraId="3B716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50DA4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Gender,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13437D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7E776A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57B4E37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5C1BD1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97D84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BBC8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2AB8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8CF259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Female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873C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924 (46.46)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188A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180 (35.29)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7953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241 (44.14)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C732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235 (46.81)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0EA2A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268 (62.18)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9425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84B6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06B49C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Male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23E6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1065 (53.54)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89C1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330 (64.71)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E7EC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305 (55.86)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4114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267 (53.19)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559C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163 (37.82)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CE1D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7036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25A5D2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Education,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9F0C09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507DEF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D74B99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91C493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5C04DC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0D03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312F0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074976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Primary School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18D3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1872 (94.12)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FCA6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452 (88.63)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5CB3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507 (92.86)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6ED5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489 (97.41)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22B37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424 (98.38)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FEDD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769F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5CC1627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Secondary School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5920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93 (4.68)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C7B4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44 (8.63)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8FA5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 (5.49)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DBBB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 (2.39)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FA2B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 (1.62)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794C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5843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247529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College and Above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20E9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 (1.21)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7E1F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 (2.75)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169DC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 (1.65)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A79A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 (0.20)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768EC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 (0.00)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2A4D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6386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BAA9C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Marital status,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F2C650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07BAA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95C0A4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50BE9BA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40E410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B0C67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0.005</w:t>
            </w:r>
          </w:p>
        </w:tc>
      </w:tr>
      <w:tr w14:paraId="220E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65EC52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Have spouse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EA4B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1719 (86.43)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9AE3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462 (90.59)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590E0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474 (86.81)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B071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424 (84.46)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1592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359 (83.29)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C93C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7C49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201B109C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 spouse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09E4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270 (13.57)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E7DA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 (9.41)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5C47DD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72 (13.19)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40D2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78 (15.54)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98CB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72 (16.71)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1909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BF84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FF43D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Hukou,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23E1E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5FDBE3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191F8E0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07D1DFC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86BAC9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4F28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19BFC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D48231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Agriculture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1C2A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1597 (80.29)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47AA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351 (68.82)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CF29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422 (77.29)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3D97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433 (86.25)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7915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391 (90.72)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2268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1A31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2A3696B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Non-agriculture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BB67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377 (18.95)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824C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153 (30.00)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D773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119 (21.79)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5945E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 (12.95)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1F32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40 (9.28)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21A4B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62C3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1087A5E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Unified residence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3AFC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 (0.75)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F0DB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 (1.18)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A517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 (0.92)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98A4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 (0.80)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7DD97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 (0.00)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27F5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EACE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62C17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Residence,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079BC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B108AC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B750F3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E2EC7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2D5543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838F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4525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5F13ABDD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Urban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1D853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612 (30.77)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D188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219 (42.94)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5399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194 (35.53)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7ABB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114 (22.71)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CD3E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85 (19.72)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AC0A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DA29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CA9B87A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Rural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7D7B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1377 (69.23)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E361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291 (57.06)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3FBA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352 (64.47)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60A7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388 (77.29)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6F69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346 (80.28)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FCFF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434D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200E6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Region,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40C5DE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3AB4570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8619DE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18473F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B6DE96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15E6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43BDB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28C61ED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Western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EFDD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644 (32.38)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CE75F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115 (22.55)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4BE0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161 (29.49)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A624C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166 (33.07)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A867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202 (46.87)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7F07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9E6F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52EADCC9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Eastern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DE55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850 (42.74)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F68C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265 (51.96)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EF727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246 (45.05)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8EEF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208 (41.43)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D8F1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131 (30.39)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5EB8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6C37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79E9FEE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Central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B9CC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352 (17.70)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A946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84 (16.47)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DA2D9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104 (19.05)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E322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87 (17.33)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D4E4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77 (17.87)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DA50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2A6D5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EA33B0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Northeast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C0BD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143 (7.19)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E853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46 (9.02)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4B1A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 (6.41)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3A9D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41 (8.17)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1CD7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21 (4.87)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8636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EC98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BE024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Socioeconomic Factors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27A609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287D3F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2659BD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B9272E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86F809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97870D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CBFC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1D6B9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etirement,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C2AE56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F30823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C01B4F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3C68D18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C68C19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D135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48C37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A41B49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No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4FA2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1654 (83.16)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C7CD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358 (70.20)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4D3CEA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449 (82.23)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393DB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450 (89.64)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4D35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397 (92.11)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F000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596D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D85B3C6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Yes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44A8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335 (16.84)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F752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152 (29.80)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92FB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97 (17.77)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4F22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52 (10.36)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6D2A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34 (7.89)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B669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F360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889A7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Medical insurance,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E9206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12F94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A75A4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35901B1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24D0BD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227B0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0.135</w:t>
            </w:r>
          </w:p>
        </w:tc>
      </w:tr>
      <w:tr w14:paraId="5576A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8410233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No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A14B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92 (4.63)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67A4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 (2.94)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6F0A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25 (4.58)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3192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 (5.18)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48C6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 (6.03)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DEBC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66F3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3CE4832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98B7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1897 (95.37)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65E0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495 (97.06)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47D30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521 (95.42)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0D1C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476 (94.82)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2912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405 (93.97)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BBF8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A4D4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5187E65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HPCC, Mean ± SD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83FE6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6073.77 ± 6693.55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379A0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6761.52 ± 6337.77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FD3B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6737.56 ± 8430.05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42C2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5528.45 ± 6204.80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D973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5054.21 ± 4706.83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FD4A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2B6F5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ACCA1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Life satisfaction,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C42CCF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2F196B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4AE85E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E0BE48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E9E4E1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9172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5926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FBB3BA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Not satisfied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574F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41 (2.06)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2346C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 (0.20)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C54C7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 (0.37)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DCDF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 (1.79)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E771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29 (6.73)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E3AB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1C6C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A393CEB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Slightly dissatisfied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000C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212 (10.66)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F45C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 (3.14)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35CB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38 (6.96)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0F3D3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68 (13.55)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209CE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90 (20.88)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8813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AE69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F1600C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Moderately satisfied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716D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1239 (62.29)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36FB0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328 (64.31)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5F4B1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359 (65.75)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58F17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307 (61.16)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2CA1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245 (56.84)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16CB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3766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3A325E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Very satisfied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2D29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456 (22.93)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2BB0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149 (29.22)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E120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138 (25.27)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C4C0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107 (21.31)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8206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62 (14.39)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C288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76D2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132080B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Extremely satisfied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99B5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41 (2.06)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9F32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 (3.14)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419F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 (1.65)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0393F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 (2.19)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6FAA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 (1.16)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7227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A812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2814AE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Lifestyle and Behaviors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758CD3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E5E997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1BFC64C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2FA649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25FCE83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0A6EB6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7374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2F2250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Smoking Status,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8227F3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948625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ECDB32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5CC6E8F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9B5AE4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86678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0.054</w:t>
            </w:r>
          </w:p>
        </w:tc>
      </w:tr>
      <w:tr w14:paraId="78784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F77D886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Never smoked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1040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1117 (56.16)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679C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275 (53.92)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ECEC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307 (56.23)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345DB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266 (52.99)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9301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269 (62.41)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3463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1D20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E18C2BB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Former smoker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C736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215 (10.81)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5783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56 (10.98)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6380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57 (10.44)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ECDE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54 (10.76)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453E2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 (11.14)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9C04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FA3D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8001861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Current smoker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61BA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657 (33.03)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85DE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179 (35.10)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1282E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182 (33.33)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0DED21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182 (36.25)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61C4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114 (26.45)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4C87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7BCF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59C8D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Alcohol Consumption,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6ECC9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B1FAFE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125F31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0A565A2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D3607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2AD6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AE3A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C1BA65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Non-drinker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00E5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1116 (56.11)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0BB3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269 (52.75)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D322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292 (53.48)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3406F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294 (58.57)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33AE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261 (60.56)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1BA8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7FC6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8668B31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Occasional drinker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667C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241 (12.12)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AB207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50 (9.80)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196CD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57 (10.44)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CD31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70 (13.94)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87D3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64 (14.85)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1CB0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9A3C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CCDB706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Frequent drinker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D067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632 (31.77)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90EC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191 (37.45)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4639E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197 (36.08)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DD9C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138 (27.49)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290B1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106 (24.59)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6677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F6A0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94EFB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Nap duration, Mean ± SD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2B2D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33.58 ± 43.20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0903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39.75 ± 45.42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88FA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30.02 ± 41.61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9F00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37.36 ± 44.59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2156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26.38 ± 39.34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306C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55856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A64F2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ocial participation,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C8CF6F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74A17C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8745FC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C435FE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FDDC47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3781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352CD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55FB6FA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5637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1023 (51.43)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0AF2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226 (44.31)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B6F1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265 (48.53)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0F7A5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269 (53.59)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F86E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263 (61.02)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19F3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4098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BB538D3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5797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966 (48.57)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5D82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284 (55.69)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AF0E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281 (51.47)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8157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233 (46.41)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260FF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168 (38.98)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0926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F8CD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27D617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Social isolation score,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196637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9E35E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569D05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952367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8ED41C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E4AF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3D57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6ED2E41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Low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1928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747 (37.56)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04EC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233 (45.69)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04FF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224 (41.03)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4444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182 (36.25)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62EB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108 (25.06)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E101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B605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1D49354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Mild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96AF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958 (48.16)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F2AB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223 (43.73)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4BE6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239 (43.77)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D4F7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243 (48.41)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5512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253 (58.70)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6C5B6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5F52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730D183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Moderate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A723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213 (10.71)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1E98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44 (8.63)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AC1E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58 (10.62)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36C4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56 (11.16)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0D6D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55 (12.76)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4560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08B0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F7DA21D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High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BB23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71 (3.57)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97D82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 (1.96)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23EA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25 (4.58)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33EE4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21 (4.18)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5680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 (3.48)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2183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F770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C982D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Health Status Indicators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5B496B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3800D8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6C2E26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0AFFCE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746F3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4B512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5B57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2931A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BMI, Mean ± SD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E2BA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23.05 ± 3.56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DDE0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23.60 ± 3.37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47440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23.08 ± 3.48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E126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23.00 ± 3.62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4C1B8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22.42 ± 3.71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D0D6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6EF2C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140F5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Waist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 circumference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, Mean ± SD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0D70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84.56 ± 11.67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F9E8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86.40 ± 10.88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E538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85.01 ± 11.78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E7C5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84.36 ± 11.65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F3E0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82.03 ± 12.02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6A06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4ED36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FB5AB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SBP, Mean ± SD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C009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131.18 ± 20.97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E1CE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132.49 ± 19.94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495A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131.43 ± 21.98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31A3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130.57 ± 20.38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EC77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130.02 ± 21.51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31CA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0.283</w:t>
            </w:r>
          </w:p>
        </w:tc>
      </w:tr>
      <w:tr w14:paraId="1B8F3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E91B9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DBP, Mean ± SD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0BC1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73.88 ± 11.27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391C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74.91 ± 11.24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0656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73.85 ± 11.31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510DC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73.39 ± 11.28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F415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73.27 ± 11.20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59A1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0.091</w:t>
            </w:r>
          </w:p>
        </w:tc>
      </w:tr>
      <w:tr w14:paraId="5A86E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CD511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 xml:space="preserve">Grip strength, </w:t>
            </w:r>
          </w:p>
          <w:p w14:paraId="629EC0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Mean ± SD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2E52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31.17 ± 9.86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A72F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34.09 ± 9.42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15E9B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31.53 ± 9.82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18B8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30.49 ± 9.84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28FD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28.07 ± 9.43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E3B2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476BF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DEA2C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Balance,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195F4C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93A98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8330F6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0B78304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264E9B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A786C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0.008</w:t>
            </w:r>
          </w:p>
        </w:tc>
      </w:tr>
      <w:tr w14:paraId="06809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86B7B81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09FF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466 (23.43)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935F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100 (19.61)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3004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117 (21.43)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5FF57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128 (25.50)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8546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121 (28.07)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9B43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65646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1AA0111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6454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1523 (76.57)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2923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410 (80.39)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4108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429 (78.57)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9BCA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374 (74.50)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470B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310 (71.93)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4C3D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5FCE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B9007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Chair stand test,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EB2792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2559DF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601D16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CBC311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2388DEF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66EF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CA55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88F0EE7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Low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3AE8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335 (16.84)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2DA9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57 (11.18)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6F5B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84 (15.38)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3A557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94 (18.73)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836EA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100 (23.20)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0155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0978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574B14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Moderate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1A32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434 (21.82)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7A6B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92 (18.04)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E5E1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121 (22.16)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58D3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112 (22.31)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0C75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109 (25.29)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22F5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D39F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3C7579B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High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5F58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1220 (61.34)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93CA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361 (70.78)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8D53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341 (62.45)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5236B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296 (58.96)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6FBD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222 (51.51)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F3AF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C311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8C009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Lung function,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78AE62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35809B0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A817CD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5659562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B6A59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9C82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5A1C2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7E24D8D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Low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DC11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1686 (84.77)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35410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409 (80.20)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90BA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447 (81.87)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FC923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433 (86.25)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4035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397 (92.11)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90D5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A08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2893F92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Moderate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083C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289 (14.53)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4A64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97 (19.02)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7911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96 (17.58)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3FE65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64 (12.75)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03A7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32 (7.42)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99C4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AE1D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D76122A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High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C737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 (0.70)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1154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 (0.78)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A5D4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 (0.55)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88FC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 (1.00)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1E66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 (0.46)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CD97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457C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BB2BD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ADL,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671ED1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B2D2B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9EDDCC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87C078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7888B0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EBA2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60A64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2224EAA1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9E69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1651 (83.01)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9BEE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479 (93.92)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2E0E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473 (86.63)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C2CF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426 (84.86)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B692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273 (63.34)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C9008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401E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4EFA2F7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6C21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338 (16.99)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2B64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31 (6.08)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54F8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 (13.37)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1FA4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76 (15.14)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41C2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158 (36.66)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7FE5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1BAE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C06E4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IADL,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3C5528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E0EEDD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1B1D129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94020E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66179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2B62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1017A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A808A5B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23E7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1589 (79.89)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A98F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456 (89.41)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5AF4D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465 (85.16)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AB76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391 (77.89)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41BFF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277 (64.27)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EDB0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D92F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7A3ABAA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DFA4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400 (20.11)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32715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54 (10.59)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48DA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81 (14.84)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D95C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111 (22.11)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4E6C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154 (35.73)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A4EC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229C0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FE5DE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Disability,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82358C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94A4CB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58F7009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398DAF9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C11C2B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71D6E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F25D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24D6CC57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9C44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1625 (81.70)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5AC3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437 (85.69)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3E7B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466 (85.35)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0FBD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401 (79.88)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A817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321 (74.48)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A280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D823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5D78A7ED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5467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364 (18.30)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55AB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73 (14.31)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23DA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80 (14.65)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7CD6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101 (20.12)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42B93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110 (25.52)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79EB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2B0D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9FA24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Vision,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C5169C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FD6F3B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E918E8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0D7DD5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2CE32E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C14E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07212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A908750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Poor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75E9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512 (25.74)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6E9A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78 (15.29)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A552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116 (21.25)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08851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143 (28.49)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50994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175 (40.60)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57E8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CC4D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EF33864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Fair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FEBF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821 (41.28)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3625D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207 (40.59)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1AAE1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251 (45.97)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397D0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205 (40.84)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213A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158 (36.66)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5FCD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DFA4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A4BA569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Good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D50F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427 (21.47)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8308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140 (27.45)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50B9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120 (22.00)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65CDA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104 (20.72)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216C7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63 (14.62)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BAC5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CDAD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96DC0B7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Very Good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AE81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202 (10.16)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7A077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76 (14.90)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18F17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52 (9.52)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07ECC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43 (8.57)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205FE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31 (7.19)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6B50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D0A8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F1C32A9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Excellent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8934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27 (1.36)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87C6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 (1.76)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7238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 (1.28)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34303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 (1.39)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1154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 (0.93)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EBC1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AAC7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8A03F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Hearing,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EEF3B5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31D6C6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1374A8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0D48D6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8B36B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3AD5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F1A4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A1D2B00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Poor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A77F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287 (14.43)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D44C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 (8.82)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538149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76 (13.92)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98B7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81 (16.14)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0000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85 (19.72)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C7CE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7CF5F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5961EA9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Fair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9826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906 (45.55)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37556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199 (39.02)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F423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263 (48.17)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DB26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224 (44.62)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4A1884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220 (51.04)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1FFF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6368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34C7B31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Good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92AC9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543 (27.30)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9D4B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169 (33.14)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A807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148 (27.11)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59A39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136 (27.09)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80EA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90 (20.88)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2AF3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907F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7EB3F9C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Very Good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C4C4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231 (11.61)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1713C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86 (16.86)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83EB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56 (10.26)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DC15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55 (10.96)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5B73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34 (7.89)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55F8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6F71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5A4D85D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Excellent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EE9A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22 (1.11)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D2B5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 (2.16)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4749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 (0.55)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F569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 (1.20)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61D8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 (0.46)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FAF9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05123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412D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Teeth loss,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D388A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50B117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48DDE55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786AB9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08D58C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91F35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0.143</w:t>
            </w:r>
          </w:p>
        </w:tc>
      </w:tr>
      <w:tr w14:paraId="71D12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D3F98DA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511A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1756 (88.29)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A261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460 (90.20)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1A5CB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488 (89.38)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FEA4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438 (87.25)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4F488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370 (85.85)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4A10C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434D3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8005486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21EF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233 (11.71)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C5F6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50 (9.80)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D7AB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58 (10.62)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87EF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64 (12.75)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0BC7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61 (14.15)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2DC6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940D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36B0C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SRH,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707340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1AA4A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30BFC83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A47EBB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802D99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E5D1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62B2B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24A6A2F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Poor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81CE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58 (2.92)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F624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 (0.39)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3462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 (1.28)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A887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 (3.39)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63FA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32 (7.42)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D1CE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7636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51301BBD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Fair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EDB3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463 (23.28)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E6B5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42 (8.24)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C096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116 (21.25)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3E90F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131 (26.10)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2086A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174 (40.37)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63DCD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5109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6C22755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Average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111C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1039 (52.24)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825D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281 (55.10)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A99D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313 (57.33)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6F86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255 (50.80)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1BEEA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190 (44.08)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32A9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6660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3D0EA7F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Good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0560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309 (15.54)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9C2F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128 (25.10)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28E52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84 (15.38)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050AA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74 (14.74)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21DC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23 (5.34)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1628D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3047F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332125E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Very Good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1AC7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120 (6.03)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60F1B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57 (11.18)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1DE31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26 (4.76)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4769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25 (4.98)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649F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 (2.78)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2889A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14815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0146B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Body pain, Mean ± SD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4B5D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1.38 ± 2.76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0A3DD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0.36 ± 1.36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2846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0.89 ± 2.02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ED74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1.43 ± 2.59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03A73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3.16 ± 3.93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4EBC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79B55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05EF53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istory of falls, n(%)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72DDD8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583A50B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0C7FA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2315852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0C5545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69FF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09498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4116B510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No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00986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1635 (82.20)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2548A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451 (88.43)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7B3F6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448 (82.05)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672F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431 (85.86)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700AC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305 (70.77)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0BFAA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9A3A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7B03A65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Yes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1AB0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354 (17.80)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4F74A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59 (11.57)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6BF06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98 (17.95)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284E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71 (14.14)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30CBF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126 (29.23)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51862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</w:p>
        </w:tc>
      </w:tr>
      <w:tr w14:paraId="53722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shd w:val="clear" w:color="auto" w:fill="auto"/>
            <w:noWrap/>
            <w:vAlign w:val="bottom"/>
          </w:tcPr>
          <w:p w14:paraId="108C85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Cognition score, Mean ± SD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8812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10.84 ± 4.16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14:paraId="74D9A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12.51 ± 3.65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14:paraId="06460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11.38 ± 3.73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6710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10.15 ± 4.30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14:paraId="61F1B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8.98 ± 4.18</w:t>
            </w:r>
          </w:p>
        </w:tc>
        <w:tc>
          <w:tcPr>
            <w:tcW w:w="643" w:type="dxa"/>
            <w:shd w:val="clear" w:color="auto" w:fill="auto"/>
            <w:noWrap/>
            <w:vAlign w:val="center"/>
          </w:tcPr>
          <w:p w14:paraId="336E70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  <w:tr w14:paraId="45D37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5634F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Chronic diseases count, Mean ± SD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E63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1.49 ± 1.38</w:t>
            </w:r>
          </w:p>
        </w:tc>
        <w:tc>
          <w:tcPr>
            <w:tcW w:w="132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E3D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1.13 ± 1.20</w:t>
            </w:r>
          </w:p>
        </w:tc>
        <w:tc>
          <w:tcPr>
            <w:tcW w:w="1331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BE92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1.48 ± 1.33</w:t>
            </w:r>
          </w:p>
        </w:tc>
        <w:tc>
          <w:tcPr>
            <w:tcW w:w="130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7BF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1.43 ± 1.33</w:t>
            </w:r>
          </w:p>
        </w:tc>
        <w:tc>
          <w:tcPr>
            <w:tcW w:w="133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8529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2.00 ± 1.57</w:t>
            </w:r>
          </w:p>
        </w:tc>
        <w:tc>
          <w:tcPr>
            <w:tcW w:w="64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3FD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&lt;.001</w:t>
            </w:r>
          </w:p>
        </w:tc>
      </w:tr>
    </w:tbl>
    <w:p w14:paraId="4A321EF3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18D4752D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Note: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Data are based on the unimputed dataset (N =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1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,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989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) to assess the robustness of findings. Values are presented as mean ± standard deviation (SD) for continuous variables and frequency (percentage) for categorical variables. P values were derived from one-way ANOVA for continuous variables and Chi-square tests for categorical variables. </w:t>
      </w:r>
    </w:p>
    <w:p w14:paraId="754BF24D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Abbreviations: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BMI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Body Mass Index;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SBP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Systolic Blood Pressure;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DBP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Diastolic Blood Pressure;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HPCC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Household Per Capita Consumption expenditure;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ADL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Activities of Daily Living;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IADL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Instrumental Activities of Daily Living; </w:t>
      </w: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SRH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Self-Rated Health; </w:t>
      </w:r>
    </w:p>
    <w:p w14:paraId="69B39EA6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 xml:space="preserve">Group definitions: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G1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normal-stable sleep and low-stable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G2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short-stable sleep and low-stable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G3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normal-increasing sleep and moderate-increasing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G4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, short-decreasing sleep and high-increasing depression.</w:t>
      </w:r>
    </w:p>
    <w:p w14:paraId="1B104A4B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p w14:paraId="5910C559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p w14:paraId="7AB8966D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4"/>
          <w:szCs w:val="24"/>
          <w:lang w:val="en-US" w:eastAsia="zh-CN"/>
          <w14:ligatures w14:val="none"/>
        </w:rPr>
        <w:t>Table S7.</w:t>
      </w:r>
      <w:r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  <w:t xml:space="preserve"> Cox proportional hazards regression analysis of the association between joint sleep–depression trajectories and the risk of incident chronic diseases and multimorbidity. (unimputed data).</w:t>
      </w:r>
    </w:p>
    <w:p w14:paraId="7FF22E3C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1"/>
        <w:gridCol w:w="1543"/>
        <w:gridCol w:w="667"/>
        <w:gridCol w:w="1443"/>
        <w:gridCol w:w="667"/>
        <w:gridCol w:w="1363"/>
        <w:gridCol w:w="668"/>
      </w:tblGrid>
      <w:tr w14:paraId="66E95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034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Disease / Group</w:t>
            </w: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4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Model 1</w:t>
            </w:r>
          </w:p>
        </w:tc>
        <w:tc>
          <w:tcPr>
            <w:tcW w:w="211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F5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203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EE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</w:t>
            </w:r>
          </w:p>
        </w:tc>
      </w:tr>
      <w:tr w14:paraId="0F87F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447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1A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F9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8E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36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2B5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E6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</w:tr>
      <w:tr w14:paraId="38416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62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Hypertension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C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24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1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99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A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8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40496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64BA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22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87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7B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B8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9F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68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33BF6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47C9C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CF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1.06 (0.91, 1.24)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A3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0.428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22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1.06 (0.91, 1.24)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03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0.427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03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1.12 (0.96, 1.32)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2F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0.147</w:t>
            </w:r>
          </w:p>
        </w:tc>
      </w:tr>
      <w:tr w14:paraId="4D05A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8541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84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1.25 (1.07, 1.46)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7A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8C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1.26 (1.08, 1.47)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B8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76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1.34 (1.14, 1.58)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7B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1651B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D64DC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42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1.53 (1.30, 1.81)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60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B7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1.54 (1.30, 1.82)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7A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08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1.74 (1.44, 2.11)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EA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2F801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FD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Dyslipidemia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760B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59EB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60BD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3DF3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EBE5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BE7E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3F65D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AECC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DF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43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12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BE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4D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157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72ACA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96DF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D7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1.22 (1.04, 1.44)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CA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61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1.25 (1.06, 1.47)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8B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D8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1.23 (1.04, 1.45)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7A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0.015</w:t>
            </w:r>
          </w:p>
        </w:tc>
      </w:tr>
      <w:tr w14:paraId="004B7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B27A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9E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1.39 (1.18, 1.64)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86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87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1.40 (1.19, 1.65)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5A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93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1.38 (1.16, 1.64)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05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121D4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2BB3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43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1.77 (1.49, 2.11)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FC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6B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1.83 (1.53, 2.18)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A0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96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1.79 (1.47, 2.18)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E2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322A4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1D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Diabetes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ADF1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1205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40F0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D431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9D05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EAFD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17E57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F802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C7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78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D8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E1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1F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C3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11892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58A3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1B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1.35 (1.09, 1.67)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06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52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1.38 (1.12, 1.71)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C2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CA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1.34 (1.08, 1.67)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8A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0.008</w:t>
            </w:r>
          </w:p>
        </w:tc>
      </w:tr>
      <w:tr w14:paraId="53D95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72EE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1F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1.25 (1.00, 1.57)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61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0.048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A4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1.28 (1.02, 1.60)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8F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79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1.21 (0.96, 1.53)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65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0.104</w:t>
            </w:r>
          </w:p>
        </w:tc>
      </w:tr>
      <w:tr w14:paraId="647A7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21F4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07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1.89 (1.50, 2.37)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C7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B1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1.98 (1.57, 2.49)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D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3A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1.76 (1.36, 2.28)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ED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16358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8B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Heart disease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D142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CA72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FD89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611F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A8F8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A426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6234F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9430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30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01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CE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01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C5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9E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0FFD2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BF2C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93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1.45 (1.22, 1.75)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E9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F5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1.46 (1.21, 1.77)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72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0C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1.40 (1.15, 1.70)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D1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6F28C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43058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66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1.48 (1.22, 1.80)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02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A7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1.48 (1.22, 1.80)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08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E3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1.38 (1.13, 1.69)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73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0.002</w:t>
            </w:r>
          </w:p>
        </w:tc>
      </w:tr>
      <w:tr w14:paraId="520AD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E968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7B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2.06 (1.68, 2.53)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5F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09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2.10 (1.70, 2.58)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5C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18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1.78 (1.41, 2.24)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2E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6F6A4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C4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Stroke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D121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8BBB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C2A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3D12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438A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D0B9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4E156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0E74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A8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B2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49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FD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C3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4B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2C8DE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66C3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FB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1.50 (1.11, 2.02)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63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22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1.49 (1.10, 2.02)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54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48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1.41 (1.04, 1.92)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5C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0.028</w:t>
            </w:r>
          </w:p>
        </w:tc>
      </w:tr>
      <w:tr w14:paraId="58813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A530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D7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1.89 (1.40, 2.55)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D4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C3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1.86 (1.37, 2.51)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E2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6F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1.71 (1.26, 2.34)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7D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77939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1008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F0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3.01 (2.23, 4.07)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50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A3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2.99 (2.20, 4.05)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27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6B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2.52 (1.78, 3.51)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BE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54F0D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B3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Chronic lung disease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EF74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4AAE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EF13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B181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9C2D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3C4F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749BB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EA86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8B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24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ED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2A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19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B6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51E80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3597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9A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1.69 (1.35, 2.11)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62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97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1.68 (1.34, 2.11)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83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FD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1.49 (1.18, 1.87)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3B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314FB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9DDC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2E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2.06 (1.65, 2.58)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99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8F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2.07 (1.65, 2.58)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1A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E0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1.77 (1.42, 2.23)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A9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78A00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4DEC8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7B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3.47 (2.76, 4.35)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E6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2E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3.47 (2.76, 4.36)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3D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C0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2.40 (1.86, 3.09)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CF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5B92D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71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Asthma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27A9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D97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03B0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5345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953B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8709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0DEC2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7436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90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C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15C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5F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08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00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380E8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F9A6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CA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1.55 (1.07, 2.24)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47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0.021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9A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1.54 (1.06, 2.23)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D2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0.023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31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1.33 (0.91, 1.95)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C9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0.136</w:t>
            </w:r>
          </w:p>
        </w:tc>
      </w:tr>
      <w:tr w14:paraId="3C176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829B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45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1.67 (1.15, 2.42)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B3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05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1.63 (1.12, 2.37)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C7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57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1.38 (0.94, 2.02)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9F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0.105</w:t>
            </w:r>
          </w:p>
        </w:tc>
      </w:tr>
      <w:tr w14:paraId="52DD0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CA79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6D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2.89 (2.00, 4.19)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FA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81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2.84 (1.96, 4.12)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19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FB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2.09 (1.39, 3.14)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16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64B5F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A7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Liver disease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035F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C194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2008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F5CD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99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B849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2B0A3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DB40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91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69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14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79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18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BA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21451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2F7E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FF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1.19 (0.91, 1.57)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5D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0.219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BA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1.20 (0.91, 1.58)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5D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0.205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86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1.05 (0.79, 1.40)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AC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0.727</w:t>
            </w:r>
          </w:p>
        </w:tc>
      </w:tr>
      <w:tr w14:paraId="66EAA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7F16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8B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1.35 (1.02, 1.78)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E7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0.036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17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1.36 (1.03, 1.79)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4B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0.032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FA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1.14 (0.85, 1.52)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2B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0.378</w:t>
            </w:r>
          </w:p>
        </w:tc>
      </w:tr>
      <w:tr w14:paraId="4FA94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3E68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84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1.99 (1.49, 2.65)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2F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6E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2.02 (1.51, 2.69)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99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13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1.56 (1.21, 2.03)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76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69DC2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C6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Cancer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18DD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5934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0374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4324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14C9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1F4E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47B11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3604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F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5F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3C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E1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EE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3D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204DF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7C8E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68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1.33 (0.83, 2.13)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38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0.229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34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1.28 (0.80, 2.05)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68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0.307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C2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1.14 (0.71, 1.85)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BF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0.586</w:t>
            </w:r>
          </w:p>
        </w:tc>
      </w:tr>
      <w:tr w14:paraId="6FE89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4666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59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1.51 (0.94, 2.43)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92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AF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1.48 (0.92, 2.39)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40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0.105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1D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1.28 (0.78, 2.10)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72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0.326</w:t>
            </w:r>
          </w:p>
        </w:tc>
      </w:tr>
      <w:tr w14:paraId="6AAEE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0EDF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3B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2.01 (1.23, 3.29)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D1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40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1.86 (1.13, 3.05)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95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0D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1.37 (1.03, 1.70)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21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0.035</w:t>
            </w:r>
          </w:p>
        </w:tc>
      </w:tr>
      <w:tr w14:paraId="39F05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50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Digestive disease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C4BC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A4D7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043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55B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D92B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0E9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15E35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7781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60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1C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21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3F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1E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99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299A5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D36F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FA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1.35 (1.13, 1.61)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27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7C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1.35 (1.13, 1.62)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49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F1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1.19 (0.99, 1.43)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E2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0.059</w:t>
            </w:r>
          </w:p>
        </w:tc>
      </w:tr>
      <w:tr w14:paraId="7388C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8F65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F5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1.41 (1.18, 1.69)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8B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8B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1.42 (1.19, 1.71)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CF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DC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1.21 (1.00, 1.46)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FC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0.052</w:t>
            </w:r>
          </w:p>
        </w:tc>
      </w:tr>
      <w:tr w14:paraId="68A2F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189E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E9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2.13 (1.76, 2.59)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43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9A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2.15 (1.77, 2.61)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85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E4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1.54 (1.24, 1.91)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A1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157B1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09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Kidney disease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57C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0E7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8AAE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8E4F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C6CF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F4E7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19E64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4DEA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14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66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A5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C3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F2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BA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39B7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A49D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37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2.03 (1.57, 2.62)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50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17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2.03 (1.57, 2.63)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37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FF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1.78 (1.37, 2.31)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47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0B9A9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0B87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9C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1.84 (1.41, 2.41)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61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99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1.85 (1.41, 2.43)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28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28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1.51 (1.14, 1.99)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94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0.004</w:t>
            </w:r>
          </w:p>
        </w:tc>
      </w:tr>
      <w:tr w14:paraId="02D10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FD9E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B8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3.56 (2.72, 4.65)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99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AD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3.58 (2.74, 4.69)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0B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CC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2.31 (1.71, 3.13)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C6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5E4FE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BC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Arthritis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AD3A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D80B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13D8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1CB1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0CD1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0A85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413DB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2F9D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DA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A1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44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19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6C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36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0AEC3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8F13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F3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1.62 (1.37, 1.90)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7D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89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1.61 (1.37, 1.89)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0B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C9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1.47 (1.24, 1.73)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80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6D031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098E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43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1.76 (1.49, 2.08)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75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7A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1.76 (1.49, 2.07)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E4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2A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1.51 (1.27, 1.80)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8D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40774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E0E2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87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2.37 (1.96, 2.86)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C6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A2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2.34 (1.94, 2.82)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C4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68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1.72 (1.40, 2.12)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01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2179F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D7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Memory-related disorders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368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21EC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7784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489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30A7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E7D3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73263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D92E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14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1F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82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40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97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73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6F71C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8DFE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02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1.97 (1.34, 2.90)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5D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A5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1.96 (1.33, 2.88)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D2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CA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1.68 (1.13, 2.49)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1B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</w:t>
            </w:r>
          </w:p>
        </w:tc>
      </w:tr>
      <w:tr w14:paraId="75F2A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9536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71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2.75 (1.88, 4.01)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B5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8A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2.77 (1.90, 4.05)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53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69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2.26 (1.53, 3.35)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9A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54958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0896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E8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5.04 (3.47, 7.33)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BB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AE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5.04 (3.46, 7.34)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E6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6A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3.52 (2.34, 5.32)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8B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243C2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80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Multimorbidity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75BC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4BCD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672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57EC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B7E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1FFC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59F40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24E3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BD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B4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5E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F6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C6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64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766F5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704E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38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1.44 (1.28, 1.63)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5C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DD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1.45 (1.28, 1.63)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58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C6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1.36 (1.20, 1.54)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25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16304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ED30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CC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1.65 (1.46, 1.86)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09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C3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1.66 (1.47, 1.87)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B2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3A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1.51 (1.33, 1.72)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54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319D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715B8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693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2.52 (2.19, 2.91)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D7C0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C15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2.54 (2.20, 2.93)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60F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560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2.18 (1.86, 2.55)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CCA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</w:tbl>
    <w:p w14:paraId="45109D7F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p w14:paraId="7619F5F4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Note: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 Data are based on the unimputed data to assess the robustness of the primary findings. Results are presented as Hazard Ratio (95% Confidence Interval)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.</w:t>
      </w:r>
    </w:p>
    <w:p w14:paraId="03F87883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Model 1: Adjusted for age, sex, educational attainment, marital status, Hukou status, residence, and geographic region.</w:t>
      </w:r>
    </w:p>
    <w:p w14:paraId="75F6C4A9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Model 2: Additionally adjusted for smoking status, alcohol consumption, nap duration, social participation, and social isolation.</w:t>
      </w:r>
    </w:p>
    <w:p w14:paraId="253B4904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Model 3: Further adjusted for body mass index (BMI), waist circumference, blood pressure, grip strength, balance, chair stand test, lung function, ADL/IADL disability, sensory function, tooth loss, self-rated health, body pain, history of falls, cognitive function, and baseline chronic disease count. </w:t>
      </w:r>
    </w:p>
    <w:p w14:paraId="0AE42BEB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 xml:space="preserve">Group definitions: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G1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normal-stable sleep and low-stable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G2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short-stable sleep and low-stable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G3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normal-increasing sleep and moderate-increasing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G4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, short-decreasing sleep and high-increasing depression.</w:t>
      </w:r>
    </w:p>
    <w:p w14:paraId="645C3B04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Abbreviations: HR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Hazard Ratio;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CI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Confidence Interval;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Ref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, Reference group.</w:t>
      </w:r>
    </w:p>
    <w:p w14:paraId="7C6A8647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p w14:paraId="706C6E2F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5DABE8C7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6958C879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Comparative performance metrics of seven machine learning algorithms (unimputed data).</w:t>
      </w:r>
    </w:p>
    <w:p w14:paraId="58F30E8C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tbl>
      <w:tblPr>
        <w:tblStyle w:val="4"/>
        <w:tblW w:w="0" w:type="auto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821"/>
        <w:gridCol w:w="1108"/>
        <w:gridCol w:w="1084"/>
        <w:gridCol w:w="1194"/>
        <w:gridCol w:w="1194"/>
        <w:gridCol w:w="1041"/>
      </w:tblGrid>
      <w:tr w14:paraId="48CED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B3C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EB5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AUC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EC7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Accuracy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E26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Precision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2E5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Sensitivity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4C3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Specificity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530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F1 Score</w:t>
            </w:r>
          </w:p>
        </w:tc>
      </w:tr>
      <w:tr w14:paraId="35151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A7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Logistic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14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0.7921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2BC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0.8323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9E5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0.6176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4DD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0.2809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A0F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0.9598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2E7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62</w:t>
            </w:r>
          </w:p>
        </w:tc>
      </w:tr>
      <w:tr w14:paraId="054E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58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Decision Tree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127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0.7372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375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2B1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0.5546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F19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BC0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B6B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58</w:t>
            </w:r>
          </w:p>
        </w:tc>
      </w:tr>
      <w:tr w14:paraId="2E3C1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59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Random Forest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289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DEB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462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0.5855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A1F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5A2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9DB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47</w:t>
            </w:r>
          </w:p>
        </w:tc>
      </w:tr>
      <w:tr w14:paraId="2FC21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B8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XGBoost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3ED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0.796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9CF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067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0.6429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D0B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C28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BEC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12</w:t>
            </w:r>
          </w:p>
        </w:tc>
      </w:tr>
      <w:tr w14:paraId="13B12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3F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LightGBM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8CC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0.7795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F9C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B41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0.5494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4C7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482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8E2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61</w:t>
            </w:r>
          </w:p>
        </w:tc>
      </w:tr>
      <w:tr w14:paraId="73BAB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9C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SVM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75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0.7905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29A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042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0.6087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65D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0.2341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66B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BDC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82</w:t>
            </w:r>
          </w:p>
        </w:tc>
      </w:tr>
      <w:tr w14:paraId="36D29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389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ANN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CBF5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0.7915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6643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0.8247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6C93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0.5521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D734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0.3545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7D8C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0.9335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4ABA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18</w:t>
            </w:r>
          </w:p>
        </w:tc>
      </w:tr>
    </w:tbl>
    <w:p w14:paraId="4FFC1D6E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0827FBA5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Abbreviations: AUC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, Area Under the Receiver Operating Characteristic Curve;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SVM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, Support Vector Machine;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ANN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, Artificial Neural Network;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XGBoost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, eXtreme Gradient Boosting;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LightGBM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, Light Gradient Boosting Machine.</w:t>
      </w:r>
    </w:p>
    <w:p w14:paraId="39142F95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 w14:paraId="0D7FCF34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 w14:paraId="6280DD7B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 w14:paraId="51C0D436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4"/>
          <w:szCs w:val="24"/>
          <w:lang w:val="en-US" w:eastAsia="zh-CN"/>
          <w14:ligatures w14:val="none"/>
        </w:rPr>
        <w:t>Table S9.</w:t>
      </w:r>
      <w:r>
        <w:rPr>
          <w:rFonts w:hint="eastAsia" w:ascii="Times New Roman" w:hAnsi="Times New Roman" w:eastAsia="楷体" w:cs="Times New Roman"/>
          <w:color w:val="000000"/>
          <w:sz w:val="24"/>
          <w:szCs w:val="24"/>
          <w:lang w:val="en-US" w:eastAsia="zh-CN"/>
          <w14:ligatures w14:val="none"/>
        </w:rPr>
        <w:t xml:space="preserve"> Cox proportional hazards regression analysis of the association between joint sleep–depression trajectories and the risk of incident chronic diseases and multimorbidity during the 2018–2020 follow-up period.</w:t>
      </w:r>
    </w:p>
    <w:p w14:paraId="6EC820E4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1"/>
        <w:gridCol w:w="1543"/>
        <w:gridCol w:w="667"/>
        <w:gridCol w:w="1443"/>
        <w:gridCol w:w="667"/>
        <w:gridCol w:w="1363"/>
        <w:gridCol w:w="668"/>
      </w:tblGrid>
      <w:tr w14:paraId="37C3A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35E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Disease / Group</w:t>
            </w: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3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Model 1</w:t>
            </w:r>
          </w:p>
        </w:tc>
        <w:tc>
          <w:tcPr>
            <w:tcW w:w="211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0B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203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73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</w:t>
            </w:r>
          </w:p>
        </w:tc>
      </w:tr>
      <w:tr w14:paraId="02A6E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DD56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93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82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FB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1D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E5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28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</w:tr>
      <w:tr w14:paraId="3566D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C2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Hypertension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0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2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79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A3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D8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9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7B140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6011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E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D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0B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6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D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B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26A4C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A542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A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0.85 (0.66, 1.10)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8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0.208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F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0.85 (0.66, 1.10)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7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0.213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C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0.90 (0.69, 1.16)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51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0.398</w:t>
            </w:r>
          </w:p>
        </w:tc>
      </w:tr>
      <w:tr w14:paraId="4D6E7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4016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F0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0.95 (0.74, 1.22)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4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0.684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E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0.96 (0.75, 1.23)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6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0.754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D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1.01 (0.77, 1.29)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F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0.879</w:t>
            </w:r>
          </w:p>
        </w:tc>
      </w:tr>
      <w:tr w14:paraId="0FDC7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0229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1.36 (1.05, 1.76)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5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4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1.37 (1.06, 1.78)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E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64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1.43 (1.07, 1.90)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F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0.015</w:t>
            </w:r>
          </w:p>
        </w:tc>
      </w:tr>
      <w:tr w14:paraId="28C49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51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Dyslipidemia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B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1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8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9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A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4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4DE2F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DE77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6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5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F3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8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D8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5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60ECE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6F8D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0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1.26 (1.00, 1.58)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DF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0.051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4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1.29 (1.03, 1.63)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2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F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1.29 (1.02, 1.63)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0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0.031</w:t>
            </w:r>
          </w:p>
        </w:tc>
      </w:tr>
      <w:tr w14:paraId="758EA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6354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0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1.48 (1.18, 1.86)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0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7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1.49 (1.19, 1.87)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1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BC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1.48 (1.18, 1.87)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5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2A221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F4BB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BD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1.72 (1.35, 2.20)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F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BE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1.79 (1.40, 2.28)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E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1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1.82 (1.40, 2.38)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1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3058F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2D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Diabetes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0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6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5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F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6F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8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6A9E2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8E39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D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F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2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D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4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3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46F32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16A6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A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1.23 (0.90, 1.68)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9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1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1.24 (0.91, 1.69)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0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BD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1.19 (0.87, 1.64)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62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0.271</w:t>
            </w:r>
          </w:p>
        </w:tc>
      </w:tr>
      <w:tr w14:paraId="16762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0EE2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D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1.30 (0.95, 1.77)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0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0.102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F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1.29 (0.95, 1.77)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0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0.108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A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1.23 (0.89, 1.70)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7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0.204</w:t>
            </w:r>
          </w:p>
        </w:tc>
      </w:tr>
      <w:tr w14:paraId="78C5C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D7ED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0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1.87 (1.36, 2.58)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5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23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1.89 (1.37, 2.60)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F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09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1.68 (1.18, 2.39)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2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0.004</w:t>
            </w:r>
          </w:p>
        </w:tc>
      </w:tr>
      <w:tr w14:paraId="17E65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F2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Heart disease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D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0A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F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F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62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4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67026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356A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4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09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74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8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B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F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5316C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B9C3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B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1.29 (0.98, 1.71)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67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0.075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D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1.32 (1.00, 1.75)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6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0.053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E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1.24 (0.93, 1.65)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F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0.14</w:t>
            </w:r>
          </w:p>
        </w:tc>
      </w:tr>
      <w:tr w14:paraId="5362A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6A5E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6C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1.19 (0.89, 1.59)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2B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0.241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B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1.19 (0.89, 1.59)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4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0.249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5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1.07 (0.80, 1.45)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D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0.648</w:t>
            </w:r>
          </w:p>
        </w:tc>
      </w:tr>
      <w:tr w14:paraId="2CAA2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1DB0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A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1.70 (1.26, 2.29)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4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C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1.74 (1.29, 2.35)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2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1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1.45 (1.04, 2.01)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6C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0.027</w:t>
            </w:r>
          </w:p>
        </w:tc>
      </w:tr>
      <w:tr w14:paraId="30E3D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A7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Stroke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4B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6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F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0B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6A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6A960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0D1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8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91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0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1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3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8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0D5E2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0010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F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1.79 (1.09, 2.94)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C9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0.022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A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1.73 (1.06, 2.85)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1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7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1.67 (1.01, 2.76)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8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0.044</w:t>
            </w:r>
          </w:p>
        </w:tc>
      </w:tr>
      <w:tr w14:paraId="4CD3E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5B1F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9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2.38 (1.47, 3.86)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D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A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2.34 (1.44, 3.79)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D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5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2.19 (1.34, 3.59)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D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0.002</w:t>
            </w:r>
          </w:p>
        </w:tc>
      </w:tr>
      <w:tr w14:paraId="6C4AA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4737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E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4.46 (2.78, 7.15)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7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82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4.24 (2.63, 6.81)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66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8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3.65 (2.20, 6.06)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4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35DF3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98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Chronic lung disease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D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9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7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B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B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C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02465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7FC7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2A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0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50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D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51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1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7AAC7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AF0AB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5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1.79 (1.24, 2.59)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D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D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1.76 (1.22, 2.53)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0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4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1.63 (1.13, 2.37)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E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</w:t>
            </w:r>
          </w:p>
        </w:tc>
      </w:tr>
      <w:tr w14:paraId="3D626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3C6A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C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1.66 (1.13, 2.43)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B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6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1.66 (1.13, 2.43)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9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1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1.50 (1.02, 2.22)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2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0.041</w:t>
            </w:r>
          </w:p>
        </w:tc>
      </w:tr>
      <w:tr w14:paraId="2D998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3B26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0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2.79 (1.90, 4.10)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80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D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2.70 (1.83, 3.97)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9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B5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2.17 (1.43, 3.29)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CD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258D6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6C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Asthma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2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3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B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7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5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41CFD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0794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D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3F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4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4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8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28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7FDE7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4DFD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99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1.63 (0.98, 2.73)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C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0.062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CA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1.63 (0.97, 2.72)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3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0.063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D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1.45 (0.86, 2.45)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7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0.161</w:t>
            </w:r>
          </w:p>
        </w:tc>
      </w:tr>
      <w:tr w14:paraId="74972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AF58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F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1.45 (0.85, 2.47)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09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0.176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4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1.41 (0.83, 2.42)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D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0.204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E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1.20 (0.70, 2.08)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E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0.507</w:t>
            </w:r>
          </w:p>
        </w:tc>
      </w:tr>
      <w:tr w14:paraId="06B0B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EEAE8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0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2.29 (1.35, 3.88)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5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29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2.25 (1.32, 3.84)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2D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A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1.71 (1.10, 2.97)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0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0.018</w:t>
            </w:r>
          </w:p>
        </w:tc>
      </w:tr>
      <w:tr w14:paraId="59F1E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13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Liver disease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5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C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BC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CA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D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0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02B46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ED67B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57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15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7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D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1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6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1F108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A8E0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D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1.11 (0.71, 1.75)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13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0.65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83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1.11 (0.71, 1.75)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5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0.646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88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1.02 (0.64, 1.61)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5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0.941</w:t>
            </w:r>
          </w:p>
        </w:tc>
      </w:tr>
      <w:tr w14:paraId="6F889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0E52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0E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1.07 (0.67, 1.72)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E3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0.771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8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1.08 (0.68, 1.74)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05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0.743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B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0.96 (0.59, 1.55)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08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0.852</w:t>
            </w:r>
          </w:p>
        </w:tc>
      </w:tr>
      <w:tr w14:paraId="07F9A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3A9C8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D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1.76 (1.11, 2.80)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0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BD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1.75 (1.10, 2.79)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4B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E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1.47 (1.01, 2.18)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3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0.036</w:t>
            </w:r>
          </w:p>
        </w:tc>
      </w:tr>
      <w:tr w14:paraId="071DF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EC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Cancer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5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A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5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64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24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73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5A0EC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9E13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D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F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8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6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E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C6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20863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A9CE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B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1.40 (0.75, 2.63)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8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0.294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A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1.39 (0.74, 2.61)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2A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0.309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DE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1.17 (0.61, 2.22)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1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0.638</w:t>
            </w:r>
          </w:p>
        </w:tc>
      </w:tr>
      <w:tr w14:paraId="6C568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A9B3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5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1.43 (0.76, 2.72)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2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0.271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0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1.43 (0.75, 2.73)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1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0.273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3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1.13 (0.58, 2.19)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E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0.719</w:t>
            </w:r>
          </w:p>
        </w:tc>
      </w:tr>
      <w:tr w14:paraId="3BB11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3BF0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3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1.41 (0.69, 2.86)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61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0.347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D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1.39 (0.68, 2.84)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0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0.371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2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0.90 (0.41, 1.97)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C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0.798</w:t>
            </w:r>
          </w:p>
        </w:tc>
      </w:tr>
      <w:tr w14:paraId="35BDA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AB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Digestive disease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3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E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6B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F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5C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C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0859C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D2731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C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7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4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6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8D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9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3A2DF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4D84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CE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1.25 (0.94, 1.67)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F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0.131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B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1.26 (0.94, 1.68)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F3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0.127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4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1.13 (0.84, 1.52)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3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0.411</w:t>
            </w:r>
          </w:p>
        </w:tc>
      </w:tr>
      <w:tr w14:paraId="76B99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98D8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4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1.26 (0.94, 1.69)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2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0.122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E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1.26 (0.94, 1.69)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56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0.124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D7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1.09 (0.80, 1.47)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F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0.588</w:t>
            </w:r>
          </w:p>
        </w:tc>
      </w:tr>
      <w:tr w14:paraId="34392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CAC0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A0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2.03 (1.49, 2.77)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6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7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2.04 (1.49, 2.79)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E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2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1.51 (1.07, 2.11)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3A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0.018</w:t>
            </w:r>
          </w:p>
        </w:tc>
      </w:tr>
      <w:tr w14:paraId="23A03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BA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Kidney disease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1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9D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D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B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C3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8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243E8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9342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G1 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0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1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1D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F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0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B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43518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DAAA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1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1.52 (1.03, 2.24)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D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0.035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7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1.50 (1.02, 2.22)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0C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5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1.33 (0.90, 1.97)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7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0.159</w:t>
            </w:r>
          </w:p>
        </w:tc>
      </w:tr>
      <w:tr w14:paraId="0125D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5F90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FF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2.00 (1.37, 2.92)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4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2D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1.96 (1.34, 2.88)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9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E7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1.60 (1.08, 2.37)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0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0.019</w:t>
            </w:r>
          </w:p>
        </w:tc>
      </w:tr>
      <w:tr w14:paraId="45C4E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7476C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6B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3.15 (2.13, 4.66)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A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A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3.04 (2.05, 4.51)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E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6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1.97 (1.28, 3.03)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2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0.002</w:t>
            </w:r>
          </w:p>
        </w:tc>
      </w:tr>
      <w:tr w14:paraId="2465E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C4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Arthritis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1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B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1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5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52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E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2EF1D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BF02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3C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AA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9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85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F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87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0D42F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B411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D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1.02 (0.76, 1.37)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0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0.897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8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1.00 (0.74, 1.34)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6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0.982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5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0.96 (0.71, 1.29)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1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0.785</w:t>
            </w:r>
          </w:p>
        </w:tc>
      </w:tr>
      <w:tr w14:paraId="4B6A9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9B49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1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1.21 (0.91, 1.61)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8F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0.188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2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1.21 (0.91, 1.60)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1F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0.199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A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1.13 (0.84, 1.51)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02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0.433</w:t>
            </w:r>
          </w:p>
        </w:tc>
      </w:tr>
      <w:tr w14:paraId="3E036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6378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2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1.43 (1.12, 1.95)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7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1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1.39 (1.10, 1.90)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D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E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1.21 (1.01, 1.54)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8D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0.047</w:t>
            </w:r>
          </w:p>
        </w:tc>
      </w:tr>
      <w:tr w14:paraId="1DFC5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4B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Memory-related disorders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D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C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F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4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4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95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67ED0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3453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4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6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55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C1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2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D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3728C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01DC8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51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2.17 (1.45, 3.24)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2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A0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2.13 (1.42, 3.19)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8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2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1.99 (1.32, 2.98)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5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0.001</w:t>
            </w:r>
          </w:p>
        </w:tc>
      </w:tr>
      <w:tr w14:paraId="6ECAB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F654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4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2.91 (1.96, 4.34)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A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0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2.89 (1.94, 4.31)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0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6C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2.60 (1.73, 3.91)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25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3DDC0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D7A6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4C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4.67 (3.14, 6.95)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6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9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4.51 (3.02, 6.73)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B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8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3.57 (2.33, 5.46)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32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</w:tr>
      <w:tr w14:paraId="6AF1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41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Multimorbidity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0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7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6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2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36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B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582F4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647E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87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3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1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7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A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C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1EEF7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7A2E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FF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1.13 (0.92, 1.39)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80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0.257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AD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1.11 (0.90, 1.37)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2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0.321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0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1.09 (0.88, 1.34)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B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0.437</w:t>
            </w:r>
          </w:p>
        </w:tc>
      </w:tr>
      <w:tr w14:paraId="01545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3CA4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7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1.30 (1.05, 1.60)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9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24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1.30 (1.05, 1.60)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E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1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1.25 (1.01, 1.55)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8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0.041</w:t>
            </w:r>
          </w:p>
        </w:tc>
      </w:tr>
      <w:tr w14:paraId="36952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9F2E6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G4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AC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1.70 (1.31, 2.19)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17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97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1.67 (1.29, 2.17)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3D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&lt;0.001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CE8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1.51 (1.15, 2.00)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933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0.003</w:t>
            </w:r>
          </w:p>
        </w:tc>
      </w:tr>
    </w:tbl>
    <w:p w14:paraId="4D38CF64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p w14:paraId="25950891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Note: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 Data are derived from the landmark sensitivity analysis restricted to the 2018–2020 follow-up period. Results are presented as Hazard Ratio (95% Confidence Interval)</w:t>
      </w:r>
      <w:r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.</w:t>
      </w:r>
    </w:p>
    <w:p w14:paraId="35C7A5A0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Model 1: Adjusted for age, sex, educational attainment, marital status, Hukou status, residence, and geographic region.</w:t>
      </w:r>
    </w:p>
    <w:p w14:paraId="3273A8FE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Model 2: Additionally adjusted for smoking status, alcohol consumption, nap duration, social participation, and social isolation.</w:t>
      </w:r>
    </w:p>
    <w:p w14:paraId="0F884510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Model 3: Further adjusted for body mass index (BMI), waist circumference, blood pressure, grip strength, balance, chair stand test, lung function, ADL/IADL disability, sensory function, tooth loss, self-rated health, body pain, history of falls, cognitive function, and baseline chronic disease count. </w:t>
      </w:r>
    </w:p>
    <w:p w14:paraId="5CBEB83D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 xml:space="preserve">Group definitions: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G1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normal-stable sleep and low-stable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G2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short-stable sleep and low-stable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G3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normal-increasing sleep and moderate-increasing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G4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, short-decreasing sleep and high-increasing depression.</w:t>
      </w:r>
    </w:p>
    <w:p w14:paraId="6FD87DF7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Abbreviations: HR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Hazard Ratio;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CI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Confidence Interval;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Ref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, Reference group.</w:t>
      </w:r>
    </w:p>
    <w:p w14:paraId="53557DC6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4A31C472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4624244C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Cox proportional hazards regression analysis comparing the risk of incident chronic diseases and multimorbidity between Group 2 and Group 3.</w:t>
      </w:r>
    </w:p>
    <w:p w14:paraId="75709A87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429"/>
        <w:gridCol w:w="709"/>
        <w:gridCol w:w="1440"/>
        <w:gridCol w:w="601"/>
        <w:gridCol w:w="1450"/>
        <w:gridCol w:w="770"/>
      </w:tblGrid>
      <w:tr w14:paraId="2D4B0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604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none"/>
              </w:rPr>
              <w:t>Disease / Group</w:t>
            </w: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70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Model 1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5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A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3</w:t>
            </w:r>
          </w:p>
        </w:tc>
      </w:tr>
      <w:tr w14:paraId="37EFB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4ED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ED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49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8D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6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38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F1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HR (95% CI)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CB7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P</w:t>
            </w:r>
          </w:p>
        </w:tc>
      </w:tr>
      <w:tr w14:paraId="15B60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23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Hypertension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E71DB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EBDC4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DEBB7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935F2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7CD23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E05A3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1E87B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ACA9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2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B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4E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6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C8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4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0FAF3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2188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D8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1.11 (0.99, 1.26)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4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8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1.12 (0.99, 1.26)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B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E6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1.12 (0.99, 1.26)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C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76</w:t>
            </w:r>
          </w:p>
        </w:tc>
      </w:tr>
      <w:tr w14:paraId="5E4C8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9B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Dyslipidemia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82921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3DF20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4A81E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B582C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45E94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CA866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61618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C183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F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F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70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F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71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07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160B5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19619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BA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1.12 (0.99, 1.26)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9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A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1.10 (0.97, 1.24)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C5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4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1.09 (0.96, 1.23)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0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</w:t>
            </w:r>
          </w:p>
        </w:tc>
      </w:tr>
      <w:tr w14:paraId="4A033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AF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Diabetes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C593C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B3358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855C0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8F30C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D56F3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8BA76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0C5A2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1BCBC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C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E7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1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35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D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64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3034F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C460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4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0.98 (0.83, 1.15)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A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3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0.97 (0.82, 1.14)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F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A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0.93 (0.79, 1.10)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7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375</w:t>
            </w:r>
          </w:p>
        </w:tc>
      </w:tr>
      <w:tr w14:paraId="56C21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F0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Cancer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3F0DE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B9570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D9BC0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A425E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194B6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9892E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5AA02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C940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0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B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E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9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5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49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3EEB5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0DBE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E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0.96 (0.67, 1.38)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4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7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0.99 (0.69, 1.42)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9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9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0.95 (0.66, 1.38)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F1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0.8</w:t>
            </w:r>
          </w:p>
        </w:tc>
      </w:tr>
      <w:tr w14:paraId="2B4EE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1F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Chronic lung disease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F3895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30ACF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F96BD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566CF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59C0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0BA09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36DA1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C200D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5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A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6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8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7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3E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1DDE5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333DC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9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1.16 (0.99, 1.35)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6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1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1.16 (0.99, 1.35)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18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6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1.12 (0.96, 1.31)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6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47</w:t>
            </w:r>
          </w:p>
        </w:tc>
      </w:tr>
      <w:tr w14:paraId="7B039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49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Liver disease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8986D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9B73D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86B36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C4876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28251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63832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1D664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5445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23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42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4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3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D6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F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42845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8965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0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1.12 (0.90, 1.39)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5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B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1.12 (0.91, 1.40)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6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A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1.08 (0.87, 1.34)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6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86</w:t>
            </w:r>
          </w:p>
        </w:tc>
      </w:tr>
      <w:tr w14:paraId="2F95F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1A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Heart disease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67A98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2F0BF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0130E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3642F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EEE0C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07417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2E827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BCDAC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0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EB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F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9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BA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3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51AF6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4D470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D4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1.00 (0.86, 1.15)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5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3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0.99 (0.86, 1.14)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25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0.86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A4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0.95 (0.83, 1.10)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F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</w:t>
            </w:r>
          </w:p>
        </w:tc>
      </w:tr>
      <w:tr w14:paraId="3FA75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EB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Stroke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BC394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061EE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A483A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00071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80581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BB5DF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3EE2C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077DB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5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B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4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B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8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E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645B9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80B82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E9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1.35 (1.09, 1.66)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9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3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1.34 (1.09, 1.65)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E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2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1.31 (1.06, 1.61)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CE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</w:t>
            </w:r>
          </w:p>
        </w:tc>
      </w:tr>
      <w:tr w14:paraId="09916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2F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Kidney disease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0C7A7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56004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1DD53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370DF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CCC5C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06476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7E322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FF26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4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87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B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25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2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3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0341C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7267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A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0.98 (0.82, 1.18)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64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0.86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4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1.00 (0.83, 1.19)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9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67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2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0.92 (0.77, 1.10)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8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</w:t>
            </w:r>
          </w:p>
        </w:tc>
      </w:tr>
      <w:tr w14:paraId="52152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AA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Digestive disease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99B83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5F530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8BFC4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03C00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48D45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5EEE2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42572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EA13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F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D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3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F5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8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8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59632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E88E3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5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1.04 (0.91, 1.19)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1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E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1.04 (0.91, 1.19)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F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0.53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C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1.00 (0.87, 1.14)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7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0.96</w:t>
            </w:r>
          </w:p>
        </w:tc>
      </w:tr>
      <w:tr w14:paraId="34DB8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F3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Memory-related disorders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85946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4C483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DF5D3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31146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FF834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EE5FF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1C3CB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50BA5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F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8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C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C8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6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B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6EE64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4BCCF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G3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A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1.29 (1.01, 1.64)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4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C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1.31 (1.03, 1.67)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6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E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1.23 (1.01, 1.58)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1C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5</w:t>
            </w:r>
          </w:p>
        </w:tc>
      </w:tr>
      <w:tr w14:paraId="290A4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F8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Arthritis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8411A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65D9D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CCB0F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1068F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92A8D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EEB15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53E5A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5F9E7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5D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C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F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8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A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B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42186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E9AF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2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1.02 (0.90, 1.15)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C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0.78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8C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1.02 (0.90, 1.16)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E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E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0.96 (0.85, 1.09)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97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</w:t>
            </w:r>
          </w:p>
        </w:tc>
      </w:tr>
      <w:tr w14:paraId="4F861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6C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Asthma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C1D09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A6EEF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0BED4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374E5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1ECC3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BFF1C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221D1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6E414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98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B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2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B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6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E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300C3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8B46E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C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1.07 (0.82, 1.40)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6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592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E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1.06 (0.81, 1.39)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C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0.66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7C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1.05 (0.80, 1.37)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E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0.74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</w:t>
            </w:r>
          </w:p>
        </w:tc>
      </w:tr>
      <w:tr w14:paraId="1FA1F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30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Multimorbidity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9AF20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DC86D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AADB8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DF275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12368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E1D1E">
            <w:pPr>
              <w:keepNext w:val="0"/>
              <w:keepLines w:val="0"/>
              <w:widowControl/>
              <w:suppressLineNumbers w:val="0"/>
              <w:ind w:firstLine="16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</w:p>
        </w:tc>
      </w:tr>
      <w:tr w14:paraId="5FF37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8ECB6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8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8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E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B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D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Ref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4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-</w:t>
            </w:r>
          </w:p>
        </w:tc>
      </w:tr>
      <w:tr w14:paraId="385DB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2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0DD26AA"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none"/>
              </w:rPr>
              <w:t xml:space="preserve">G3 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7E8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1.07 (0.97, 1.19)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96F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0F8A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1.08 (0.97, 1.19)</w:t>
            </w:r>
          </w:p>
        </w:tc>
        <w:tc>
          <w:tcPr>
            <w:tcW w:w="60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0B4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178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1.05 (0.95, 1.16)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88F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0.3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  <w14:ligatures w14:val="none"/>
              </w:rPr>
              <w:t>76</w:t>
            </w:r>
          </w:p>
        </w:tc>
      </w:tr>
    </w:tbl>
    <w:p w14:paraId="3CA3CECD">
      <w:pPr>
        <w:widowControl/>
        <w:jc w:val="left"/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</w:pPr>
    </w:p>
    <w:p w14:paraId="36850E5A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Note: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 Data are presented as Hazard Ratio (95% Confidence Interval).</w:t>
      </w:r>
    </w:p>
    <w:p w14:paraId="39505310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Model 1: Adjusted for age, sex, educational attainment, marital status, Hukou status, residence, and geographic region.</w:t>
      </w:r>
    </w:p>
    <w:p w14:paraId="58E7CC84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Model 2: Additionally adjusted for smoking status, alcohol consumption, nap duration, social participation, and social isolation.</w:t>
      </w:r>
    </w:p>
    <w:p w14:paraId="0B804550">
      <w:pPr>
        <w:widowControl/>
        <w:jc w:val="left"/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Model 3: Further adjusted for body mass index (BMI), waist circumference, blood pressure, grip strength, balance, chair stand test, lung function, ADL/IADL disability, sensory function, tooth loss, self-rated health, body pain, history of falls, cognitive function, and baseline chronic disease count. </w:t>
      </w:r>
    </w:p>
    <w:p w14:paraId="1298ACC6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eastAsia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 xml:space="preserve">Group definitions: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G2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short-stable sleep and low-stable depression;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G3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, normal-increasing sleep and moderate-increasing depression.</w:t>
      </w:r>
    </w:p>
    <w:p w14:paraId="6E529CCA">
      <w:pPr>
        <w:widowControl/>
        <w:jc w:val="left"/>
        <w:rPr>
          <w:rFonts w:hint="eastAsia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Abbreviations: HR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Hazard Ratio;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CI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 xml:space="preserve">, Confidence Interval; </w:t>
      </w:r>
      <w:r>
        <w:rPr>
          <w:rFonts w:hint="default" w:ascii="Times New Roman" w:hAnsi="Times New Roman" w:eastAsia="楷体" w:cs="Times New Roman"/>
          <w:b/>
          <w:bCs/>
          <w:color w:val="000000"/>
          <w:sz w:val="22"/>
          <w:szCs w:val="22"/>
          <w:lang w:val="en-US" w:eastAsia="zh-CN"/>
          <w14:ligatures w14:val="none"/>
        </w:rPr>
        <w:t>Ref</w:t>
      </w:r>
      <w:r>
        <w:rPr>
          <w:rFonts w:hint="default" w:ascii="Times New Roman" w:hAnsi="Times New Roman" w:eastAsia="楷体" w:cs="Times New Roman"/>
          <w:color w:val="000000"/>
          <w:sz w:val="22"/>
          <w:szCs w:val="22"/>
          <w:lang w:val="en-US" w:eastAsia="zh-CN"/>
          <w14:ligatures w14:val="none"/>
        </w:rPr>
        <w:t>, Reference group.</w:t>
      </w:r>
    </w:p>
    <w:p w14:paraId="46FE48C0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77E6F0DE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557154C1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1A322F98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781533DA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6E10CC9D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100830" cy="5514340"/>
            <wp:effectExtent l="0" t="0" r="13970" b="2540"/>
            <wp:docPr id="6" name="图片 6" descr="C:/Users/39216/Desktop/参考学习/睡眠时长轨迹中老年人患多种慢性病风险之间的关联/睡眠与抑郁联合轨迹/从第2个周期开始算/纳排图_01(1).png纳排图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39216/Desktop/参考学习/睡眠时长轨迹中老年人患多种慢性病风险之间的关联/睡眠与抑郁联合轨迹/从第2个周期开始算/纳排图_01(1).png纳排图_01(1)"/>
                    <pic:cNvPicPr>
                      <a:picLocks noChangeAspect="1"/>
                    </pic:cNvPicPr>
                  </pic:nvPicPr>
                  <pic:blipFill>
                    <a:blip r:embed="rId6"/>
                    <a:srcRect l="3219" r="3219"/>
                    <a:stretch>
                      <a:fillRect/>
                    </a:stretch>
                  </pic:blipFill>
                  <pic:spPr>
                    <a:xfrm>
                      <a:off x="0" y="0"/>
                      <a:ext cx="4100830" cy="551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BE056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7BBC2CE7">
      <w:pPr>
        <w:tabs>
          <w:tab w:val="left" w:pos="1298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Flow diagram for participants included in the study.</w:t>
      </w:r>
    </w:p>
    <w:p w14:paraId="0C21778F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7AD88E80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45DB6C0D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41938DDF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3C281ACF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188585" cy="6997700"/>
            <wp:effectExtent l="0" t="0" r="0" b="0"/>
            <wp:docPr id="1" name="图片 1" descr="C:/Users/39216/Desktop/参考学习/睡眠时长轨迹中老年人患多种慢性病风险之间的关联/睡眠与抑郁联合轨迹/未插补数据/cox未插补.pngcox未插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39216/Desktop/参考学习/睡眠时长轨迹中老年人患多种慢性病风险之间的关联/睡眠与抑郁联合轨迹/未插补数据/cox未插补.pngcox未插补"/>
                    <pic:cNvPicPr>
                      <a:picLocks noChangeAspect="1"/>
                    </pic:cNvPicPr>
                  </pic:nvPicPr>
                  <pic:blipFill>
                    <a:blip r:embed="rId7"/>
                    <a:srcRect l="-30" t="91" r="141" b="-254"/>
                    <a:stretch>
                      <a:fillRect/>
                    </a:stretch>
                  </pic:blipFill>
                  <pic:spPr>
                    <a:xfrm>
                      <a:off x="0" y="0"/>
                      <a:ext cx="5188585" cy="69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F85F4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355BB124">
      <w:pPr>
        <w:tabs>
          <w:tab w:val="left" w:pos="1298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Forest plot of joint sleep–depression trajectories and risk of multiple incident chronic diseases and multimorbidity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(unimputed data).</w:t>
      </w:r>
    </w:p>
    <w:p w14:paraId="52772226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6B199DA3">
      <w:pPr>
        <w:tabs>
          <w:tab w:val="left" w:pos="1298"/>
        </w:tabs>
        <w:bidi w:val="0"/>
        <w:jc w:val="left"/>
        <w:rPr>
          <w:rFonts w:hint="eastAsia"/>
          <w:lang w:val="en-US" w:eastAsia="zh-CN"/>
        </w:rPr>
      </w:pPr>
    </w:p>
    <w:p w14:paraId="53C27985"/>
    <w:p w14:paraId="6E2342AA">
      <w:r>
        <w:rPr>
          <w:rFonts w:hint="eastAsia" w:eastAsiaTheme="minorEastAsia"/>
          <w:lang w:eastAsia="zh-CN"/>
        </w:rPr>
        <w:drawing>
          <wp:inline distT="0" distB="0" distL="114300" distR="114300">
            <wp:extent cx="4815205" cy="7516495"/>
            <wp:effectExtent l="0" t="0" r="635" b="0"/>
            <wp:docPr id="2" name="图片 2" descr="C:/Users/39216/Desktop/参考学习/睡眠时长轨迹中老年人患多种慢性病风险之间的关联/睡眠与抑郁联合轨迹/未插补数据/生存曲线插补.png生存曲线插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39216/Desktop/参考学习/睡眠时长轨迹中老年人患多种慢性病风险之间的关联/睡眠与抑郁联合轨迹/未插补数据/生存曲线插补.png生存曲线插补"/>
                    <pic:cNvPicPr>
                      <a:picLocks noChangeAspect="1"/>
                    </pic:cNvPicPr>
                  </pic:nvPicPr>
                  <pic:blipFill>
                    <a:blip r:embed="rId8"/>
                    <a:srcRect l="-198" t="-214" r="-390" b="-749"/>
                    <a:stretch>
                      <a:fillRect/>
                    </a:stretch>
                  </pic:blipFill>
                  <pic:spPr>
                    <a:xfrm>
                      <a:off x="0" y="0"/>
                      <a:ext cx="4815205" cy="751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69F5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Kaplan–Meier cumulative incidence curves for chronic diseases and multimorbidity stratified by joint trajectory groups(unimputed data).</w:t>
      </w:r>
      <w:r>
        <w:rPr>
          <w:rFonts w:hint="eastAsia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(a–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sz w:val="24"/>
          <w:szCs w:val="24"/>
        </w:rPr>
        <w:t>) Cumulative incidence curves for the 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 specific chronic diseases; (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>) cumulative incidence curve for multimorbidity.</w:t>
      </w:r>
    </w:p>
    <w:p w14:paraId="02518E8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7620</wp:posOffset>
            </wp:positionH>
            <wp:positionV relativeFrom="page">
              <wp:posOffset>1126490</wp:posOffset>
            </wp:positionV>
            <wp:extent cx="5157470" cy="4135120"/>
            <wp:effectExtent l="0" t="0" r="8890" b="10160"/>
            <wp:wrapTopAndBottom/>
            <wp:docPr id="3" name="图片 3" descr="特征变量筛选未插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特征变量筛选未插补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57470" cy="4135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03BB96">
      <w:pPr>
        <w:bidi w:val="0"/>
        <w:jc w:val="left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Feature selection results based on unimputed data.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(a) LASSO parameter selection via cross-validation; (b) LASSO coefficient profiles: The left dashed line indicates the minimum error(λmin), while the right dashed line indicates the 1-standard-error rule(λ1se); (c) Feature importance ranking via the Boruta algorithm: green boxplots indicate confirmed important features, and blue boxplots represent shadow features; (d) Venn diagram illustrating the intersection of selected features.</w:t>
      </w:r>
    </w:p>
    <w:p w14:paraId="420FA008">
      <w:pPr>
        <w:bidi w:val="0"/>
        <w:jc w:val="left"/>
        <w:rPr>
          <w:rFonts w:hint="eastAsia"/>
          <w:lang w:val="en-US" w:eastAsia="zh-CN"/>
        </w:rPr>
      </w:pPr>
    </w:p>
    <w:p w14:paraId="6D8884AF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-103505</wp:posOffset>
            </wp:positionH>
            <wp:positionV relativeFrom="page">
              <wp:posOffset>7010400</wp:posOffset>
            </wp:positionV>
            <wp:extent cx="5269865" cy="1438275"/>
            <wp:effectExtent l="0" t="0" r="3175" b="9525"/>
            <wp:wrapTopAndBottom/>
            <wp:docPr id="4" name="图片 4" descr="验证集模型评估未插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验证集模型评估未插补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7126F5">
      <w:pPr>
        <w:bidi w:val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3F9CA2A">
      <w:pPr>
        <w:bidi w:val="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Comparative performance of seven predictive models using unimputed data.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(a) ROC curves; (b) decision curve analysis (DCA); (c) calibration curves.</w:t>
      </w:r>
    </w:p>
    <w:p w14:paraId="5A1D3DBE">
      <w:pPr>
        <w:bidi w:val="0"/>
        <w:jc w:val="left"/>
        <w:rPr>
          <w:rFonts w:hint="eastAsia"/>
          <w:lang w:val="en-US" w:eastAsia="zh-CN"/>
        </w:rPr>
      </w:pPr>
    </w:p>
    <w:p w14:paraId="0BAE3B5C">
      <w:pPr>
        <w:bidi w:val="0"/>
        <w:jc w:val="left"/>
        <w:rPr>
          <w:rFonts w:hint="eastAsia"/>
          <w:lang w:val="en-US" w:eastAsia="zh-CN"/>
        </w:rPr>
      </w:pPr>
    </w:p>
    <w:p w14:paraId="653B7222">
      <w:pPr>
        <w:bidi w:val="0"/>
        <w:jc w:val="left"/>
        <w:rPr>
          <w:rFonts w:hint="eastAsia"/>
          <w:lang w:val="en-US" w:eastAsia="zh-CN"/>
        </w:rPr>
      </w:pPr>
    </w:p>
    <w:p w14:paraId="7E678C3C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9865" cy="2694940"/>
            <wp:effectExtent l="0" t="0" r="3175" b="2540"/>
            <wp:docPr id="7" name="图片 7" descr="shap组图未插补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hap组图未插补_画板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6C9BF">
      <w:pPr>
        <w:bidi w:val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F9287F2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SHAP-based interpretability for the top-performing model (unimputed data). (a) Bar plot ranking features by mean absolute SHAP value; (b) SHAP beeswarm plot illustrating global feature importance and directional effects (red and blue dots indicate high and low feature values, respectively); (c) local interpretability analysis via a force plot for a representative individual case.</w:t>
      </w:r>
    </w:p>
    <w:p w14:paraId="79A6137C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D283720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8B934B0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E13CDBC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38B79FB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0933EC4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D729ECB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088255" cy="6760210"/>
            <wp:effectExtent l="0" t="0" r="1905" b="6350"/>
            <wp:docPr id="5" name="图片 5" descr="cox风险回归第五个周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ox风险回归第五个周期"/>
                    <pic:cNvPicPr>
                      <a:picLocks noChangeAspect="1"/>
                    </pic:cNvPicPr>
                  </pic:nvPicPr>
                  <pic:blipFill>
                    <a:blip r:embed="rId12"/>
                    <a:srcRect r="16578"/>
                    <a:stretch>
                      <a:fillRect/>
                    </a:stretch>
                  </pic:blipFill>
                  <pic:spPr>
                    <a:xfrm>
                      <a:off x="0" y="0"/>
                      <a:ext cx="5088255" cy="676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EFE6E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Forest plot of joint sleep–depression trajectories and risk of multiple incident chronic diseases and multimorbidity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during the 2018–2020 follow-up period.</w:t>
      </w:r>
    </w:p>
    <w:p w14:paraId="177A3C5A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263ABF8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0257B18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1C2D3C60">
      <w:pPr>
        <w:tabs>
          <w:tab w:val="left" w:pos="1298"/>
        </w:tabs>
        <w:bidi w:val="0"/>
        <w:jc w:val="lef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52720" cy="5342255"/>
            <wp:effectExtent l="0" t="0" r="5080" b="6985"/>
            <wp:docPr id="8" name="图片 8" descr="1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_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534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426EA">
      <w:pPr>
        <w:tabs>
          <w:tab w:val="left" w:pos="1298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Web-based risk calculator for predicting membership in the high-risk joint sleep–depression trajectory.</w:t>
      </w:r>
    </w:p>
    <w:p w14:paraId="452FF068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B46194"/>
    <w:rsid w:val="15AE371F"/>
    <w:rsid w:val="16925DD0"/>
    <w:rsid w:val="184B25FA"/>
    <w:rsid w:val="18692CCA"/>
    <w:rsid w:val="1AD77031"/>
    <w:rsid w:val="1C270480"/>
    <w:rsid w:val="1FB26162"/>
    <w:rsid w:val="2B743580"/>
    <w:rsid w:val="2C070E92"/>
    <w:rsid w:val="2D7E69BF"/>
    <w:rsid w:val="2F8971AE"/>
    <w:rsid w:val="30B57CC4"/>
    <w:rsid w:val="3C9276D3"/>
    <w:rsid w:val="46E77E4C"/>
    <w:rsid w:val="4AF520EA"/>
    <w:rsid w:val="4DEC1C29"/>
    <w:rsid w:val="53256067"/>
    <w:rsid w:val="571C51D0"/>
    <w:rsid w:val="5B5D4649"/>
    <w:rsid w:val="5D5C767E"/>
    <w:rsid w:val="6005384C"/>
    <w:rsid w:val="60D463C4"/>
    <w:rsid w:val="68F531E9"/>
    <w:rsid w:val="735F14A2"/>
    <w:rsid w:val="751C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pPr>
      <w:spacing w:after="0" w:line="240" w:lineRule="auto"/>
    </w:pPr>
    <w:rPr>
      <w:sz w:val="21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6546</Words>
  <Characters>33276</Characters>
  <Lines>0</Lines>
  <Paragraphs>0</Paragraphs>
  <TotalTime>2</TotalTime>
  <ScaleCrop>false</ScaleCrop>
  <LinksUpToDate>false</LinksUpToDate>
  <CharactersWithSpaces>37002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2025-12-06T11:35:00Z</dcterms:created>
  <dc:creator>39216</dc:creator>
  <cp:lastModifiedBy>　　　</cp:lastModifiedBy>
  <dcterms:modified xsi:type="dcterms:W3CDTF">2026-04-17T01:55:18Z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eyJoZGlkIjoiNTcwOWZmODlmNTY5MDEwNmU3YTNhYWJmOWU5MmNmZWQiLCJ1c2VySWQiOiIzNTcwMTgyNDgifQ==</vt:lpwstr>
  </property>
  <property fmtid="{D5CDD505-2E9C-101B-9397-08002B2CF9AE}" pid="4" name="ICV">
    <vt:lpwstr>4833E4DF7A8048F89F5254BD714B0EE0_12</vt:lpwstr>
  </property>
</Properties>
</file>