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9A372">
      <w:pPr>
        <w:spacing w:line="480" w:lineRule="auto"/>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Undermining Older Adults' Autonomy Impairs Physical Health: Longitudinal Evidence and Psychological Mechanisms</w:t>
      </w:r>
    </w:p>
    <w:p w14:paraId="5814F023">
      <w:pPr>
        <w:spacing w:after="156" w:afterLines="50" w:line="480" w:lineRule="auto"/>
        <w:jc w:val="center"/>
        <w:rPr>
          <w:rFonts w:hint="eastAsia" w:ascii="Times New Roman" w:hAnsi="Times New Roman" w:eastAsia="宋体" w:cs="Times New Roman"/>
          <w:b/>
          <w:bCs/>
          <w:sz w:val="20"/>
          <w:szCs w:val="20"/>
        </w:rPr>
      </w:pPr>
      <w:r>
        <w:rPr>
          <w:rFonts w:hint="eastAsia" w:ascii="Times New Roman" w:hAnsi="Times New Roman" w:eastAsia="宋体" w:cs="Times New Roman"/>
          <w:b/>
          <w:bCs/>
          <w:sz w:val="20"/>
          <w:szCs w:val="20"/>
        </w:rPr>
        <w:t>Tables</w:t>
      </w:r>
    </w:p>
    <w:p w14:paraId="297EEA5D">
      <w:pPr>
        <w:spacing w:after="156" w:afterLines="50" w:line="480" w:lineRule="auto"/>
        <w:jc w:val="center"/>
        <w:rPr>
          <w:rFonts w:hint="eastAsia" w:ascii="Times New Roman" w:hAnsi="Times New Roman" w:eastAsia="宋体" w:cs="Times New Roman"/>
          <w:b/>
          <w:bCs/>
          <w:sz w:val="20"/>
          <w:szCs w:val="20"/>
          <w:lang w:val="en-US" w:eastAsia="zh-CN"/>
        </w:rPr>
      </w:pPr>
      <w:r>
        <w:rPr>
          <w:rFonts w:hint="eastAsia" w:ascii="Times New Roman" w:hAnsi="Times New Roman" w:eastAsia="宋体" w:cs="Times New Roman"/>
          <w:b/>
          <w:bCs/>
          <w:sz w:val="20"/>
          <w:szCs w:val="20"/>
          <w:lang w:val="en-US" w:eastAsia="zh-CN"/>
        </w:rPr>
        <w:t>Tables S1a. Comparison between the Excluded and Retained Samples in Study 1a</w:t>
      </w:r>
    </w:p>
    <w:tbl>
      <w:tblPr>
        <w:tblStyle w:val="15"/>
        <w:tblW w:w="6041" w:type="pct"/>
        <w:jc w:val="center"/>
        <w:tblLayout w:type="autofit"/>
        <w:tblCellMar>
          <w:top w:w="0" w:type="dxa"/>
          <w:left w:w="0" w:type="dxa"/>
          <w:bottom w:w="0" w:type="dxa"/>
          <w:right w:w="0" w:type="dxa"/>
        </w:tblCellMar>
      </w:tblPr>
      <w:tblGrid>
        <w:gridCol w:w="1854"/>
        <w:gridCol w:w="1122"/>
        <w:gridCol w:w="1124"/>
        <w:gridCol w:w="1122"/>
        <w:gridCol w:w="1124"/>
        <w:gridCol w:w="1124"/>
        <w:gridCol w:w="1122"/>
        <w:gridCol w:w="1458"/>
      </w:tblGrid>
      <w:tr w14:paraId="5F54A2D6">
        <w:tblPrEx>
          <w:tblCellMar>
            <w:top w:w="0" w:type="dxa"/>
            <w:left w:w="0" w:type="dxa"/>
            <w:bottom w:w="0" w:type="dxa"/>
            <w:right w:w="0" w:type="dxa"/>
          </w:tblCellMar>
        </w:tblPrEx>
        <w:trPr>
          <w:trHeight w:val="646" w:hRule="atLeast"/>
          <w:jc w:val="center"/>
        </w:trPr>
        <w:tc>
          <w:tcPr>
            <w:tcW w:w="922" w:type="pct"/>
            <w:tcBorders>
              <w:top w:val="single" w:color="000000" w:sz="8" w:space="0"/>
              <w:left w:val="nil"/>
              <w:bottom w:val="single" w:color="auto" w:sz="4" w:space="0"/>
              <w:right w:val="nil"/>
            </w:tcBorders>
            <w:tcMar>
              <w:top w:w="12" w:type="dxa"/>
              <w:left w:w="12" w:type="dxa"/>
              <w:bottom w:w="0" w:type="dxa"/>
              <w:right w:w="12" w:type="dxa"/>
            </w:tcMar>
            <w:vAlign w:val="center"/>
          </w:tcPr>
          <w:p w14:paraId="190C05DC">
            <w:pPr>
              <w:widowControl/>
              <w:spacing w:line="480" w:lineRule="auto"/>
              <w:jc w:val="center"/>
              <w:textAlignment w:val="center"/>
              <w:rPr>
                <w:rFonts w:ascii="Times New Roman" w:hAnsi="Times New Roman" w:eastAsia="宋体" w:cs="Times New Roman"/>
                <w:kern w:val="0"/>
                <w:sz w:val="20"/>
                <w:szCs w:val="20"/>
              </w:rPr>
            </w:pPr>
          </w:p>
        </w:tc>
        <w:tc>
          <w:tcPr>
            <w:tcW w:w="1117" w:type="pct"/>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15E4EE2D">
            <w:pPr>
              <w:widowControl/>
              <w:spacing w:line="480" w:lineRule="auto"/>
              <w:jc w:val="center"/>
              <w:textAlignment w:val="center"/>
              <w:rPr>
                <w:rFonts w:hint="eastAsia" w:ascii="Times New Roman" w:hAnsi="Times New Roman" w:eastAsia="宋体" w:cs="Times New Roman"/>
                <w:color w:val="000000"/>
                <w:kern w:val="24"/>
                <w:sz w:val="20"/>
                <w:szCs w:val="20"/>
                <w:lang w:val="en-US" w:eastAsia="zh-CN"/>
              </w:rPr>
            </w:pPr>
            <w:r>
              <w:rPr>
                <w:rFonts w:hint="eastAsia" w:ascii="Times New Roman" w:hAnsi="Times New Roman" w:eastAsia="宋体" w:cs="Times New Roman"/>
                <w:color w:val="000000"/>
                <w:kern w:val="24"/>
                <w:sz w:val="20"/>
                <w:szCs w:val="20"/>
                <w:lang w:val="en-US" w:eastAsia="zh-CN"/>
              </w:rPr>
              <w:t>Excluded Sample</w:t>
            </w:r>
          </w:p>
          <w:p w14:paraId="470EB078">
            <w:pPr>
              <w:widowControl/>
              <w:spacing w:line="480" w:lineRule="auto"/>
              <w:jc w:val="center"/>
              <w:textAlignment w:val="center"/>
              <w:rPr>
                <w:rFonts w:hint="default" w:ascii="Times New Roman" w:hAnsi="Times New Roman" w:eastAsia="宋体" w:cs="Times New Roman"/>
                <w:i w:val="0"/>
                <w:iCs w:val="0"/>
                <w:kern w:val="0"/>
                <w:sz w:val="20"/>
                <w:szCs w:val="20"/>
                <w:lang w:val="en-US" w:eastAsia="zh-CN"/>
              </w:rPr>
            </w:pPr>
            <w:r>
              <w:rPr>
                <w:rFonts w:hint="eastAsia" w:ascii="Times New Roman" w:hAnsi="Times New Roman" w:eastAsia="宋体" w:cs="Times New Roman"/>
                <w:color w:val="000000"/>
                <w:kern w:val="24"/>
                <w:sz w:val="20"/>
                <w:szCs w:val="20"/>
                <w:lang w:val="en-US" w:eastAsia="zh-CN"/>
              </w:rPr>
              <w:t xml:space="preserve"> (</w:t>
            </w:r>
            <w:r>
              <w:rPr>
                <w:rFonts w:hint="eastAsia" w:ascii="Times New Roman" w:hAnsi="Times New Roman" w:eastAsia="宋体" w:cs="Times New Roman"/>
                <w:i/>
                <w:iCs/>
                <w:color w:val="000000"/>
                <w:kern w:val="24"/>
                <w:sz w:val="20"/>
                <w:szCs w:val="20"/>
                <w:lang w:val="en-US" w:eastAsia="zh-CN"/>
              </w:rPr>
              <w:t>N</w:t>
            </w:r>
            <w:r>
              <w:rPr>
                <w:rFonts w:hint="eastAsia" w:ascii="Times New Roman" w:hAnsi="Times New Roman" w:eastAsia="宋体" w:cs="Times New Roman"/>
                <w:i w:val="0"/>
                <w:iCs w:val="0"/>
                <w:color w:val="000000"/>
                <w:kern w:val="24"/>
                <w:sz w:val="20"/>
                <w:szCs w:val="20"/>
                <w:lang w:val="en-US" w:eastAsia="zh-CN"/>
              </w:rPr>
              <w:t xml:space="preserve"> = 957)</w:t>
            </w:r>
          </w:p>
        </w:tc>
        <w:tc>
          <w:tcPr>
            <w:tcW w:w="1117" w:type="pct"/>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2B2CAE6F">
            <w:pPr>
              <w:widowControl/>
              <w:spacing w:line="480" w:lineRule="auto"/>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Included Sample</w:t>
            </w:r>
          </w:p>
          <w:p w14:paraId="5129A2C8">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color w:val="000000"/>
                <w:kern w:val="24"/>
                <w:sz w:val="20"/>
                <w:szCs w:val="20"/>
                <w:lang w:val="en-US" w:eastAsia="zh-CN"/>
              </w:rPr>
              <w:t xml:space="preserve"> (</w:t>
            </w:r>
            <w:r>
              <w:rPr>
                <w:rFonts w:hint="eastAsia" w:ascii="Times New Roman" w:hAnsi="Times New Roman" w:eastAsia="宋体" w:cs="Times New Roman"/>
                <w:i/>
                <w:iCs/>
                <w:color w:val="000000"/>
                <w:kern w:val="24"/>
                <w:sz w:val="20"/>
                <w:szCs w:val="20"/>
                <w:lang w:val="en-US" w:eastAsia="zh-CN"/>
              </w:rPr>
              <w:t>N</w:t>
            </w:r>
            <w:r>
              <w:rPr>
                <w:rFonts w:hint="eastAsia" w:ascii="Times New Roman" w:hAnsi="Times New Roman" w:eastAsia="宋体" w:cs="Times New Roman"/>
                <w:i w:val="0"/>
                <w:iCs w:val="0"/>
                <w:color w:val="000000"/>
                <w:kern w:val="24"/>
                <w:sz w:val="20"/>
                <w:szCs w:val="20"/>
                <w:lang w:val="en-US" w:eastAsia="zh-CN"/>
              </w:rPr>
              <w:t xml:space="preserve"> = 4288)</w:t>
            </w:r>
          </w:p>
        </w:tc>
        <w:tc>
          <w:tcPr>
            <w:tcW w:w="1117" w:type="pct"/>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479AFA60">
            <w:pPr>
              <w:widowControl/>
              <w:spacing w:line="480" w:lineRule="auto"/>
              <w:jc w:val="center"/>
              <w:textAlignment w:val="center"/>
              <w:rPr>
                <w:rFonts w:ascii="Times New Roman" w:hAnsi="Times New Roman" w:eastAsia="宋体" w:cs="Times New Roman"/>
                <w:kern w:val="0"/>
                <w:sz w:val="20"/>
                <w:szCs w:val="20"/>
              </w:rPr>
            </w:pPr>
          </w:p>
        </w:tc>
        <w:tc>
          <w:tcPr>
            <w:tcW w:w="724" w:type="pct"/>
            <w:tcBorders>
              <w:top w:val="single" w:color="000000" w:sz="8" w:space="0"/>
              <w:left w:val="nil"/>
              <w:bottom w:val="single" w:color="auto" w:sz="4" w:space="0"/>
              <w:right w:val="nil"/>
            </w:tcBorders>
            <w:vAlign w:val="center"/>
          </w:tcPr>
          <w:p w14:paraId="306D7419">
            <w:pPr>
              <w:widowControl/>
              <w:spacing w:line="480" w:lineRule="auto"/>
              <w:jc w:val="center"/>
              <w:textAlignment w:val="center"/>
              <w:rPr>
                <w:rFonts w:ascii="Times New Roman" w:hAnsi="Times New Roman" w:eastAsia="等线" w:cs="Times New Roman"/>
                <w:color w:val="000000"/>
                <w:kern w:val="24"/>
                <w:sz w:val="20"/>
                <w:szCs w:val="20"/>
              </w:rPr>
            </w:pPr>
          </w:p>
        </w:tc>
      </w:tr>
      <w:tr w14:paraId="4C839150">
        <w:tblPrEx>
          <w:tblCellMar>
            <w:top w:w="0" w:type="dxa"/>
            <w:left w:w="0" w:type="dxa"/>
            <w:bottom w:w="0" w:type="dxa"/>
            <w:right w:w="0" w:type="dxa"/>
          </w:tblCellMar>
        </w:tblPrEx>
        <w:trPr>
          <w:trHeight w:val="642" w:hRule="atLeast"/>
          <w:jc w:val="center"/>
        </w:trPr>
        <w:tc>
          <w:tcPr>
            <w:tcW w:w="922" w:type="pct"/>
            <w:tcBorders>
              <w:top w:val="single" w:color="auto" w:sz="4" w:space="0"/>
              <w:left w:val="nil"/>
              <w:right w:val="nil"/>
            </w:tcBorders>
            <w:tcMar>
              <w:top w:w="12" w:type="dxa"/>
              <w:left w:w="12" w:type="dxa"/>
              <w:bottom w:w="0" w:type="dxa"/>
              <w:right w:w="12" w:type="dxa"/>
            </w:tcMar>
            <w:vAlign w:val="center"/>
          </w:tcPr>
          <w:p w14:paraId="1A484158">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Gender</w:t>
            </w:r>
          </w:p>
        </w:tc>
        <w:tc>
          <w:tcPr>
            <w:tcW w:w="1117" w:type="pct"/>
            <w:gridSpan w:val="2"/>
            <w:tcBorders>
              <w:top w:val="single" w:color="auto" w:sz="4" w:space="0"/>
              <w:left w:val="nil"/>
              <w:bottom w:val="single" w:color="auto" w:sz="4" w:space="0"/>
              <w:right w:val="nil"/>
            </w:tcBorders>
            <w:tcMar>
              <w:top w:w="12" w:type="dxa"/>
              <w:left w:w="12" w:type="dxa"/>
              <w:bottom w:w="0" w:type="dxa"/>
              <w:right w:w="12" w:type="dxa"/>
            </w:tcMar>
            <w:vAlign w:val="center"/>
          </w:tcPr>
          <w:p w14:paraId="527B6B05">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Female: 6</w:t>
            </w:r>
            <w:r>
              <w:rPr>
                <w:rFonts w:hint="eastAsia" w:ascii="Times New Roman" w:hAnsi="Times New Roman" w:eastAsia="宋体" w:cs="Times New Roman"/>
                <w:color w:val="000000"/>
                <w:kern w:val="24"/>
                <w:sz w:val="20"/>
                <w:szCs w:val="20"/>
                <w:lang w:val="en-US" w:eastAsia="zh-CN"/>
              </w:rPr>
              <w:t>5</w:t>
            </w:r>
            <w:r>
              <w:rPr>
                <w:rFonts w:ascii="Times New Roman" w:hAnsi="Times New Roman" w:eastAsia="宋体" w:cs="Times New Roman"/>
                <w:color w:val="000000"/>
                <w:kern w:val="24"/>
                <w:sz w:val="20"/>
                <w:szCs w:val="20"/>
              </w:rPr>
              <w:t>.</w:t>
            </w:r>
            <w:r>
              <w:rPr>
                <w:rFonts w:hint="eastAsia" w:ascii="Times New Roman" w:hAnsi="Times New Roman" w:eastAsia="宋体" w:cs="Times New Roman"/>
                <w:color w:val="000000"/>
                <w:kern w:val="24"/>
                <w:sz w:val="20"/>
                <w:szCs w:val="20"/>
                <w:lang w:val="en-US" w:eastAsia="zh-CN"/>
              </w:rPr>
              <w:t>6</w:t>
            </w:r>
            <w:r>
              <w:rPr>
                <w:rFonts w:ascii="Times New Roman" w:hAnsi="Times New Roman" w:eastAsia="宋体" w:cs="Times New Roman"/>
                <w:color w:val="000000"/>
                <w:kern w:val="24"/>
                <w:sz w:val="20"/>
                <w:szCs w:val="20"/>
              </w:rPr>
              <w:t>%</w:t>
            </w:r>
          </w:p>
        </w:tc>
        <w:tc>
          <w:tcPr>
            <w:tcW w:w="1117" w:type="pct"/>
            <w:gridSpan w:val="2"/>
            <w:tcBorders>
              <w:top w:val="single" w:color="auto" w:sz="4" w:space="0"/>
              <w:left w:val="nil"/>
              <w:bottom w:val="single" w:color="auto" w:sz="4" w:space="0"/>
              <w:right w:val="nil"/>
            </w:tcBorders>
            <w:tcMar>
              <w:top w:w="12" w:type="dxa"/>
              <w:left w:w="12" w:type="dxa"/>
              <w:bottom w:w="0" w:type="dxa"/>
              <w:right w:w="12" w:type="dxa"/>
            </w:tcMar>
            <w:vAlign w:val="center"/>
          </w:tcPr>
          <w:p w14:paraId="3C72E719">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 xml:space="preserve">Female: </w:t>
            </w:r>
            <w:r>
              <w:rPr>
                <w:rFonts w:hint="eastAsia" w:ascii="Times New Roman" w:hAnsi="Times New Roman" w:eastAsia="宋体" w:cs="Times New Roman"/>
                <w:color w:val="000000"/>
                <w:kern w:val="24"/>
                <w:sz w:val="20"/>
                <w:szCs w:val="20"/>
              </w:rPr>
              <w:t>5</w:t>
            </w:r>
            <w:r>
              <w:rPr>
                <w:rFonts w:hint="eastAsia" w:ascii="Times New Roman" w:hAnsi="Times New Roman" w:eastAsia="宋体" w:cs="Times New Roman"/>
                <w:color w:val="000000"/>
                <w:kern w:val="24"/>
                <w:sz w:val="20"/>
                <w:szCs w:val="20"/>
                <w:lang w:val="en-US" w:eastAsia="zh-CN"/>
              </w:rPr>
              <w:t>0</w:t>
            </w:r>
            <w:r>
              <w:rPr>
                <w:rFonts w:ascii="Times New Roman" w:hAnsi="Times New Roman" w:eastAsia="宋体" w:cs="Times New Roman"/>
                <w:color w:val="000000"/>
                <w:kern w:val="24"/>
                <w:sz w:val="20"/>
                <w:szCs w:val="20"/>
              </w:rPr>
              <w:t>.</w:t>
            </w:r>
            <w:r>
              <w:rPr>
                <w:rFonts w:hint="eastAsia" w:ascii="Times New Roman" w:hAnsi="Times New Roman" w:eastAsia="宋体" w:cs="Times New Roman"/>
                <w:color w:val="000000"/>
                <w:kern w:val="24"/>
                <w:sz w:val="20"/>
                <w:szCs w:val="20"/>
                <w:lang w:val="en-US" w:eastAsia="zh-CN"/>
              </w:rPr>
              <w:t>7</w:t>
            </w:r>
            <w:r>
              <w:rPr>
                <w:rFonts w:ascii="Times New Roman" w:hAnsi="Times New Roman" w:eastAsia="宋体" w:cs="Times New Roman"/>
                <w:color w:val="000000"/>
                <w:kern w:val="24"/>
                <w:sz w:val="20"/>
                <w:szCs w:val="20"/>
              </w:rPr>
              <w:t>%</w:t>
            </w:r>
          </w:p>
        </w:tc>
        <w:tc>
          <w:tcPr>
            <w:tcW w:w="1842" w:type="pct"/>
            <w:gridSpan w:val="3"/>
            <w:tcBorders>
              <w:top w:val="single" w:color="auto" w:sz="4" w:space="0"/>
              <w:left w:val="nil"/>
              <w:bottom w:val="single" w:color="auto" w:sz="4" w:space="0"/>
              <w:right w:val="nil"/>
            </w:tcBorders>
            <w:tcMar>
              <w:top w:w="12" w:type="dxa"/>
              <w:left w:w="12" w:type="dxa"/>
              <w:bottom w:w="0" w:type="dxa"/>
              <w:right w:w="12" w:type="dxa"/>
            </w:tcMar>
            <w:vAlign w:val="center"/>
          </w:tcPr>
          <w:p w14:paraId="0F53C1FF">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ascii="Times New Roman" w:hAnsi="Times New Roman" w:eastAsia="等线" w:cs="Times New Roman"/>
                <w:i/>
                <w:iCs/>
                <w:color w:val="000000"/>
                <w:kern w:val="24"/>
                <w:sz w:val="20"/>
                <w:szCs w:val="20"/>
                <w:lang w:val="el-GR"/>
              </w:rPr>
              <w:t>χ</w:t>
            </w:r>
            <w:r>
              <w:rPr>
                <w:rFonts w:ascii="Times New Roman" w:hAnsi="Times New Roman" w:eastAsia="等线" w:cs="Times New Roman"/>
                <w:color w:val="000000"/>
                <w:kern w:val="24"/>
                <w:position w:val="-7"/>
                <w:sz w:val="20"/>
                <w:szCs w:val="20"/>
                <w:vertAlign w:val="subscript"/>
                <w:lang w:val="el-GR"/>
              </w:rPr>
              <w:t>(1)</w:t>
            </w:r>
            <w:r>
              <w:rPr>
                <w:rFonts w:ascii="Times New Roman" w:hAnsi="Times New Roman" w:eastAsia="等线" w:cs="Times New Roman"/>
                <w:color w:val="000000"/>
                <w:kern w:val="24"/>
                <w:position w:val="8"/>
                <w:sz w:val="20"/>
                <w:szCs w:val="20"/>
                <w:vertAlign w:val="superscript"/>
                <w:lang w:val="el-GR"/>
              </w:rPr>
              <w:t>2</w:t>
            </w:r>
            <w:r>
              <w:rPr>
                <w:rFonts w:ascii="Times New Roman" w:hAnsi="Times New Roman" w:eastAsia="等线" w:cs="Times New Roman"/>
                <w:color w:val="000000"/>
                <w:kern w:val="24"/>
                <w:sz w:val="20"/>
                <w:szCs w:val="20"/>
                <w:lang w:val="el-GR"/>
              </w:rPr>
              <w:t>=</w:t>
            </w:r>
            <w:r>
              <w:rPr>
                <w:rFonts w:hint="eastAsia" w:ascii="Times New Roman" w:hAnsi="Times New Roman" w:eastAsia="等线" w:cs="Times New Roman"/>
                <w:color w:val="000000"/>
                <w:kern w:val="24"/>
                <w:sz w:val="20"/>
                <w:szCs w:val="20"/>
                <w:lang w:val="en-US" w:eastAsia="zh-CN"/>
              </w:rPr>
              <w:t>70</w:t>
            </w:r>
            <w:r>
              <w:rPr>
                <w:rFonts w:ascii="Times New Roman" w:hAnsi="Times New Roman" w:eastAsia="等线" w:cs="Times New Roman"/>
                <w:color w:val="000000"/>
                <w:kern w:val="24"/>
                <w:sz w:val="20"/>
                <w:szCs w:val="20"/>
                <w:lang w:val="el-GR"/>
              </w:rPr>
              <w:t>.</w:t>
            </w:r>
            <w:r>
              <w:rPr>
                <w:rFonts w:hint="eastAsia" w:ascii="Times New Roman" w:hAnsi="Times New Roman" w:eastAsia="等线" w:cs="Times New Roman"/>
                <w:color w:val="000000"/>
                <w:kern w:val="24"/>
                <w:sz w:val="20"/>
                <w:szCs w:val="20"/>
                <w:lang w:val="en-US" w:eastAsia="zh-CN"/>
              </w:rPr>
              <w:t>4</w:t>
            </w:r>
            <w:r>
              <w:rPr>
                <w:rFonts w:ascii="Times New Roman" w:hAnsi="Times New Roman" w:eastAsia="等线" w:cs="Times New Roman"/>
                <w:color w:val="000000"/>
                <w:kern w:val="24"/>
                <w:sz w:val="20"/>
                <w:szCs w:val="20"/>
                <w:lang w:val="el-GR"/>
              </w:rPr>
              <w:t xml:space="preserve">, </w:t>
            </w:r>
            <w:r>
              <w:rPr>
                <w:rFonts w:ascii="Times New Roman" w:hAnsi="Times New Roman" w:eastAsia="等线" w:cs="Times New Roman"/>
                <w:i/>
                <w:iCs/>
                <w:color w:val="000000"/>
                <w:kern w:val="24"/>
                <w:sz w:val="20"/>
                <w:szCs w:val="20"/>
                <w:lang w:val="el-GR"/>
              </w:rPr>
              <w:t xml:space="preserve">p </w:t>
            </w:r>
            <w:r>
              <w:rPr>
                <w:rFonts w:hint="eastAsia" w:ascii="Times New Roman" w:hAnsi="Times New Roman" w:eastAsia="等线" w:cs="Times New Roman"/>
                <w:i/>
                <w:iCs/>
                <w:color w:val="000000"/>
                <w:kern w:val="24"/>
                <w:sz w:val="20"/>
                <w:szCs w:val="20"/>
                <w:lang w:val="en-US" w:eastAsia="zh-CN"/>
              </w:rPr>
              <w:t>&lt;</w:t>
            </w:r>
            <w:r>
              <w:rPr>
                <w:rFonts w:ascii="Times New Roman" w:hAnsi="Times New Roman" w:eastAsia="等线" w:cs="Times New Roman"/>
                <w:color w:val="000000"/>
                <w:kern w:val="24"/>
                <w:sz w:val="20"/>
                <w:szCs w:val="20"/>
                <w:lang w:val="el-GR"/>
              </w:rPr>
              <w:t xml:space="preserve"> .</w:t>
            </w:r>
            <w:r>
              <w:rPr>
                <w:rFonts w:hint="eastAsia" w:ascii="Times New Roman" w:hAnsi="Times New Roman" w:eastAsia="等线" w:cs="Times New Roman"/>
                <w:color w:val="000000"/>
                <w:kern w:val="24"/>
                <w:sz w:val="20"/>
                <w:szCs w:val="20"/>
                <w:lang w:val="en-US" w:eastAsia="zh-CN"/>
              </w:rPr>
              <w:t>001</w:t>
            </w:r>
          </w:p>
        </w:tc>
      </w:tr>
      <w:tr w14:paraId="353A6F33">
        <w:tblPrEx>
          <w:tblCellMar>
            <w:top w:w="0" w:type="dxa"/>
            <w:left w:w="0" w:type="dxa"/>
            <w:bottom w:w="0" w:type="dxa"/>
            <w:right w:w="0" w:type="dxa"/>
          </w:tblCellMar>
        </w:tblPrEx>
        <w:trPr>
          <w:trHeight w:val="646" w:hRule="atLeast"/>
          <w:jc w:val="center"/>
        </w:trPr>
        <w:tc>
          <w:tcPr>
            <w:tcW w:w="922" w:type="pct"/>
            <w:tcBorders>
              <w:left w:val="nil"/>
              <w:right w:val="nil"/>
            </w:tcBorders>
            <w:tcMar>
              <w:top w:w="12" w:type="dxa"/>
              <w:left w:w="12" w:type="dxa"/>
              <w:bottom w:w="0" w:type="dxa"/>
              <w:right w:w="12" w:type="dxa"/>
            </w:tcMar>
            <w:vAlign w:val="center"/>
          </w:tcPr>
          <w:p w14:paraId="604048DA">
            <w:pPr>
              <w:widowControl/>
              <w:spacing w:line="480" w:lineRule="auto"/>
              <w:jc w:val="center"/>
              <w:rPr>
                <w:rFonts w:ascii="Times New Roman" w:hAnsi="Times New Roman" w:eastAsia="宋体" w:cs="Times New Roman"/>
                <w:kern w:val="0"/>
                <w:sz w:val="20"/>
                <w:szCs w:val="20"/>
              </w:rPr>
            </w:pP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293A801E">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1DBA36C9">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SD</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1735795C">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31713BE1">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SD</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0A0D804D">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t</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4AC692A5">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p</w:t>
            </w:r>
          </w:p>
        </w:tc>
        <w:tc>
          <w:tcPr>
            <w:tcW w:w="724" w:type="pct"/>
            <w:tcBorders>
              <w:top w:val="single" w:color="auto" w:sz="4" w:space="0"/>
              <w:left w:val="nil"/>
              <w:bottom w:val="single" w:color="auto" w:sz="4" w:space="0"/>
              <w:right w:val="nil"/>
            </w:tcBorders>
            <w:vAlign w:val="center"/>
          </w:tcPr>
          <w:p w14:paraId="56C9AFDF">
            <w:pPr>
              <w:widowControl/>
              <w:spacing w:line="480" w:lineRule="auto"/>
              <w:jc w:val="center"/>
              <w:textAlignment w:val="center"/>
              <w:rPr>
                <w:rFonts w:ascii="Times New Roman" w:hAnsi="Times New Roman" w:eastAsia="等线" w:cs="Times New Roman"/>
                <w:i/>
                <w:iCs/>
                <w:color w:val="000000"/>
                <w:kern w:val="24"/>
                <w:sz w:val="20"/>
                <w:szCs w:val="20"/>
              </w:rPr>
            </w:pPr>
            <w:r>
              <w:rPr>
                <w:rFonts w:ascii="Times New Roman" w:hAnsi="Times New Roman" w:eastAsia="等线" w:cs="Times New Roman"/>
                <w:i/>
                <w:iCs/>
                <w:color w:val="000000"/>
                <w:kern w:val="24"/>
                <w:sz w:val="20"/>
                <w:szCs w:val="20"/>
              </w:rPr>
              <w:t>Cohen’s d</w:t>
            </w:r>
          </w:p>
        </w:tc>
      </w:tr>
      <w:tr w14:paraId="4E191950">
        <w:tblPrEx>
          <w:tblCellMar>
            <w:top w:w="0" w:type="dxa"/>
            <w:left w:w="0" w:type="dxa"/>
            <w:bottom w:w="0" w:type="dxa"/>
            <w:right w:w="0" w:type="dxa"/>
          </w:tblCellMar>
        </w:tblPrEx>
        <w:trPr>
          <w:trHeight w:val="642" w:hRule="atLeast"/>
          <w:jc w:val="center"/>
        </w:trPr>
        <w:tc>
          <w:tcPr>
            <w:tcW w:w="922" w:type="pct"/>
            <w:tcBorders>
              <w:left w:val="nil"/>
              <w:bottom w:val="nil"/>
              <w:right w:val="nil"/>
            </w:tcBorders>
            <w:tcMar>
              <w:top w:w="12" w:type="dxa"/>
              <w:left w:w="12" w:type="dxa"/>
              <w:bottom w:w="0" w:type="dxa"/>
              <w:right w:w="12" w:type="dxa"/>
            </w:tcMar>
            <w:vAlign w:val="center"/>
          </w:tcPr>
          <w:p w14:paraId="4CCAFD5E">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Age</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5A5027F4">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87.12</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5A7FAFC4">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10.31</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3CF5EE8C">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77.37</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10408904">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9.15</w:t>
            </w:r>
          </w:p>
        </w:tc>
        <w:tc>
          <w:tcPr>
            <w:tcW w:w="559" w:type="pct"/>
            <w:tcBorders>
              <w:top w:val="single" w:color="auto" w:sz="4" w:space="0"/>
              <w:left w:val="nil"/>
              <w:bottom w:val="nil"/>
              <w:right w:val="nil"/>
            </w:tcBorders>
            <w:tcMar>
              <w:top w:w="12" w:type="dxa"/>
              <w:left w:w="12" w:type="dxa"/>
              <w:bottom w:w="0" w:type="dxa"/>
              <w:right w:w="12" w:type="dxa"/>
            </w:tcMar>
            <w:vAlign w:val="center"/>
          </w:tcPr>
          <w:p w14:paraId="10455DCC">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29.13</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0380D7FC">
            <w:pPr>
              <w:widowControl/>
              <w:spacing w:line="480" w:lineRule="auto"/>
              <w:jc w:val="center"/>
              <w:textAlignment w:val="center"/>
              <w:rPr>
                <w:rFonts w:hint="default" w:ascii="Times New Roman" w:hAnsi="Times New Roman" w:cs="Times New Roman" w:eastAsiaTheme="minorEastAsia"/>
                <w:kern w:val="0"/>
                <w:sz w:val="20"/>
                <w:szCs w:val="20"/>
                <w:lang w:val="en-US" w:eastAsia="zh-CN"/>
              </w:rPr>
            </w:pPr>
            <w:r>
              <w:rPr>
                <w:rFonts w:hint="eastAsia" w:ascii="Times New Roman" w:hAnsi="Times New Roman" w:cs="Times New Roman"/>
                <w:sz w:val="20"/>
                <w:szCs w:val="20"/>
                <w:lang w:val="en-US" w:eastAsia="zh-CN"/>
              </w:rPr>
              <w:t>&lt;.001</w:t>
            </w:r>
          </w:p>
        </w:tc>
        <w:tc>
          <w:tcPr>
            <w:tcW w:w="724" w:type="pct"/>
            <w:tcBorders>
              <w:top w:val="single" w:color="auto" w:sz="4" w:space="0"/>
              <w:left w:val="nil"/>
              <w:bottom w:val="nil"/>
              <w:right w:val="nil"/>
            </w:tcBorders>
            <w:vAlign w:val="center"/>
          </w:tcPr>
          <w:p w14:paraId="051CE404">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color w:val="000000"/>
                <w:kern w:val="24"/>
                <w:sz w:val="20"/>
                <w:szCs w:val="20"/>
                <w:lang w:val="en-US" w:eastAsia="zh-CN"/>
              </w:rPr>
              <w:t>1.041</w:t>
            </w:r>
          </w:p>
        </w:tc>
      </w:tr>
      <w:tr w14:paraId="77DFD718">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tcMar>
              <w:top w:w="12" w:type="dxa"/>
              <w:left w:w="12" w:type="dxa"/>
              <w:bottom w:w="0" w:type="dxa"/>
              <w:right w:w="12" w:type="dxa"/>
            </w:tcMar>
            <w:vAlign w:val="center"/>
          </w:tcPr>
          <w:p w14:paraId="79A3A2A6">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SES</w:t>
            </w:r>
          </w:p>
        </w:tc>
        <w:tc>
          <w:tcPr>
            <w:tcW w:w="558" w:type="pct"/>
            <w:tcBorders>
              <w:top w:val="nil"/>
              <w:left w:val="nil"/>
              <w:bottom w:val="nil"/>
              <w:right w:val="nil"/>
            </w:tcBorders>
            <w:tcMar>
              <w:top w:w="12" w:type="dxa"/>
              <w:left w:w="12" w:type="dxa"/>
              <w:bottom w:w="0" w:type="dxa"/>
              <w:right w:w="12" w:type="dxa"/>
            </w:tcMar>
            <w:vAlign w:val="center"/>
          </w:tcPr>
          <w:p w14:paraId="53960992">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2.90</w:t>
            </w:r>
          </w:p>
        </w:tc>
        <w:tc>
          <w:tcPr>
            <w:tcW w:w="558" w:type="pct"/>
            <w:tcBorders>
              <w:top w:val="nil"/>
              <w:left w:val="nil"/>
              <w:bottom w:val="nil"/>
              <w:right w:val="nil"/>
            </w:tcBorders>
            <w:tcMar>
              <w:top w:w="12" w:type="dxa"/>
              <w:left w:w="12" w:type="dxa"/>
              <w:bottom w:w="0" w:type="dxa"/>
              <w:right w:w="12" w:type="dxa"/>
            </w:tcMar>
            <w:vAlign w:val="center"/>
          </w:tcPr>
          <w:p w14:paraId="25EF7D88">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ascii="Times New Roman" w:hAnsi="Times New Roman" w:cs="Times New Roman"/>
                <w:sz w:val="20"/>
                <w:szCs w:val="20"/>
              </w:rPr>
              <w:t>0.</w:t>
            </w:r>
            <w:r>
              <w:rPr>
                <w:rFonts w:hint="eastAsia" w:ascii="Times New Roman" w:hAnsi="Times New Roman" w:cs="Times New Roman"/>
                <w:sz w:val="20"/>
                <w:szCs w:val="20"/>
                <w:lang w:val="en-US" w:eastAsia="zh-CN"/>
              </w:rPr>
              <w:t>68</w:t>
            </w:r>
          </w:p>
        </w:tc>
        <w:tc>
          <w:tcPr>
            <w:tcW w:w="558" w:type="pct"/>
            <w:tcBorders>
              <w:top w:val="nil"/>
              <w:left w:val="nil"/>
              <w:bottom w:val="nil"/>
              <w:right w:val="nil"/>
            </w:tcBorders>
            <w:tcMar>
              <w:top w:w="12" w:type="dxa"/>
              <w:left w:w="12" w:type="dxa"/>
              <w:bottom w:w="0" w:type="dxa"/>
              <w:right w:w="12" w:type="dxa"/>
            </w:tcMar>
            <w:vAlign w:val="center"/>
          </w:tcPr>
          <w:p w14:paraId="02136578">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w:t>
            </w:r>
            <w:r>
              <w:rPr>
                <w:rFonts w:ascii="Times New Roman" w:hAnsi="Times New Roman" w:cs="Times New Roman"/>
                <w:sz w:val="20"/>
                <w:szCs w:val="20"/>
              </w:rPr>
              <w:t>.</w:t>
            </w:r>
            <w:r>
              <w:rPr>
                <w:rFonts w:hint="eastAsia" w:ascii="Times New Roman" w:hAnsi="Times New Roman" w:cs="Times New Roman"/>
                <w:sz w:val="20"/>
                <w:szCs w:val="20"/>
                <w:lang w:val="en-US" w:eastAsia="zh-CN"/>
              </w:rPr>
              <w:t>98</w:t>
            </w:r>
          </w:p>
        </w:tc>
        <w:tc>
          <w:tcPr>
            <w:tcW w:w="558" w:type="pct"/>
            <w:tcBorders>
              <w:top w:val="nil"/>
              <w:left w:val="nil"/>
              <w:bottom w:val="nil"/>
              <w:right w:val="nil"/>
            </w:tcBorders>
            <w:tcMar>
              <w:top w:w="12" w:type="dxa"/>
              <w:left w:w="12" w:type="dxa"/>
              <w:bottom w:w="0" w:type="dxa"/>
              <w:right w:w="12" w:type="dxa"/>
            </w:tcMar>
            <w:vAlign w:val="center"/>
          </w:tcPr>
          <w:p w14:paraId="36B338A9">
            <w:pPr>
              <w:widowControl/>
              <w:spacing w:line="480" w:lineRule="auto"/>
              <w:jc w:val="center"/>
              <w:textAlignment w:val="center"/>
              <w:rPr>
                <w:rFonts w:ascii="Times New Roman" w:hAnsi="Times New Roman" w:cs="Times New Roman"/>
                <w:sz w:val="20"/>
                <w:szCs w:val="20"/>
              </w:rPr>
            </w:pP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lang w:val="en-US" w:eastAsia="zh-CN"/>
              </w:rPr>
              <w:t>6</w:t>
            </w:r>
            <w:r>
              <w:rPr>
                <w:rFonts w:hint="eastAsia" w:ascii="Times New Roman" w:hAnsi="Times New Roman" w:cs="Times New Roman"/>
                <w:sz w:val="20"/>
                <w:szCs w:val="20"/>
              </w:rPr>
              <w:t>3</w:t>
            </w:r>
          </w:p>
        </w:tc>
        <w:tc>
          <w:tcPr>
            <w:tcW w:w="559" w:type="pct"/>
            <w:tcBorders>
              <w:top w:val="nil"/>
              <w:left w:val="nil"/>
              <w:bottom w:val="nil"/>
              <w:right w:val="nil"/>
            </w:tcBorders>
            <w:tcMar>
              <w:top w:w="12" w:type="dxa"/>
              <w:left w:w="12" w:type="dxa"/>
              <w:bottom w:w="0" w:type="dxa"/>
              <w:right w:w="12" w:type="dxa"/>
            </w:tcMar>
            <w:vAlign w:val="center"/>
          </w:tcPr>
          <w:p w14:paraId="192FAB8B">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3.50</w:t>
            </w:r>
          </w:p>
        </w:tc>
        <w:tc>
          <w:tcPr>
            <w:tcW w:w="558" w:type="pct"/>
            <w:tcBorders>
              <w:top w:val="nil"/>
              <w:left w:val="nil"/>
              <w:bottom w:val="nil"/>
              <w:right w:val="nil"/>
            </w:tcBorders>
            <w:tcMar>
              <w:top w:w="12" w:type="dxa"/>
              <w:left w:w="12" w:type="dxa"/>
              <w:bottom w:w="0" w:type="dxa"/>
              <w:right w:w="12" w:type="dxa"/>
            </w:tcMar>
            <w:vAlign w:val="center"/>
          </w:tcPr>
          <w:p w14:paraId="29CBA46F">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&lt;</w:t>
            </w:r>
            <w:r>
              <w:rPr>
                <w:rFonts w:ascii="Times New Roman" w:hAnsi="Times New Roman" w:cs="Times New Roman"/>
                <w:sz w:val="20"/>
                <w:szCs w:val="20"/>
              </w:rPr>
              <w:t>.</w:t>
            </w:r>
            <w:r>
              <w:rPr>
                <w:rFonts w:hint="eastAsia" w:ascii="Times New Roman" w:hAnsi="Times New Roman" w:cs="Times New Roman"/>
                <w:sz w:val="20"/>
                <w:szCs w:val="20"/>
                <w:lang w:val="en-US" w:eastAsia="zh-CN"/>
              </w:rPr>
              <w:t>001</w:t>
            </w:r>
          </w:p>
        </w:tc>
        <w:tc>
          <w:tcPr>
            <w:tcW w:w="724" w:type="pct"/>
            <w:tcBorders>
              <w:top w:val="nil"/>
              <w:left w:val="nil"/>
              <w:bottom w:val="nil"/>
              <w:right w:val="nil"/>
            </w:tcBorders>
            <w:vAlign w:val="center"/>
          </w:tcPr>
          <w:p w14:paraId="0B34FF3B">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0.126</w:t>
            </w:r>
          </w:p>
        </w:tc>
      </w:tr>
      <w:tr w14:paraId="4C60DF46">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tcMar>
              <w:top w:w="12" w:type="dxa"/>
              <w:left w:w="12" w:type="dxa"/>
              <w:bottom w:w="0" w:type="dxa"/>
              <w:right w:w="12" w:type="dxa"/>
            </w:tcMar>
            <w:vAlign w:val="center"/>
          </w:tcPr>
          <w:p w14:paraId="1CC0407A">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S</w:t>
            </w:r>
            <w:r>
              <w:rPr>
                <w:rFonts w:hint="eastAsia" w:ascii="Times New Roman" w:hAnsi="Times New Roman" w:eastAsia="宋体" w:cs="Times New Roman"/>
                <w:kern w:val="0"/>
                <w:sz w:val="20"/>
                <w:szCs w:val="20"/>
                <w:lang w:val="en-US" w:eastAsia="zh-CN"/>
              </w:rPr>
              <w:t>elf-Reported H</w:t>
            </w:r>
            <w:r>
              <w:rPr>
                <w:rFonts w:ascii="Times New Roman" w:hAnsi="Times New Roman" w:eastAsia="宋体" w:cs="Times New Roman"/>
                <w:kern w:val="0"/>
                <w:sz w:val="20"/>
                <w:szCs w:val="20"/>
              </w:rPr>
              <w:t>ealth</w:t>
            </w:r>
          </w:p>
        </w:tc>
        <w:tc>
          <w:tcPr>
            <w:tcW w:w="558" w:type="pct"/>
            <w:tcBorders>
              <w:top w:val="nil"/>
              <w:left w:val="nil"/>
              <w:bottom w:val="nil"/>
              <w:right w:val="nil"/>
            </w:tcBorders>
            <w:tcMar>
              <w:top w:w="12" w:type="dxa"/>
              <w:left w:w="12" w:type="dxa"/>
              <w:bottom w:w="0" w:type="dxa"/>
              <w:right w:w="12" w:type="dxa"/>
            </w:tcMar>
            <w:vAlign w:val="center"/>
          </w:tcPr>
          <w:p w14:paraId="1AA24B37">
            <w:pPr>
              <w:widowControl/>
              <w:spacing w:line="480" w:lineRule="auto"/>
              <w:jc w:val="center"/>
              <w:textAlignment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kern w:val="0"/>
                <w:sz w:val="20"/>
                <w:szCs w:val="20"/>
              </w:rPr>
              <w:t>3.</w:t>
            </w:r>
            <w:r>
              <w:rPr>
                <w:rFonts w:hint="eastAsia" w:ascii="Times New Roman" w:hAnsi="Times New Roman" w:eastAsia="宋体" w:cs="Times New Roman"/>
                <w:kern w:val="0"/>
                <w:sz w:val="20"/>
                <w:szCs w:val="20"/>
                <w:lang w:val="en-US" w:eastAsia="zh-CN"/>
              </w:rPr>
              <w:t>44</w:t>
            </w:r>
          </w:p>
        </w:tc>
        <w:tc>
          <w:tcPr>
            <w:tcW w:w="558" w:type="pct"/>
            <w:tcBorders>
              <w:top w:val="nil"/>
              <w:left w:val="nil"/>
              <w:bottom w:val="nil"/>
              <w:right w:val="nil"/>
            </w:tcBorders>
            <w:tcMar>
              <w:top w:w="12" w:type="dxa"/>
              <w:left w:w="12" w:type="dxa"/>
              <w:bottom w:w="0" w:type="dxa"/>
              <w:right w:w="12" w:type="dxa"/>
            </w:tcMar>
            <w:vAlign w:val="center"/>
          </w:tcPr>
          <w:p w14:paraId="5EBAEC44">
            <w:pPr>
              <w:widowControl/>
              <w:spacing w:line="480" w:lineRule="auto"/>
              <w:jc w:val="center"/>
              <w:textAlignment w:val="center"/>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kern w:val="0"/>
                <w:sz w:val="20"/>
                <w:szCs w:val="20"/>
              </w:rPr>
              <w:t>0.9</w:t>
            </w:r>
            <w:r>
              <w:rPr>
                <w:rFonts w:hint="eastAsia" w:ascii="Times New Roman" w:hAnsi="Times New Roman" w:eastAsia="宋体" w:cs="Times New Roman"/>
                <w:kern w:val="0"/>
                <w:sz w:val="20"/>
                <w:szCs w:val="20"/>
                <w:lang w:val="en-US" w:eastAsia="zh-CN"/>
              </w:rPr>
              <w:t>3</w:t>
            </w:r>
          </w:p>
        </w:tc>
        <w:tc>
          <w:tcPr>
            <w:tcW w:w="558" w:type="pct"/>
            <w:tcBorders>
              <w:top w:val="nil"/>
              <w:left w:val="nil"/>
              <w:bottom w:val="nil"/>
              <w:right w:val="nil"/>
            </w:tcBorders>
            <w:tcMar>
              <w:top w:w="12" w:type="dxa"/>
              <w:left w:w="12" w:type="dxa"/>
              <w:bottom w:w="0" w:type="dxa"/>
              <w:right w:w="12" w:type="dxa"/>
            </w:tcMar>
            <w:vAlign w:val="center"/>
          </w:tcPr>
          <w:p w14:paraId="6D04F23F">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3.55</w:t>
            </w:r>
          </w:p>
        </w:tc>
        <w:tc>
          <w:tcPr>
            <w:tcW w:w="558" w:type="pct"/>
            <w:tcBorders>
              <w:top w:val="nil"/>
              <w:left w:val="nil"/>
              <w:bottom w:val="nil"/>
              <w:right w:val="nil"/>
            </w:tcBorders>
            <w:tcMar>
              <w:top w:w="12" w:type="dxa"/>
              <w:left w:w="12" w:type="dxa"/>
              <w:bottom w:w="0" w:type="dxa"/>
              <w:right w:w="12" w:type="dxa"/>
            </w:tcMar>
            <w:vAlign w:val="center"/>
          </w:tcPr>
          <w:p w14:paraId="186CC335">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0.91</w:t>
            </w:r>
          </w:p>
        </w:tc>
        <w:tc>
          <w:tcPr>
            <w:tcW w:w="559" w:type="pct"/>
            <w:tcBorders>
              <w:top w:val="nil"/>
              <w:left w:val="nil"/>
              <w:bottom w:val="nil"/>
              <w:right w:val="nil"/>
            </w:tcBorders>
            <w:tcMar>
              <w:top w:w="12" w:type="dxa"/>
              <w:left w:w="12" w:type="dxa"/>
              <w:bottom w:w="0" w:type="dxa"/>
              <w:right w:w="12" w:type="dxa"/>
            </w:tcMar>
            <w:vAlign w:val="center"/>
          </w:tcPr>
          <w:p w14:paraId="6D5971D0">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3.24</w:t>
            </w:r>
          </w:p>
        </w:tc>
        <w:tc>
          <w:tcPr>
            <w:tcW w:w="558" w:type="pct"/>
            <w:tcBorders>
              <w:top w:val="nil"/>
              <w:left w:val="nil"/>
              <w:bottom w:val="nil"/>
              <w:right w:val="nil"/>
            </w:tcBorders>
            <w:tcMar>
              <w:top w:w="12" w:type="dxa"/>
              <w:left w:w="12" w:type="dxa"/>
              <w:bottom w:w="0" w:type="dxa"/>
              <w:right w:w="12" w:type="dxa"/>
            </w:tcMar>
            <w:vAlign w:val="center"/>
          </w:tcPr>
          <w:p w14:paraId="0465B901">
            <w:pPr>
              <w:widowControl/>
              <w:spacing w:line="480" w:lineRule="auto"/>
              <w:jc w:val="center"/>
              <w:textAlignment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kern w:val="0"/>
                <w:sz w:val="20"/>
                <w:szCs w:val="20"/>
              </w:rPr>
              <w:t>.</w:t>
            </w:r>
            <w:r>
              <w:rPr>
                <w:rFonts w:hint="eastAsia" w:ascii="Times New Roman" w:hAnsi="Times New Roman" w:eastAsia="宋体" w:cs="Times New Roman"/>
                <w:kern w:val="0"/>
                <w:sz w:val="20"/>
                <w:szCs w:val="20"/>
                <w:lang w:val="en-US" w:eastAsia="zh-CN"/>
              </w:rPr>
              <w:t>001</w:t>
            </w:r>
          </w:p>
        </w:tc>
        <w:tc>
          <w:tcPr>
            <w:tcW w:w="724" w:type="pct"/>
            <w:tcBorders>
              <w:top w:val="nil"/>
              <w:left w:val="nil"/>
              <w:bottom w:val="nil"/>
              <w:right w:val="nil"/>
            </w:tcBorders>
            <w:vAlign w:val="center"/>
          </w:tcPr>
          <w:p w14:paraId="6AC7FBA0">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0.125</w:t>
            </w:r>
          </w:p>
        </w:tc>
      </w:tr>
      <w:tr w14:paraId="747DF9A6">
        <w:tblPrEx>
          <w:tblCellMar>
            <w:top w:w="0" w:type="dxa"/>
            <w:left w:w="0" w:type="dxa"/>
            <w:bottom w:w="0" w:type="dxa"/>
            <w:right w:w="0" w:type="dxa"/>
          </w:tblCellMar>
        </w:tblPrEx>
        <w:trPr>
          <w:trHeight w:val="642" w:hRule="atLeast"/>
          <w:jc w:val="center"/>
        </w:trPr>
        <w:tc>
          <w:tcPr>
            <w:tcW w:w="922" w:type="pct"/>
            <w:tcBorders>
              <w:top w:val="nil"/>
              <w:left w:val="nil"/>
              <w:bottom w:val="single" w:color="auto" w:sz="4" w:space="0"/>
              <w:right w:val="nil"/>
            </w:tcBorders>
            <w:tcMar>
              <w:top w:w="12" w:type="dxa"/>
              <w:left w:w="12" w:type="dxa"/>
              <w:bottom w:w="0" w:type="dxa"/>
              <w:right w:w="12" w:type="dxa"/>
            </w:tcMar>
            <w:vAlign w:val="center"/>
          </w:tcPr>
          <w:p w14:paraId="2BC9FC0E">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Subjective Autonomy</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2C216BDA">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3.55</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046E5905">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1.20</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62FBAC58">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3.92</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5D62B20F">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1.11</w:t>
            </w:r>
          </w:p>
        </w:tc>
        <w:tc>
          <w:tcPr>
            <w:tcW w:w="559" w:type="pct"/>
            <w:tcBorders>
              <w:top w:val="nil"/>
              <w:left w:val="nil"/>
              <w:bottom w:val="single" w:color="auto" w:sz="4" w:space="0"/>
              <w:right w:val="nil"/>
            </w:tcBorders>
            <w:tcMar>
              <w:top w:w="12" w:type="dxa"/>
              <w:left w:w="12" w:type="dxa"/>
              <w:bottom w:w="0" w:type="dxa"/>
              <w:right w:w="12" w:type="dxa"/>
            </w:tcMar>
            <w:vAlign w:val="center"/>
          </w:tcPr>
          <w:p w14:paraId="651D1F6C">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8.31</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5A4DD31B">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&lt;.001</w:t>
            </w:r>
          </w:p>
        </w:tc>
        <w:tc>
          <w:tcPr>
            <w:tcW w:w="724" w:type="pct"/>
            <w:tcBorders>
              <w:top w:val="nil"/>
              <w:left w:val="nil"/>
              <w:bottom w:val="single" w:color="auto" w:sz="4" w:space="0"/>
              <w:right w:val="nil"/>
            </w:tcBorders>
            <w:vAlign w:val="center"/>
          </w:tcPr>
          <w:p w14:paraId="157CF6B9">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color w:val="000000"/>
                <w:kern w:val="24"/>
                <w:sz w:val="20"/>
                <w:szCs w:val="20"/>
                <w:lang w:val="en-US" w:eastAsia="zh-CN"/>
              </w:rPr>
              <w:t>0.330</w:t>
            </w:r>
          </w:p>
        </w:tc>
      </w:tr>
    </w:tbl>
    <w:p w14:paraId="44EC49C8">
      <w:pPr>
        <w:spacing w:after="156" w:afterLines="50" w:line="480" w:lineRule="auto"/>
        <w:jc w:val="center"/>
        <w:rPr>
          <w:rFonts w:hint="eastAsia" w:ascii="Times New Roman" w:hAnsi="Times New Roman" w:eastAsia="宋体" w:cs="Times New Roman"/>
          <w:b/>
          <w:bCs/>
          <w:sz w:val="20"/>
          <w:szCs w:val="20"/>
          <w:lang w:val="en-US" w:eastAsia="zh-CN"/>
        </w:rPr>
      </w:pPr>
    </w:p>
    <w:p w14:paraId="4CC44355">
      <w:pPr>
        <w:spacing w:after="156" w:afterLines="50" w:line="480" w:lineRule="auto"/>
        <w:jc w:val="center"/>
        <w:rPr>
          <w:rFonts w:hint="default" w:ascii="Times New Roman" w:hAnsi="Times New Roman" w:eastAsia="宋体" w:cs="Times New Roman"/>
          <w:b/>
          <w:bCs/>
          <w:sz w:val="20"/>
          <w:szCs w:val="20"/>
          <w:lang w:val="en-US" w:eastAsia="zh-CN"/>
        </w:rPr>
      </w:pPr>
    </w:p>
    <w:p w14:paraId="03CF7367">
      <w:pPr>
        <w:rPr>
          <w:rFonts w:hint="eastAsia" w:ascii="Times New Roman" w:hAnsi="Times New Roman" w:eastAsia="宋体" w:cs="Times New Roman"/>
          <w:b/>
          <w:bCs/>
          <w:sz w:val="20"/>
          <w:szCs w:val="20"/>
          <w:lang w:val="en-US" w:eastAsia="zh-CN"/>
        </w:rPr>
      </w:pPr>
      <w:r>
        <w:rPr>
          <w:rFonts w:hint="eastAsia" w:ascii="Times New Roman" w:hAnsi="Times New Roman" w:eastAsia="宋体" w:cs="Times New Roman"/>
          <w:b/>
          <w:bCs/>
          <w:sz w:val="20"/>
          <w:szCs w:val="20"/>
          <w:lang w:val="en-US" w:eastAsia="zh-CN"/>
        </w:rPr>
        <w:br w:type="page"/>
      </w:r>
    </w:p>
    <w:p w14:paraId="2DB7E49F">
      <w:pPr>
        <w:spacing w:after="156" w:afterLines="50" w:line="480" w:lineRule="auto"/>
        <w:jc w:val="center"/>
        <w:rPr>
          <w:rFonts w:hint="eastAsia" w:ascii="Times New Roman" w:hAnsi="Times New Roman" w:eastAsia="宋体" w:cs="Times New Roman"/>
          <w:b/>
          <w:bCs/>
          <w:sz w:val="20"/>
          <w:szCs w:val="20"/>
          <w:lang w:val="en-US" w:eastAsia="zh-CN"/>
        </w:rPr>
      </w:pPr>
      <w:r>
        <w:rPr>
          <w:rFonts w:hint="eastAsia" w:ascii="Times New Roman" w:hAnsi="Times New Roman" w:eastAsia="宋体" w:cs="Times New Roman"/>
          <w:b/>
          <w:bCs/>
          <w:sz w:val="20"/>
          <w:szCs w:val="20"/>
          <w:lang w:val="en-US" w:eastAsia="zh-CN"/>
        </w:rPr>
        <w:t>Tables S1b. Comparison between the Excluded and Retained Samples in Study 1c</w:t>
      </w:r>
    </w:p>
    <w:tbl>
      <w:tblPr>
        <w:tblStyle w:val="15"/>
        <w:tblW w:w="6041" w:type="pct"/>
        <w:jc w:val="center"/>
        <w:tblLayout w:type="autofit"/>
        <w:tblCellMar>
          <w:top w:w="0" w:type="dxa"/>
          <w:left w:w="0" w:type="dxa"/>
          <w:bottom w:w="0" w:type="dxa"/>
          <w:right w:w="0" w:type="dxa"/>
        </w:tblCellMar>
      </w:tblPr>
      <w:tblGrid>
        <w:gridCol w:w="1854"/>
        <w:gridCol w:w="1122"/>
        <w:gridCol w:w="1124"/>
        <w:gridCol w:w="1122"/>
        <w:gridCol w:w="1124"/>
        <w:gridCol w:w="1124"/>
        <w:gridCol w:w="1122"/>
        <w:gridCol w:w="1458"/>
      </w:tblGrid>
      <w:tr w14:paraId="24E4D14A">
        <w:tblPrEx>
          <w:tblCellMar>
            <w:top w:w="0" w:type="dxa"/>
            <w:left w:w="0" w:type="dxa"/>
            <w:bottom w:w="0" w:type="dxa"/>
            <w:right w:w="0" w:type="dxa"/>
          </w:tblCellMar>
        </w:tblPrEx>
        <w:trPr>
          <w:trHeight w:val="646" w:hRule="atLeast"/>
          <w:jc w:val="center"/>
        </w:trPr>
        <w:tc>
          <w:tcPr>
            <w:tcW w:w="922" w:type="pct"/>
            <w:tcBorders>
              <w:top w:val="single" w:color="000000" w:sz="8" w:space="0"/>
              <w:left w:val="nil"/>
              <w:bottom w:val="single" w:color="auto" w:sz="4" w:space="0"/>
              <w:right w:val="nil"/>
            </w:tcBorders>
            <w:tcMar>
              <w:top w:w="12" w:type="dxa"/>
              <w:left w:w="12" w:type="dxa"/>
              <w:bottom w:w="0" w:type="dxa"/>
              <w:right w:w="12" w:type="dxa"/>
            </w:tcMar>
            <w:vAlign w:val="center"/>
          </w:tcPr>
          <w:p w14:paraId="2D0FE7A2">
            <w:pPr>
              <w:widowControl/>
              <w:spacing w:line="480" w:lineRule="auto"/>
              <w:jc w:val="center"/>
              <w:textAlignment w:val="center"/>
              <w:rPr>
                <w:rFonts w:ascii="Times New Roman" w:hAnsi="Times New Roman" w:eastAsia="宋体" w:cs="Times New Roman"/>
                <w:kern w:val="0"/>
                <w:sz w:val="20"/>
                <w:szCs w:val="20"/>
              </w:rPr>
            </w:pPr>
          </w:p>
        </w:tc>
        <w:tc>
          <w:tcPr>
            <w:tcW w:w="2250" w:type="dxa"/>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3D1E83D2">
            <w:pPr>
              <w:widowControl/>
              <w:spacing w:line="480" w:lineRule="auto"/>
              <w:jc w:val="center"/>
              <w:textAlignment w:val="center"/>
              <w:rPr>
                <w:rFonts w:hint="eastAsia" w:ascii="Times New Roman" w:hAnsi="Times New Roman" w:eastAsia="宋体" w:cs="Times New Roman"/>
                <w:color w:val="000000"/>
                <w:kern w:val="24"/>
                <w:sz w:val="20"/>
                <w:szCs w:val="20"/>
                <w:lang w:val="en-US" w:eastAsia="zh-CN"/>
              </w:rPr>
            </w:pPr>
            <w:r>
              <w:rPr>
                <w:rFonts w:hint="eastAsia" w:ascii="Times New Roman" w:hAnsi="Times New Roman" w:eastAsia="宋体" w:cs="Times New Roman"/>
                <w:color w:val="000000"/>
                <w:kern w:val="24"/>
                <w:sz w:val="20"/>
                <w:szCs w:val="20"/>
                <w:lang w:val="en-US" w:eastAsia="zh-CN"/>
              </w:rPr>
              <w:t>Excluded Sample</w:t>
            </w:r>
          </w:p>
          <w:p w14:paraId="63752487">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color w:val="000000"/>
                <w:kern w:val="24"/>
                <w:sz w:val="20"/>
                <w:szCs w:val="20"/>
                <w:lang w:val="en-US" w:eastAsia="zh-CN"/>
              </w:rPr>
              <w:t xml:space="preserve"> (</w:t>
            </w:r>
            <w:r>
              <w:rPr>
                <w:rFonts w:hint="eastAsia" w:ascii="Times New Roman" w:hAnsi="Times New Roman" w:eastAsia="宋体" w:cs="Times New Roman"/>
                <w:i/>
                <w:iCs/>
                <w:color w:val="000000"/>
                <w:kern w:val="24"/>
                <w:sz w:val="20"/>
                <w:szCs w:val="20"/>
                <w:lang w:val="en-US" w:eastAsia="zh-CN"/>
              </w:rPr>
              <w:t>N</w:t>
            </w:r>
            <w:r>
              <w:rPr>
                <w:rFonts w:hint="eastAsia" w:ascii="Times New Roman" w:hAnsi="Times New Roman" w:eastAsia="宋体" w:cs="Times New Roman"/>
                <w:i w:val="0"/>
                <w:iCs w:val="0"/>
                <w:color w:val="000000"/>
                <w:kern w:val="24"/>
                <w:sz w:val="20"/>
                <w:szCs w:val="20"/>
                <w:lang w:val="en-US" w:eastAsia="zh-CN"/>
              </w:rPr>
              <w:t xml:space="preserve"> = 4901)</w:t>
            </w:r>
          </w:p>
        </w:tc>
        <w:tc>
          <w:tcPr>
            <w:tcW w:w="2250" w:type="dxa"/>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6FF122D2">
            <w:pPr>
              <w:widowControl/>
              <w:spacing w:line="480" w:lineRule="auto"/>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Included Sample</w:t>
            </w:r>
          </w:p>
          <w:p w14:paraId="698AB1E3">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color w:val="000000"/>
                <w:kern w:val="24"/>
                <w:sz w:val="20"/>
                <w:szCs w:val="20"/>
                <w:lang w:val="en-US" w:eastAsia="zh-CN"/>
              </w:rPr>
              <w:t xml:space="preserve"> (</w:t>
            </w:r>
            <w:r>
              <w:rPr>
                <w:rFonts w:hint="eastAsia" w:ascii="Times New Roman" w:hAnsi="Times New Roman" w:eastAsia="宋体" w:cs="Times New Roman"/>
                <w:i/>
                <w:iCs/>
                <w:color w:val="000000"/>
                <w:kern w:val="24"/>
                <w:sz w:val="20"/>
                <w:szCs w:val="20"/>
                <w:lang w:val="en-US" w:eastAsia="zh-CN"/>
              </w:rPr>
              <w:t>N</w:t>
            </w:r>
            <w:r>
              <w:rPr>
                <w:rFonts w:hint="eastAsia" w:ascii="Times New Roman" w:hAnsi="Times New Roman" w:eastAsia="宋体" w:cs="Times New Roman"/>
                <w:i w:val="0"/>
                <w:iCs w:val="0"/>
                <w:color w:val="000000"/>
                <w:kern w:val="24"/>
                <w:sz w:val="20"/>
                <w:szCs w:val="20"/>
                <w:lang w:val="en-US" w:eastAsia="zh-CN"/>
              </w:rPr>
              <w:t xml:space="preserve"> = 12053)</w:t>
            </w:r>
          </w:p>
        </w:tc>
        <w:tc>
          <w:tcPr>
            <w:tcW w:w="1117" w:type="pct"/>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1C03701F">
            <w:pPr>
              <w:widowControl/>
              <w:spacing w:line="480" w:lineRule="auto"/>
              <w:jc w:val="center"/>
              <w:textAlignment w:val="center"/>
              <w:rPr>
                <w:rFonts w:ascii="Times New Roman" w:hAnsi="Times New Roman" w:eastAsia="宋体" w:cs="Times New Roman"/>
                <w:kern w:val="0"/>
                <w:sz w:val="20"/>
                <w:szCs w:val="20"/>
              </w:rPr>
            </w:pPr>
          </w:p>
        </w:tc>
        <w:tc>
          <w:tcPr>
            <w:tcW w:w="724" w:type="pct"/>
            <w:tcBorders>
              <w:top w:val="single" w:color="000000" w:sz="8" w:space="0"/>
              <w:left w:val="nil"/>
              <w:bottom w:val="single" w:color="auto" w:sz="4" w:space="0"/>
              <w:right w:val="nil"/>
            </w:tcBorders>
            <w:vAlign w:val="center"/>
          </w:tcPr>
          <w:p w14:paraId="5CA455A7">
            <w:pPr>
              <w:widowControl/>
              <w:spacing w:line="480" w:lineRule="auto"/>
              <w:jc w:val="center"/>
              <w:textAlignment w:val="center"/>
              <w:rPr>
                <w:rFonts w:ascii="Times New Roman" w:hAnsi="Times New Roman" w:eastAsia="等线" w:cs="Times New Roman"/>
                <w:color w:val="000000"/>
                <w:kern w:val="24"/>
                <w:sz w:val="20"/>
                <w:szCs w:val="20"/>
              </w:rPr>
            </w:pPr>
          </w:p>
        </w:tc>
      </w:tr>
      <w:tr w14:paraId="5D039255">
        <w:tblPrEx>
          <w:tblCellMar>
            <w:top w:w="0" w:type="dxa"/>
            <w:left w:w="0" w:type="dxa"/>
            <w:bottom w:w="0" w:type="dxa"/>
            <w:right w:w="0" w:type="dxa"/>
          </w:tblCellMar>
        </w:tblPrEx>
        <w:trPr>
          <w:trHeight w:val="642" w:hRule="atLeast"/>
          <w:jc w:val="center"/>
        </w:trPr>
        <w:tc>
          <w:tcPr>
            <w:tcW w:w="922" w:type="pct"/>
            <w:tcBorders>
              <w:top w:val="single" w:color="auto" w:sz="4" w:space="0"/>
              <w:left w:val="nil"/>
              <w:right w:val="nil"/>
            </w:tcBorders>
            <w:tcMar>
              <w:top w:w="12" w:type="dxa"/>
              <w:left w:w="12" w:type="dxa"/>
              <w:bottom w:w="0" w:type="dxa"/>
              <w:right w:w="12" w:type="dxa"/>
            </w:tcMar>
            <w:vAlign w:val="center"/>
          </w:tcPr>
          <w:p w14:paraId="2E29503B">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Gender</w:t>
            </w:r>
          </w:p>
        </w:tc>
        <w:tc>
          <w:tcPr>
            <w:tcW w:w="1117" w:type="pct"/>
            <w:gridSpan w:val="2"/>
            <w:tcBorders>
              <w:top w:val="single" w:color="auto" w:sz="4" w:space="0"/>
              <w:left w:val="nil"/>
              <w:bottom w:val="single" w:color="auto" w:sz="4" w:space="0"/>
              <w:right w:val="nil"/>
            </w:tcBorders>
            <w:tcMar>
              <w:top w:w="12" w:type="dxa"/>
              <w:left w:w="12" w:type="dxa"/>
              <w:bottom w:w="0" w:type="dxa"/>
              <w:right w:w="12" w:type="dxa"/>
            </w:tcMar>
            <w:vAlign w:val="center"/>
          </w:tcPr>
          <w:p w14:paraId="748CA7F7">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 xml:space="preserve">Female: </w:t>
            </w:r>
            <w:r>
              <w:rPr>
                <w:rFonts w:hint="eastAsia" w:ascii="Times New Roman" w:hAnsi="Times New Roman" w:eastAsia="宋体" w:cs="Times New Roman"/>
                <w:color w:val="000000"/>
                <w:kern w:val="24"/>
                <w:sz w:val="20"/>
                <w:szCs w:val="20"/>
                <w:lang w:val="en-US" w:eastAsia="zh-CN"/>
              </w:rPr>
              <w:t>56</w:t>
            </w:r>
            <w:r>
              <w:rPr>
                <w:rFonts w:ascii="Times New Roman" w:hAnsi="Times New Roman" w:eastAsia="宋体" w:cs="Times New Roman"/>
                <w:color w:val="000000"/>
                <w:kern w:val="24"/>
                <w:sz w:val="20"/>
                <w:szCs w:val="20"/>
              </w:rPr>
              <w:t>.</w:t>
            </w:r>
            <w:r>
              <w:rPr>
                <w:rFonts w:hint="eastAsia" w:ascii="Times New Roman" w:hAnsi="Times New Roman" w:eastAsia="宋体" w:cs="Times New Roman"/>
                <w:color w:val="000000"/>
                <w:kern w:val="24"/>
                <w:sz w:val="20"/>
                <w:szCs w:val="20"/>
                <w:lang w:val="en-US" w:eastAsia="zh-CN"/>
              </w:rPr>
              <w:t>3</w:t>
            </w:r>
            <w:r>
              <w:rPr>
                <w:rFonts w:ascii="Times New Roman" w:hAnsi="Times New Roman" w:eastAsia="宋体" w:cs="Times New Roman"/>
                <w:color w:val="000000"/>
                <w:kern w:val="24"/>
                <w:sz w:val="20"/>
                <w:szCs w:val="20"/>
              </w:rPr>
              <w:t>%</w:t>
            </w:r>
          </w:p>
        </w:tc>
        <w:tc>
          <w:tcPr>
            <w:tcW w:w="1117" w:type="pct"/>
            <w:gridSpan w:val="2"/>
            <w:tcBorders>
              <w:top w:val="single" w:color="auto" w:sz="4" w:space="0"/>
              <w:left w:val="nil"/>
              <w:bottom w:val="single" w:color="auto" w:sz="4" w:space="0"/>
              <w:right w:val="nil"/>
            </w:tcBorders>
            <w:tcMar>
              <w:top w:w="12" w:type="dxa"/>
              <w:left w:w="12" w:type="dxa"/>
              <w:bottom w:w="0" w:type="dxa"/>
              <w:right w:w="12" w:type="dxa"/>
            </w:tcMar>
            <w:vAlign w:val="center"/>
          </w:tcPr>
          <w:p w14:paraId="41550293">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 xml:space="preserve">Female: </w:t>
            </w:r>
            <w:r>
              <w:rPr>
                <w:rFonts w:hint="eastAsia" w:ascii="Times New Roman" w:hAnsi="Times New Roman" w:eastAsia="宋体" w:cs="Times New Roman"/>
                <w:color w:val="000000"/>
                <w:kern w:val="24"/>
                <w:sz w:val="20"/>
                <w:szCs w:val="20"/>
              </w:rPr>
              <w:t>5</w:t>
            </w:r>
            <w:r>
              <w:rPr>
                <w:rFonts w:hint="eastAsia" w:ascii="Times New Roman" w:hAnsi="Times New Roman" w:eastAsia="宋体" w:cs="Times New Roman"/>
                <w:color w:val="000000"/>
                <w:kern w:val="24"/>
                <w:sz w:val="20"/>
                <w:szCs w:val="20"/>
                <w:lang w:val="en-US" w:eastAsia="zh-CN"/>
              </w:rPr>
              <w:t>7</w:t>
            </w:r>
            <w:r>
              <w:rPr>
                <w:rFonts w:ascii="Times New Roman" w:hAnsi="Times New Roman" w:eastAsia="宋体" w:cs="Times New Roman"/>
                <w:color w:val="000000"/>
                <w:kern w:val="24"/>
                <w:sz w:val="20"/>
                <w:szCs w:val="20"/>
              </w:rPr>
              <w:t>.</w:t>
            </w:r>
            <w:r>
              <w:rPr>
                <w:rFonts w:hint="eastAsia" w:ascii="Times New Roman" w:hAnsi="Times New Roman" w:eastAsia="宋体" w:cs="Times New Roman"/>
                <w:color w:val="000000"/>
                <w:kern w:val="24"/>
                <w:sz w:val="20"/>
                <w:szCs w:val="20"/>
              </w:rPr>
              <w:t>6</w:t>
            </w:r>
            <w:r>
              <w:rPr>
                <w:rFonts w:ascii="Times New Roman" w:hAnsi="Times New Roman" w:eastAsia="宋体" w:cs="Times New Roman"/>
                <w:color w:val="000000"/>
                <w:kern w:val="24"/>
                <w:sz w:val="20"/>
                <w:szCs w:val="20"/>
              </w:rPr>
              <w:t>%</w:t>
            </w:r>
          </w:p>
        </w:tc>
        <w:tc>
          <w:tcPr>
            <w:tcW w:w="1842" w:type="pct"/>
            <w:gridSpan w:val="3"/>
            <w:tcBorders>
              <w:top w:val="single" w:color="auto" w:sz="4" w:space="0"/>
              <w:left w:val="nil"/>
              <w:bottom w:val="single" w:color="auto" w:sz="4" w:space="0"/>
              <w:right w:val="nil"/>
            </w:tcBorders>
            <w:tcMar>
              <w:top w:w="12" w:type="dxa"/>
              <w:left w:w="12" w:type="dxa"/>
              <w:bottom w:w="0" w:type="dxa"/>
              <w:right w:w="12" w:type="dxa"/>
            </w:tcMar>
            <w:vAlign w:val="center"/>
          </w:tcPr>
          <w:p w14:paraId="6CC1D54E">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ascii="Times New Roman" w:hAnsi="Times New Roman" w:eastAsia="等线" w:cs="Times New Roman"/>
                <w:i/>
                <w:iCs/>
                <w:color w:val="000000"/>
                <w:kern w:val="24"/>
                <w:sz w:val="20"/>
                <w:szCs w:val="20"/>
                <w:lang w:val="el-GR"/>
              </w:rPr>
              <w:t>χ</w:t>
            </w:r>
            <w:r>
              <w:rPr>
                <w:rFonts w:ascii="Times New Roman" w:hAnsi="Times New Roman" w:eastAsia="等线" w:cs="Times New Roman"/>
                <w:color w:val="000000"/>
                <w:kern w:val="24"/>
                <w:position w:val="-7"/>
                <w:sz w:val="20"/>
                <w:szCs w:val="20"/>
                <w:vertAlign w:val="subscript"/>
                <w:lang w:val="el-GR"/>
              </w:rPr>
              <w:t>(1)</w:t>
            </w:r>
            <w:r>
              <w:rPr>
                <w:rFonts w:ascii="Times New Roman" w:hAnsi="Times New Roman" w:eastAsia="等线" w:cs="Times New Roman"/>
                <w:color w:val="000000"/>
                <w:kern w:val="24"/>
                <w:position w:val="8"/>
                <w:sz w:val="20"/>
                <w:szCs w:val="20"/>
                <w:vertAlign w:val="superscript"/>
                <w:lang w:val="el-GR"/>
              </w:rPr>
              <w:t>2</w:t>
            </w:r>
            <w:r>
              <w:rPr>
                <w:rFonts w:ascii="Times New Roman" w:hAnsi="Times New Roman" w:eastAsia="等线" w:cs="Times New Roman"/>
                <w:color w:val="000000"/>
                <w:kern w:val="24"/>
                <w:sz w:val="20"/>
                <w:szCs w:val="20"/>
                <w:lang w:val="el-GR"/>
              </w:rPr>
              <w:t>=</w:t>
            </w:r>
            <w:r>
              <w:rPr>
                <w:rFonts w:hint="eastAsia" w:ascii="Times New Roman" w:hAnsi="Times New Roman" w:eastAsia="等线" w:cs="Times New Roman"/>
                <w:color w:val="000000"/>
                <w:kern w:val="24"/>
                <w:sz w:val="20"/>
                <w:szCs w:val="20"/>
                <w:lang w:val="en-US" w:eastAsia="zh-CN"/>
              </w:rPr>
              <w:t>2</w:t>
            </w:r>
            <w:r>
              <w:rPr>
                <w:rFonts w:ascii="Times New Roman" w:hAnsi="Times New Roman" w:eastAsia="等线" w:cs="Times New Roman"/>
                <w:color w:val="000000"/>
                <w:kern w:val="24"/>
                <w:sz w:val="20"/>
                <w:szCs w:val="20"/>
                <w:lang w:val="el-GR"/>
              </w:rPr>
              <w:t>.</w:t>
            </w:r>
            <w:r>
              <w:rPr>
                <w:rFonts w:hint="eastAsia" w:ascii="Times New Roman" w:hAnsi="Times New Roman" w:eastAsia="等线" w:cs="Times New Roman"/>
                <w:color w:val="000000"/>
                <w:kern w:val="24"/>
                <w:sz w:val="20"/>
                <w:szCs w:val="20"/>
                <w:lang w:val="en-US" w:eastAsia="zh-CN"/>
              </w:rPr>
              <w:t>55</w:t>
            </w:r>
            <w:r>
              <w:rPr>
                <w:rFonts w:ascii="Times New Roman" w:hAnsi="Times New Roman" w:eastAsia="等线" w:cs="Times New Roman"/>
                <w:color w:val="000000"/>
                <w:kern w:val="24"/>
                <w:sz w:val="20"/>
                <w:szCs w:val="20"/>
                <w:lang w:val="el-GR"/>
              </w:rPr>
              <w:t xml:space="preserve">, </w:t>
            </w:r>
            <w:r>
              <w:rPr>
                <w:rFonts w:ascii="Times New Roman" w:hAnsi="Times New Roman" w:eastAsia="等线" w:cs="Times New Roman"/>
                <w:i/>
                <w:iCs/>
                <w:color w:val="000000"/>
                <w:kern w:val="24"/>
                <w:sz w:val="20"/>
                <w:szCs w:val="20"/>
                <w:lang w:val="el-GR"/>
              </w:rPr>
              <w:t xml:space="preserve">p </w:t>
            </w:r>
            <w:r>
              <w:rPr>
                <w:rFonts w:ascii="Times New Roman" w:hAnsi="Times New Roman" w:eastAsia="等线" w:cs="Times New Roman"/>
                <w:color w:val="000000"/>
                <w:kern w:val="24"/>
                <w:sz w:val="20"/>
                <w:szCs w:val="20"/>
                <w:lang w:val="el-GR"/>
              </w:rPr>
              <w:t>= .</w:t>
            </w:r>
            <w:r>
              <w:rPr>
                <w:rFonts w:hint="eastAsia" w:ascii="Times New Roman" w:hAnsi="Times New Roman" w:eastAsia="等线" w:cs="Times New Roman"/>
                <w:color w:val="000000"/>
                <w:kern w:val="24"/>
                <w:sz w:val="20"/>
                <w:szCs w:val="20"/>
                <w:lang w:val="en-US" w:eastAsia="zh-CN"/>
              </w:rPr>
              <w:t>110</w:t>
            </w:r>
          </w:p>
        </w:tc>
      </w:tr>
      <w:tr w14:paraId="7B50EC56">
        <w:tblPrEx>
          <w:tblCellMar>
            <w:top w:w="0" w:type="dxa"/>
            <w:left w:w="0" w:type="dxa"/>
            <w:bottom w:w="0" w:type="dxa"/>
            <w:right w:w="0" w:type="dxa"/>
          </w:tblCellMar>
        </w:tblPrEx>
        <w:trPr>
          <w:trHeight w:val="646" w:hRule="atLeast"/>
          <w:jc w:val="center"/>
        </w:trPr>
        <w:tc>
          <w:tcPr>
            <w:tcW w:w="922" w:type="pct"/>
            <w:tcBorders>
              <w:left w:val="nil"/>
              <w:right w:val="nil"/>
            </w:tcBorders>
            <w:tcMar>
              <w:top w:w="12" w:type="dxa"/>
              <w:left w:w="12" w:type="dxa"/>
              <w:bottom w:w="0" w:type="dxa"/>
              <w:right w:w="12" w:type="dxa"/>
            </w:tcMar>
            <w:vAlign w:val="center"/>
          </w:tcPr>
          <w:p w14:paraId="639B44AE">
            <w:pPr>
              <w:widowControl/>
              <w:spacing w:line="480" w:lineRule="auto"/>
              <w:jc w:val="center"/>
              <w:rPr>
                <w:rFonts w:ascii="Times New Roman" w:hAnsi="Times New Roman" w:eastAsia="宋体" w:cs="Times New Roman"/>
                <w:kern w:val="0"/>
                <w:sz w:val="20"/>
                <w:szCs w:val="20"/>
              </w:rPr>
            </w:pP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1BD164D6">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7746FA4A">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SD</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70C12EB4">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1382E2F4">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SD</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567D32ED">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t</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7A39F732">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p</w:t>
            </w:r>
          </w:p>
        </w:tc>
        <w:tc>
          <w:tcPr>
            <w:tcW w:w="724" w:type="pct"/>
            <w:tcBorders>
              <w:top w:val="single" w:color="auto" w:sz="4" w:space="0"/>
              <w:left w:val="nil"/>
              <w:bottom w:val="single" w:color="auto" w:sz="4" w:space="0"/>
              <w:right w:val="nil"/>
            </w:tcBorders>
            <w:vAlign w:val="center"/>
          </w:tcPr>
          <w:p w14:paraId="4BB706C2">
            <w:pPr>
              <w:widowControl/>
              <w:spacing w:line="480" w:lineRule="auto"/>
              <w:jc w:val="center"/>
              <w:textAlignment w:val="center"/>
              <w:rPr>
                <w:rFonts w:ascii="Times New Roman" w:hAnsi="Times New Roman" w:eastAsia="等线" w:cs="Times New Roman"/>
                <w:i/>
                <w:iCs/>
                <w:color w:val="000000"/>
                <w:kern w:val="24"/>
                <w:sz w:val="20"/>
                <w:szCs w:val="20"/>
              </w:rPr>
            </w:pPr>
            <w:r>
              <w:rPr>
                <w:rFonts w:ascii="Times New Roman" w:hAnsi="Times New Roman" w:eastAsia="等线" w:cs="Times New Roman"/>
                <w:i/>
                <w:iCs/>
                <w:color w:val="000000"/>
                <w:kern w:val="24"/>
                <w:sz w:val="20"/>
                <w:szCs w:val="20"/>
              </w:rPr>
              <w:t>Cohen’s d</w:t>
            </w:r>
          </w:p>
        </w:tc>
      </w:tr>
      <w:tr w14:paraId="66083732">
        <w:tblPrEx>
          <w:tblCellMar>
            <w:top w:w="0" w:type="dxa"/>
            <w:left w:w="0" w:type="dxa"/>
            <w:bottom w:w="0" w:type="dxa"/>
            <w:right w:w="0" w:type="dxa"/>
          </w:tblCellMar>
        </w:tblPrEx>
        <w:trPr>
          <w:trHeight w:val="642" w:hRule="atLeast"/>
          <w:jc w:val="center"/>
        </w:trPr>
        <w:tc>
          <w:tcPr>
            <w:tcW w:w="922" w:type="pct"/>
            <w:tcBorders>
              <w:left w:val="nil"/>
              <w:bottom w:val="nil"/>
              <w:right w:val="nil"/>
            </w:tcBorders>
            <w:tcMar>
              <w:top w:w="12" w:type="dxa"/>
              <w:left w:w="12" w:type="dxa"/>
              <w:bottom w:w="0" w:type="dxa"/>
              <w:right w:w="12" w:type="dxa"/>
            </w:tcMar>
            <w:vAlign w:val="center"/>
          </w:tcPr>
          <w:p w14:paraId="307A2234">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Age</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63FD85A9">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84.34</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294A426C">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13.00</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72972ABF">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87.87</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162ECA2E">
            <w:pPr>
              <w:widowControl/>
              <w:spacing w:line="480" w:lineRule="auto"/>
              <w:jc w:val="center"/>
              <w:textAlignment w:val="center"/>
              <w:rPr>
                <w:rFonts w:hint="eastAsia" w:ascii="Times New Roman" w:hAnsi="Times New Roman" w:cs="Times New Roman" w:eastAsiaTheme="minorEastAsia"/>
                <w:kern w:val="0"/>
                <w:sz w:val="20"/>
                <w:szCs w:val="20"/>
                <w:lang w:val="en-US" w:eastAsia="zh-CN"/>
              </w:rPr>
            </w:pPr>
            <w:r>
              <w:rPr>
                <w:rFonts w:hint="eastAsia" w:ascii="Times New Roman" w:hAnsi="Times New Roman" w:cs="Times New Roman"/>
                <w:sz w:val="20"/>
                <w:szCs w:val="20"/>
                <w:lang w:val="en-US" w:eastAsia="zh-CN"/>
              </w:rPr>
              <w:t>11</w:t>
            </w:r>
            <w:r>
              <w:rPr>
                <w:rFonts w:ascii="Times New Roman" w:hAnsi="Times New Roman" w:cs="Times New Roman"/>
                <w:sz w:val="20"/>
                <w:szCs w:val="20"/>
              </w:rPr>
              <w:t>.</w:t>
            </w:r>
            <w:r>
              <w:rPr>
                <w:rFonts w:hint="eastAsia" w:ascii="Times New Roman" w:hAnsi="Times New Roman" w:cs="Times New Roman"/>
                <w:sz w:val="20"/>
                <w:szCs w:val="20"/>
              </w:rPr>
              <w:t>3</w:t>
            </w:r>
            <w:r>
              <w:rPr>
                <w:rFonts w:hint="eastAsia" w:ascii="Times New Roman" w:hAnsi="Times New Roman" w:cs="Times New Roman"/>
                <w:sz w:val="20"/>
                <w:szCs w:val="20"/>
                <w:lang w:val="en-US" w:eastAsia="zh-CN"/>
              </w:rPr>
              <w:t>6</w:t>
            </w:r>
          </w:p>
        </w:tc>
        <w:tc>
          <w:tcPr>
            <w:tcW w:w="559" w:type="pct"/>
            <w:tcBorders>
              <w:top w:val="single" w:color="auto" w:sz="4" w:space="0"/>
              <w:left w:val="nil"/>
              <w:bottom w:val="nil"/>
              <w:right w:val="nil"/>
            </w:tcBorders>
            <w:tcMar>
              <w:top w:w="12" w:type="dxa"/>
              <w:left w:w="12" w:type="dxa"/>
              <w:bottom w:w="0" w:type="dxa"/>
              <w:right w:w="12" w:type="dxa"/>
            </w:tcMar>
            <w:vAlign w:val="center"/>
          </w:tcPr>
          <w:p w14:paraId="7AFFAE5F">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17.53</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115E7EAE">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&lt;.001</w:t>
            </w:r>
          </w:p>
        </w:tc>
        <w:tc>
          <w:tcPr>
            <w:tcW w:w="724" w:type="pct"/>
            <w:tcBorders>
              <w:top w:val="single" w:color="auto" w:sz="4" w:space="0"/>
              <w:left w:val="nil"/>
              <w:bottom w:val="nil"/>
              <w:right w:val="nil"/>
            </w:tcBorders>
            <w:vAlign w:val="center"/>
          </w:tcPr>
          <w:p w14:paraId="6051871F">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sz w:val="20"/>
                <w:szCs w:val="20"/>
                <w:lang w:val="en-US" w:eastAsia="zh-CN"/>
              </w:rPr>
              <w:t>0.298</w:t>
            </w:r>
          </w:p>
        </w:tc>
      </w:tr>
      <w:tr w14:paraId="6E45388B">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tcMar>
              <w:top w:w="12" w:type="dxa"/>
              <w:left w:w="12" w:type="dxa"/>
              <w:bottom w:w="0" w:type="dxa"/>
              <w:right w:w="12" w:type="dxa"/>
            </w:tcMar>
            <w:vAlign w:val="center"/>
          </w:tcPr>
          <w:p w14:paraId="02DD387A">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SES</w:t>
            </w:r>
          </w:p>
        </w:tc>
        <w:tc>
          <w:tcPr>
            <w:tcW w:w="558" w:type="pct"/>
            <w:tcBorders>
              <w:top w:val="nil"/>
              <w:left w:val="nil"/>
              <w:bottom w:val="nil"/>
              <w:right w:val="nil"/>
            </w:tcBorders>
            <w:tcMar>
              <w:top w:w="12" w:type="dxa"/>
              <w:left w:w="12" w:type="dxa"/>
              <w:bottom w:w="0" w:type="dxa"/>
              <w:right w:w="12" w:type="dxa"/>
            </w:tcMar>
            <w:vAlign w:val="center"/>
          </w:tcPr>
          <w:p w14:paraId="7E0519DF">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2.98</w:t>
            </w:r>
          </w:p>
        </w:tc>
        <w:tc>
          <w:tcPr>
            <w:tcW w:w="558" w:type="pct"/>
            <w:tcBorders>
              <w:top w:val="nil"/>
              <w:left w:val="nil"/>
              <w:bottom w:val="nil"/>
              <w:right w:val="nil"/>
            </w:tcBorders>
            <w:tcMar>
              <w:top w:w="12" w:type="dxa"/>
              <w:left w:w="12" w:type="dxa"/>
              <w:bottom w:w="0" w:type="dxa"/>
              <w:right w:w="12" w:type="dxa"/>
            </w:tcMar>
            <w:vAlign w:val="center"/>
          </w:tcPr>
          <w:p w14:paraId="785C7818">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ascii="Times New Roman" w:hAnsi="Times New Roman" w:cs="Times New Roman"/>
                <w:sz w:val="20"/>
                <w:szCs w:val="20"/>
              </w:rPr>
              <w:t>0.</w:t>
            </w:r>
            <w:r>
              <w:rPr>
                <w:rFonts w:hint="eastAsia" w:ascii="Times New Roman" w:hAnsi="Times New Roman" w:cs="Times New Roman"/>
                <w:sz w:val="20"/>
                <w:szCs w:val="20"/>
                <w:lang w:val="en-US" w:eastAsia="zh-CN"/>
              </w:rPr>
              <w:t>65</w:t>
            </w:r>
          </w:p>
        </w:tc>
        <w:tc>
          <w:tcPr>
            <w:tcW w:w="558" w:type="pct"/>
            <w:tcBorders>
              <w:top w:val="nil"/>
              <w:left w:val="nil"/>
              <w:bottom w:val="nil"/>
              <w:right w:val="nil"/>
            </w:tcBorders>
            <w:tcMar>
              <w:top w:w="12" w:type="dxa"/>
              <w:left w:w="12" w:type="dxa"/>
              <w:bottom w:w="0" w:type="dxa"/>
              <w:right w:w="12" w:type="dxa"/>
            </w:tcMar>
            <w:vAlign w:val="center"/>
          </w:tcPr>
          <w:p w14:paraId="5FFFA6E5">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2.91</w:t>
            </w:r>
          </w:p>
        </w:tc>
        <w:tc>
          <w:tcPr>
            <w:tcW w:w="558" w:type="pct"/>
            <w:tcBorders>
              <w:top w:val="nil"/>
              <w:left w:val="nil"/>
              <w:bottom w:val="nil"/>
              <w:right w:val="nil"/>
            </w:tcBorders>
            <w:tcMar>
              <w:top w:w="12" w:type="dxa"/>
              <w:left w:w="12" w:type="dxa"/>
              <w:bottom w:w="0" w:type="dxa"/>
              <w:right w:w="12" w:type="dxa"/>
            </w:tcMar>
            <w:vAlign w:val="center"/>
          </w:tcPr>
          <w:p w14:paraId="333C6270">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lang w:val="en-US" w:eastAsia="zh-CN"/>
              </w:rPr>
              <w:t>67</w:t>
            </w:r>
          </w:p>
        </w:tc>
        <w:tc>
          <w:tcPr>
            <w:tcW w:w="559" w:type="pct"/>
            <w:tcBorders>
              <w:top w:val="nil"/>
              <w:left w:val="nil"/>
              <w:bottom w:val="nil"/>
              <w:right w:val="nil"/>
            </w:tcBorders>
            <w:tcMar>
              <w:top w:w="12" w:type="dxa"/>
              <w:left w:w="12" w:type="dxa"/>
              <w:bottom w:w="0" w:type="dxa"/>
              <w:right w:w="12" w:type="dxa"/>
            </w:tcMar>
            <w:vAlign w:val="center"/>
          </w:tcPr>
          <w:p w14:paraId="247BFFC5">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5.81</w:t>
            </w:r>
          </w:p>
        </w:tc>
        <w:tc>
          <w:tcPr>
            <w:tcW w:w="558" w:type="pct"/>
            <w:tcBorders>
              <w:top w:val="nil"/>
              <w:left w:val="nil"/>
              <w:bottom w:val="nil"/>
              <w:right w:val="nil"/>
            </w:tcBorders>
            <w:tcMar>
              <w:top w:w="12" w:type="dxa"/>
              <w:left w:w="12" w:type="dxa"/>
              <w:bottom w:w="0" w:type="dxa"/>
              <w:right w:w="12" w:type="dxa"/>
            </w:tcMar>
            <w:vAlign w:val="center"/>
          </w:tcPr>
          <w:p w14:paraId="1DA2DC93">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&lt;.001</w:t>
            </w:r>
          </w:p>
        </w:tc>
        <w:tc>
          <w:tcPr>
            <w:tcW w:w="724" w:type="pct"/>
            <w:tcBorders>
              <w:top w:val="nil"/>
              <w:left w:val="nil"/>
              <w:bottom w:val="nil"/>
              <w:right w:val="nil"/>
            </w:tcBorders>
            <w:vAlign w:val="center"/>
          </w:tcPr>
          <w:p w14:paraId="77AB6060">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0.106</w:t>
            </w:r>
          </w:p>
        </w:tc>
      </w:tr>
      <w:tr w14:paraId="04A84D1F">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tcMar>
              <w:top w:w="12" w:type="dxa"/>
              <w:left w:w="12" w:type="dxa"/>
              <w:bottom w:w="0" w:type="dxa"/>
              <w:right w:w="12" w:type="dxa"/>
            </w:tcMar>
            <w:vAlign w:val="center"/>
          </w:tcPr>
          <w:p w14:paraId="68118905">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Life Satisfaction</w:t>
            </w:r>
          </w:p>
        </w:tc>
        <w:tc>
          <w:tcPr>
            <w:tcW w:w="558" w:type="pct"/>
            <w:tcBorders>
              <w:top w:val="nil"/>
              <w:left w:val="nil"/>
              <w:bottom w:val="nil"/>
              <w:right w:val="nil"/>
            </w:tcBorders>
            <w:tcMar>
              <w:top w:w="12" w:type="dxa"/>
              <w:left w:w="12" w:type="dxa"/>
              <w:bottom w:w="0" w:type="dxa"/>
              <w:right w:w="12" w:type="dxa"/>
            </w:tcMar>
            <w:vAlign w:val="center"/>
          </w:tcPr>
          <w:p w14:paraId="034E5E8C">
            <w:pPr>
              <w:widowControl/>
              <w:spacing w:line="480" w:lineRule="auto"/>
              <w:jc w:val="center"/>
              <w:textAlignment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kern w:val="0"/>
                <w:sz w:val="20"/>
                <w:szCs w:val="20"/>
              </w:rPr>
              <w:t>3.</w:t>
            </w:r>
            <w:r>
              <w:rPr>
                <w:rFonts w:hint="eastAsia" w:ascii="Times New Roman" w:hAnsi="Times New Roman" w:eastAsia="宋体" w:cs="Times New Roman"/>
                <w:kern w:val="0"/>
                <w:sz w:val="20"/>
                <w:szCs w:val="20"/>
                <w:lang w:val="en-US" w:eastAsia="zh-CN"/>
              </w:rPr>
              <w:t>67</w:t>
            </w:r>
          </w:p>
        </w:tc>
        <w:tc>
          <w:tcPr>
            <w:tcW w:w="558" w:type="pct"/>
            <w:tcBorders>
              <w:top w:val="nil"/>
              <w:left w:val="nil"/>
              <w:bottom w:val="nil"/>
              <w:right w:val="nil"/>
            </w:tcBorders>
            <w:tcMar>
              <w:top w:w="12" w:type="dxa"/>
              <w:left w:w="12" w:type="dxa"/>
              <w:bottom w:w="0" w:type="dxa"/>
              <w:right w:w="12" w:type="dxa"/>
            </w:tcMar>
            <w:vAlign w:val="center"/>
          </w:tcPr>
          <w:p w14:paraId="4FD4BE34">
            <w:pPr>
              <w:widowControl/>
              <w:spacing w:line="480" w:lineRule="auto"/>
              <w:jc w:val="center"/>
              <w:textAlignment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kern w:val="0"/>
                <w:sz w:val="20"/>
                <w:szCs w:val="20"/>
              </w:rPr>
              <w:t>0.</w:t>
            </w:r>
            <w:r>
              <w:rPr>
                <w:rFonts w:hint="eastAsia" w:ascii="Times New Roman" w:hAnsi="Times New Roman" w:eastAsia="宋体" w:cs="Times New Roman"/>
                <w:kern w:val="0"/>
                <w:sz w:val="20"/>
                <w:szCs w:val="20"/>
                <w:lang w:val="en-US" w:eastAsia="zh-CN"/>
              </w:rPr>
              <w:t>82</w:t>
            </w:r>
          </w:p>
        </w:tc>
        <w:tc>
          <w:tcPr>
            <w:tcW w:w="558" w:type="pct"/>
            <w:tcBorders>
              <w:top w:val="nil"/>
              <w:left w:val="nil"/>
              <w:bottom w:val="nil"/>
              <w:right w:val="nil"/>
            </w:tcBorders>
            <w:tcMar>
              <w:top w:w="12" w:type="dxa"/>
              <w:left w:w="12" w:type="dxa"/>
              <w:bottom w:w="0" w:type="dxa"/>
              <w:right w:w="12" w:type="dxa"/>
            </w:tcMar>
            <w:vAlign w:val="center"/>
          </w:tcPr>
          <w:p w14:paraId="07ACCC0F">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3.63</w:t>
            </w:r>
          </w:p>
        </w:tc>
        <w:tc>
          <w:tcPr>
            <w:tcW w:w="558" w:type="pct"/>
            <w:tcBorders>
              <w:top w:val="nil"/>
              <w:left w:val="nil"/>
              <w:bottom w:val="nil"/>
              <w:right w:val="nil"/>
            </w:tcBorders>
            <w:tcMar>
              <w:top w:w="12" w:type="dxa"/>
              <w:left w:w="12" w:type="dxa"/>
              <w:bottom w:w="0" w:type="dxa"/>
              <w:right w:w="12" w:type="dxa"/>
            </w:tcMar>
            <w:vAlign w:val="center"/>
          </w:tcPr>
          <w:p w14:paraId="3087E6A8">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0.82</w:t>
            </w:r>
          </w:p>
        </w:tc>
        <w:tc>
          <w:tcPr>
            <w:tcW w:w="559" w:type="pct"/>
            <w:tcBorders>
              <w:top w:val="nil"/>
              <w:left w:val="nil"/>
              <w:bottom w:val="nil"/>
              <w:right w:val="nil"/>
            </w:tcBorders>
            <w:tcMar>
              <w:top w:w="12" w:type="dxa"/>
              <w:left w:w="12" w:type="dxa"/>
              <w:bottom w:w="0" w:type="dxa"/>
              <w:right w:w="12" w:type="dxa"/>
            </w:tcMar>
            <w:vAlign w:val="center"/>
          </w:tcPr>
          <w:p w14:paraId="12A4AD53">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2.56</w:t>
            </w:r>
          </w:p>
        </w:tc>
        <w:tc>
          <w:tcPr>
            <w:tcW w:w="558" w:type="pct"/>
            <w:tcBorders>
              <w:top w:val="nil"/>
              <w:left w:val="nil"/>
              <w:bottom w:val="nil"/>
              <w:right w:val="nil"/>
            </w:tcBorders>
            <w:tcMar>
              <w:top w:w="12" w:type="dxa"/>
              <w:left w:w="12" w:type="dxa"/>
              <w:bottom w:w="0" w:type="dxa"/>
              <w:right w:w="12" w:type="dxa"/>
            </w:tcMar>
            <w:vAlign w:val="center"/>
          </w:tcPr>
          <w:p w14:paraId="5680F577">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.010</w:t>
            </w:r>
          </w:p>
        </w:tc>
        <w:tc>
          <w:tcPr>
            <w:tcW w:w="724" w:type="pct"/>
            <w:tcBorders>
              <w:top w:val="nil"/>
              <w:left w:val="nil"/>
              <w:bottom w:val="nil"/>
              <w:right w:val="nil"/>
            </w:tcBorders>
            <w:vAlign w:val="center"/>
          </w:tcPr>
          <w:p w14:paraId="54F0CF52">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0.049</w:t>
            </w:r>
          </w:p>
        </w:tc>
      </w:tr>
      <w:tr w14:paraId="4B9F6572">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shd w:val="clear" w:color="auto" w:fill="auto"/>
            <w:tcMar>
              <w:top w:w="12" w:type="dxa"/>
              <w:left w:w="12" w:type="dxa"/>
              <w:bottom w:w="0" w:type="dxa"/>
              <w:right w:w="12" w:type="dxa"/>
            </w:tcMar>
            <w:vAlign w:val="center"/>
          </w:tcPr>
          <w:p w14:paraId="0A7B3760">
            <w:pPr>
              <w:widowControl/>
              <w:spacing w:line="480" w:lineRule="auto"/>
              <w:jc w:val="center"/>
              <w:textAlignment w:val="center"/>
              <w:rPr>
                <w:rFonts w:hint="eastAsia" w:ascii="Times New Roman" w:hAnsi="Times New Roman" w:eastAsia="宋体" w:cs="Times New Roman"/>
                <w:kern w:val="0"/>
                <w:sz w:val="20"/>
                <w:szCs w:val="20"/>
                <w:lang w:val="en-US" w:eastAsia="zh-CN" w:bidi="ar-SA"/>
                <w14:ligatures w14:val="none"/>
              </w:rPr>
            </w:pPr>
            <w:r>
              <w:rPr>
                <w:rFonts w:ascii="Times New Roman" w:hAnsi="Times New Roman" w:eastAsia="宋体" w:cs="Times New Roman"/>
                <w:kern w:val="0"/>
                <w:sz w:val="20"/>
                <w:szCs w:val="20"/>
              </w:rPr>
              <w:t>S</w:t>
            </w:r>
            <w:r>
              <w:rPr>
                <w:rFonts w:hint="eastAsia" w:ascii="Times New Roman" w:hAnsi="Times New Roman" w:eastAsia="宋体" w:cs="Times New Roman"/>
                <w:kern w:val="0"/>
                <w:sz w:val="20"/>
                <w:szCs w:val="20"/>
                <w:lang w:val="en-US" w:eastAsia="zh-CN"/>
              </w:rPr>
              <w:t>elf-Reported H</w:t>
            </w:r>
            <w:r>
              <w:rPr>
                <w:rFonts w:ascii="Times New Roman" w:hAnsi="Times New Roman" w:eastAsia="宋体" w:cs="Times New Roman"/>
                <w:kern w:val="0"/>
                <w:sz w:val="20"/>
                <w:szCs w:val="20"/>
              </w:rPr>
              <w:t>ealth</w:t>
            </w:r>
          </w:p>
        </w:tc>
        <w:tc>
          <w:tcPr>
            <w:tcW w:w="558" w:type="pct"/>
            <w:tcBorders>
              <w:top w:val="nil"/>
              <w:left w:val="nil"/>
              <w:bottom w:val="nil"/>
              <w:right w:val="nil"/>
            </w:tcBorders>
            <w:tcMar>
              <w:top w:w="12" w:type="dxa"/>
              <w:left w:w="12" w:type="dxa"/>
              <w:bottom w:w="0" w:type="dxa"/>
              <w:right w:w="12" w:type="dxa"/>
            </w:tcMar>
            <w:vAlign w:val="center"/>
          </w:tcPr>
          <w:p w14:paraId="5A3A6BA8">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3.45</w:t>
            </w:r>
          </w:p>
        </w:tc>
        <w:tc>
          <w:tcPr>
            <w:tcW w:w="558" w:type="pct"/>
            <w:tcBorders>
              <w:top w:val="nil"/>
              <w:left w:val="nil"/>
              <w:bottom w:val="nil"/>
              <w:right w:val="nil"/>
            </w:tcBorders>
            <w:tcMar>
              <w:top w:w="12" w:type="dxa"/>
              <w:left w:w="12" w:type="dxa"/>
              <w:bottom w:w="0" w:type="dxa"/>
              <w:right w:w="12" w:type="dxa"/>
            </w:tcMar>
            <w:vAlign w:val="center"/>
          </w:tcPr>
          <w:p w14:paraId="34D90EBA">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0.91</w:t>
            </w:r>
          </w:p>
        </w:tc>
        <w:tc>
          <w:tcPr>
            <w:tcW w:w="558" w:type="pct"/>
            <w:tcBorders>
              <w:top w:val="nil"/>
              <w:left w:val="nil"/>
              <w:bottom w:val="nil"/>
              <w:right w:val="nil"/>
            </w:tcBorders>
            <w:tcMar>
              <w:top w:w="12" w:type="dxa"/>
              <w:left w:w="12" w:type="dxa"/>
              <w:bottom w:w="0" w:type="dxa"/>
              <w:right w:w="12" w:type="dxa"/>
            </w:tcMar>
            <w:vAlign w:val="center"/>
          </w:tcPr>
          <w:p w14:paraId="61F45A72">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3.42</w:t>
            </w:r>
          </w:p>
        </w:tc>
        <w:tc>
          <w:tcPr>
            <w:tcW w:w="558" w:type="pct"/>
            <w:tcBorders>
              <w:top w:val="nil"/>
              <w:left w:val="nil"/>
              <w:bottom w:val="nil"/>
              <w:right w:val="nil"/>
            </w:tcBorders>
            <w:tcMar>
              <w:top w:w="12" w:type="dxa"/>
              <w:left w:w="12" w:type="dxa"/>
              <w:bottom w:w="0" w:type="dxa"/>
              <w:right w:w="12" w:type="dxa"/>
            </w:tcMar>
            <w:vAlign w:val="center"/>
          </w:tcPr>
          <w:p w14:paraId="75CD11D0">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0.93</w:t>
            </w:r>
          </w:p>
        </w:tc>
        <w:tc>
          <w:tcPr>
            <w:tcW w:w="559" w:type="pct"/>
            <w:tcBorders>
              <w:top w:val="nil"/>
              <w:left w:val="nil"/>
              <w:bottom w:val="nil"/>
              <w:right w:val="nil"/>
            </w:tcBorders>
            <w:tcMar>
              <w:top w:w="12" w:type="dxa"/>
              <w:left w:w="12" w:type="dxa"/>
              <w:bottom w:w="0" w:type="dxa"/>
              <w:right w:w="12" w:type="dxa"/>
            </w:tcMar>
            <w:vAlign w:val="center"/>
          </w:tcPr>
          <w:p w14:paraId="31BCBBF2">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1.40</w:t>
            </w:r>
          </w:p>
        </w:tc>
        <w:tc>
          <w:tcPr>
            <w:tcW w:w="558" w:type="pct"/>
            <w:tcBorders>
              <w:top w:val="nil"/>
              <w:left w:val="nil"/>
              <w:bottom w:val="nil"/>
              <w:right w:val="nil"/>
            </w:tcBorders>
            <w:tcMar>
              <w:top w:w="12" w:type="dxa"/>
              <w:left w:w="12" w:type="dxa"/>
              <w:bottom w:w="0" w:type="dxa"/>
              <w:right w:w="12" w:type="dxa"/>
            </w:tcMar>
            <w:vAlign w:val="center"/>
          </w:tcPr>
          <w:p w14:paraId="416DF34C">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.161</w:t>
            </w:r>
          </w:p>
        </w:tc>
        <w:tc>
          <w:tcPr>
            <w:tcW w:w="724" w:type="pct"/>
            <w:tcBorders>
              <w:top w:val="nil"/>
              <w:left w:val="nil"/>
              <w:bottom w:val="nil"/>
              <w:right w:val="nil"/>
            </w:tcBorders>
            <w:vAlign w:val="center"/>
          </w:tcPr>
          <w:p w14:paraId="58863904">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color w:val="000000"/>
                <w:kern w:val="24"/>
                <w:sz w:val="20"/>
                <w:szCs w:val="20"/>
                <w:lang w:val="en-US" w:eastAsia="zh-CN"/>
              </w:rPr>
              <w:t>0.032</w:t>
            </w:r>
          </w:p>
        </w:tc>
      </w:tr>
      <w:tr w14:paraId="47CDAA62">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shd w:val="clear" w:color="auto" w:fill="auto"/>
            <w:tcMar>
              <w:top w:w="12" w:type="dxa"/>
              <w:left w:w="12" w:type="dxa"/>
              <w:bottom w:w="0" w:type="dxa"/>
              <w:right w:w="12" w:type="dxa"/>
            </w:tcMar>
            <w:vAlign w:val="center"/>
          </w:tcPr>
          <w:p w14:paraId="2B0ADFCD">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Self-Rated Changes in Health from Last Year</w:t>
            </w:r>
          </w:p>
        </w:tc>
        <w:tc>
          <w:tcPr>
            <w:tcW w:w="558" w:type="pct"/>
            <w:tcBorders>
              <w:top w:val="nil"/>
              <w:left w:val="nil"/>
              <w:bottom w:val="nil"/>
              <w:right w:val="nil"/>
            </w:tcBorders>
            <w:tcMar>
              <w:top w:w="12" w:type="dxa"/>
              <w:left w:w="12" w:type="dxa"/>
              <w:bottom w:w="0" w:type="dxa"/>
              <w:right w:w="12" w:type="dxa"/>
            </w:tcMar>
            <w:vAlign w:val="center"/>
          </w:tcPr>
          <w:p w14:paraId="3A5A3F9C">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2.69</w:t>
            </w:r>
          </w:p>
        </w:tc>
        <w:tc>
          <w:tcPr>
            <w:tcW w:w="558" w:type="pct"/>
            <w:tcBorders>
              <w:top w:val="nil"/>
              <w:left w:val="nil"/>
              <w:bottom w:val="nil"/>
              <w:right w:val="nil"/>
            </w:tcBorders>
            <w:tcMar>
              <w:top w:w="12" w:type="dxa"/>
              <w:left w:w="12" w:type="dxa"/>
              <w:bottom w:w="0" w:type="dxa"/>
              <w:right w:w="12" w:type="dxa"/>
            </w:tcMar>
            <w:vAlign w:val="center"/>
          </w:tcPr>
          <w:p w14:paraId="3B592F3A">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0.80</w:t>
            </w:r>
          </w:p>
        </w:tc>
        <w:tc>
          <w:tcPr>
            <w:tcW w:w="558" w:type="pct"/>
            <w:tcBorders>
              <w:top w:val="nil"/>
              <w:left w:val="nil"/>
              <w:bottom w:val="nil"/>
              <w:right w:val="nil"/>
            </w:tcBorders>
            <w:tcMar>
              <w:top w:w="12" w:type="dxa"/>
              <w:left w:w="12" w:type="dxa"/>
              <w:bottom w:w="0" w:type="dxa"/>
              <w:right w:w="12" w:type="dxa"/>
            </w:tcMar>
            <w:vAlign w:val="center"/>
          </w:tcPr>
          <w:p w14:paraId="6325F93A">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w:t>
            </w:r>
            <w:bookmarkStart w:id="0" w:name="_GoBack"/>
            <w:bookmarkEnd w:id="0"/>
            <w:r>
              <w:rPr>
                <w:rFonts w:hint="eastAsia" w:ascii="Times New Roman" w:hAnsi="Times New Roman" w:eastAsia="宋体" w:cs="Times New Roman"/>
                <w:kern w:val="0"/>
                <w:sz w:val="20"/>
                <w:szCs w:val="20"/>
                <w:lang w:val="en-US" w:eastAsia="zh-CN"/>
              </w:rPr>
              <w:t>68</w:t>
            </w:r>
          </w:p>
        </w:tc>
        <w:tc>
          <w:tcPr>
            <w:tcW w:w="558" w:type="pct"/>
            <w:tcBorders>
              <w:top w:val="nil"/>
              <w:left w:val="nil"/>
              <w:bottom w:val="nil"/>
              <w:right w:val="nil"/>
            </w:tcBorders>
            <w:tcMar>
              <w:top w:w="12" w:type="dxa"/>
              <w:left w:w="12" w:type="dxa"/>
              <w:bottom w:w="0" w:type="dxa"/>
              <w:right w:w="12" w:type="dxa"/>
            </w:tcMar>
            <w:vAlign w:val="center"/>
          </w:tcPr>
          <w:p w14:paraId="708781F8">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0.78</w:t>
            </w:r>
          </w:p>
        </w:tc>
        <w:tc>
          <w:tcPr>
            <w:tcW w:w="559" w:type="pct"/>
            <w:tcBorders>
              <w:top w:val="nil"/>
              <w:left w:val="nil"/>
              <w:bottom w:val="nil"/>
              <w:right w:val="nil"/>
            </w:tcBorders>
            <w:tcMar>
              <w:top w:w="12" w:type="dxa"/>
              <w:left w:w="12" w:type="dxa"/>
              <w:bottom w:w="0" w:type="dxa"/>
              <w:right w:w="12" w:type="dxa"/>
            </w:tcMar>
            <w:vAlign w:val="center"/>
          </w:tcPr>
          <w:p w14:paraId="0F4B022D">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0.24</w:t>
            </w:r>
          </w:p>
        </w:tc>
        <w:tc>
          <w:tcPr>
            <w:tcW w:w="558" w:type="pct"/>
            <w:tcBorders>
              <w:top w:val="nil"/>
              <w:left w:val="nil"/>
              <w:bottom w:val="nil"/>
              <w:right w:val="nil"/>
            </w:tcBorders>
            <w:tcMar>
              <w:top w:w="12" w:type="dxa"/>
              <w:left w:w="12" w:type="dxa"/>
              <w:bottom w:w="0" w:type="dxa"/>
              <w:right w:w="12" w:type="dxa"/>
            </w:tcMar>
            <w:vAlign w:val="center"/>
          </w:tcPr>
          <w:p w14:paraId="6CFC1DD5">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.809</w:t>
            </w:r>
          </w:p>
        </w:tc>
        <w:tc>
          <w:tcPr>
            <w:tcW w:w="724" w:type="pct"/>
            <w:tcBorders>
              <w:top w:val="nil"/>
              <w:left w:val="nil"/>
              <w:bottom w:val="nil"/>
              <w:right w:val="nil"/>
            </w:tcBorders>
            <w:vAlign w:val="center"/>
          </w:tcPr>
          <w:p w14:paraId="6FC73264">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color w:val="000000"/>
                <w:kern w:val="24"/>
                <w:sz w:val="20"/>
                <w:szCs w:val="20"/>
                <w:lang w:val="en-US" w:eastAsia="zh-CN"/>
              </w:rPr>
              <w:t>0.013</w:t>
            </w:r>
          </w:p>
        </w:tc>
      </w:tr>
      <w:tr w14:paraId="418A593E">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shd w:val="clear" w:color="auto" w:fill="auto"/>
            <w:tcMar>
              <w:top w:w="12" w:type="dxa"/>
              <w:left w:w="12" w:type="dxa"/>
              <w:bottom w:w="0" w:type="dxa"/>
              <w:right w:w="12" w:type="dxa"/>
            </w:tcMar>
            <w:vAlign w:val="center"/>
          </w:tcPr>
          <w:p w14:paraId="20FE042A">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ADL</w:t>
            </w:r>
          </w:p>
        </w:tc>
        <w:tc>
          <w:tcPr>
            <w:tcW w:w="558" w:type="pct"/>
            <w:tcBorders>
              <w:top w:val="nil"/>
              <w:left w:val="nil"/>
              <w:bottom w:val="nil"/>
              <w:right w:val="nil"/>
            </w:tcBorders>
            <w:tcMar>
              <w:top w:w="12" w:type="dxa"/>
              <w:left w:w="12" w:type="dxa"/>
              <w:bottom w:w="0" w:type="dxa"/>
              <w:right w:w="12" w:type="dxa"/>
            </w:tcMar>
            <w:vAlign w:val="center"/>
          </w:tcPr>
          <w:p w14:paraId="61C65B35">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2.84</w:t>
            </w:r>
          </w:p>
        </w:tc>
        <w:tc>
          <w:tcPr>
            <w:tcW w:w="558" w:type="pct"/>
            <w:tcBorders>
              <w:top w:val="nil"/>
              <w:left w:val="nil"/>
              <w:bottom w:val="nil"/>
              <w:right w:val="nil"/>
            </w:tcBorders>
            <w:tcMar>
              <w:top w:w="12" w:type="dxa"/>
              <w:left w:w="12" w:type="dxa"/>
              <w:bottom w:w="0" w:type="dxa"/>
              <w:right w:w="12" w:type="dxa"/>
            </w:tcMar>
            <w:vAlign w:val="center"/>
          </w:tcPr>
          <w:p w14:paraId="264B8627">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0.40</w:t>
            </w:r>
          </w:p>
        </w:tc>
        <w:tc>
          <w:tcPr>
            <w:tcW w:w="558" w:type="pct"/>
            <w:tcBorders>
              <w:top w:val="nil"/>
              <w:left w:val="nil"/>
              <w:bottom w:val="nil"/>
              <w:right w:val="nil"/>
            </w:tcBorders>
            <w:tcMar>
              <w:top w:w="12" w:type="dxa"/>
              <w:left w:w="12" w:type="dxa"/>
              <w:bottom w:w="0" w:type="dxa"/>
              <w:right w:w="12" w:type="dxa"/>
            </w:tcMar>
            <w:vAlign w:val="center"/>
          </w:tcPr>
          <w:p w14:paraId="108B5F29">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2.83</w:t>
            </w:r>
          </w:p>
        </w:tc>
        <w:tc>
          <w:tcPr>
            <w:tcW w:w="558" w:type="pct"/>
            <w:tcBorders>
              <w:top w:val="nil"/>
              <w:left w:val="nil"/>
              <w:bottom w:val="nil"/>
              <w:right w:val="nil"/>
            </w:tcBorders>
            <w:tcMar>
              <w:top w:w="12" w:type="dxa"/>
              <w:left w:w="12" w:type="dxa"/>
              <w:bottom w:w="0" w:type="dxa"/>
              <w:right w:w="12" w:type="dxa"/>
            </w:tcMar>
            <w:vAlign w:val="center"/>
          </w:tcPr>
          <w:p w14:paraId="55FB1611">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0.40</w:t>
            </w:r>
          </w:p>
        </w:tc>
        <w:tc>
          <w:tcPr>
            <w:tcW w:w="559" w:type="pct"/>
            <w:tcBorders>
              <w:top w:val="nil"/>
              <w:left w:val="nil"/>
              <w:bottom w:val="nil"/>
              <w:right w:val="nil"/>
            </w:tcBorders>
            <w:tcMar>
              <w:top w:w="12" w:type="dxa"/>
              <w:left w:w="12" w:type="dxa"/>
              <w:bottom w:w="0" w:type="dxa"/>
              <w:right w:w="12" w:type="dxa"/>
            </w:tcMar>
            <w:vAlign w:val="center"/>
          </w:tcPr>
          <w:p w14:paraId="554E53B9">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1.50</w:t>
            </w:r>
          </w:p>
        </w:tc>
        <w:tc>
          <w:tcPr>
            <w:tcW w:w="558" w:type="pct"/>
            <w:tcBorders>
              <w:top w:val="nil"/>
              <w:left w:val="nil"/>
              <w:bottom w:val="nil"/>
              <w:right w:val="nil"/>
            </w:tcBorders>
            <w:tcMar>
              <w:top w:w="12" w:type="dxa"/>
              <w:left w:w="12" w:type="dxa"/>
              <w:bottom w:w="0" w:type="dxa"/>
              <w:right w:w="12" w:type="dxa"/>
            </w:tcMar>
            <w:vAlign w:val="center"/>
          </w:tcPr>
          <w:p w14:paraId="29BB3C8E">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.133</w:t>
            </w:r>
          </w:p>
        </w:tc>
        <w:tc>
          <w:tcPr>
            <w:tcW w:w="724" w:type="pct"/>
            <w:tcBorders>
              <w:top w:val="nil"/>
              <w:left w:val="nil"/>
              <w:bottom w:val="nil"/>
              <w:right w:val="nil"/>
            </w:tcBorders>
            <w:vAlign w:val="center"/>
          </w:tcPr>
          <w:p w14:paraId="3D727F11">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color w:val="000000"/>
                <w:kern w:val="24"/>
                <w:sz w:val="20"/>
                <w:szCs w:val="20"/>
                <w:lang w:val="en-US" w:eastAsia="zh-CN"/>
              </w:rPr>
              <w:t>0.025</w:t>
            </w:r>
          </w:p>
        </w:tc>
      </w:tr>
      <w:tr w14:paraId="23043455">
        <w:tblPrEx>
          <w:tblCellMar>
            <w:top w:w="0" w:type="dxa"/>
            <w:left w:w="0" w:type="dxa"/>
            <w:bottom w:w="0" w:type="dxa"/>
            <w:right w:w="0" w:type="dxa"/>
          </w:tblCellMar>
        </w:tblPrEx>
        <w:trPr>
          <w:trHeight w:val="642" w:hRule="atLeast"/>
          <w:jc w:val="center"/>
        </w:trPr>
        <w:tc>
          <w:tcPr>
            <w:tcW w:w="922" w:type="pct"/>
            <w:tcBorders>
              <w:top w:val="nil"/>
              <w:left w:val="nil"/>
              <w:bottom w:val="nil"/>
              <w:right w:val="nil"/>
            </w:tcBorders>
            <w:shd w:val="clear" w:color="auto" w:fill="auto"/>
            <w:tcMar>
              <w:top w:w="12" w:type="dxa"/>
              <w:left w:w="12" w:type="dxa"/>
              <w:bottom w:w="0" w:type="dxa"/>
              <w:right w:w="12" w:type="dxa"/>
            </w:tcMar>
            <w:vAlign w:val="center"/>
          </w:tcPr>
          <w:p w14:paraId="17183790">
            <w:pPr>
              <w:widowControl/>
              <w:spacing w:line="480" w:lineRule="auto"/>
              <w:jc w:val="center"/>
              <w:textAlignment w:val="center"/>
              <w:rPr>
                <w:rFonts w:hint="eastAsia" w:ascii="Times New Roman" w:hAnsi="Times New Roman" w:eastAsia="宋体" w:cs="Times New Roman"/>
                <w:kern w:val="0"/>
                <w:sz w:val="20"/>
                <w:szCs w:val="20"/>
                <w:lang w:val="en-US" w:eastAsia="zh-CN" w:bidi="ar-SA"/>
                <w14:ligatures w14:val="none"/>
              </w:rPr>
            </w:pPr>
            <w:r>
              <w:rPr>
                <w:rFonts w:hint="eastAsia" w:ascii="Times New Roman" w:hAnsi="Times New Roman" w:eastAsia="宋体" w:cs="Times New Roman"/>
                <w:kern w:val="0"/>
                <w:sz w:val="20"/>
                <w:szCs w:val="20"/>
                <w:lang w:val="en-US" w:eastAsia="zh-CN"/>
              </w:rPr>
              <w:t>Subjective Autonomy</w:t>
            </w:r>
          </w:p>
        </w:tc>
        <w:tc>
          <w:tcPr>
            <w:tcW w:w="558" w:type="pct"/>
            <w:tcBorders>
              <w:top w:val="nil"/>
              <w:left w:val="nil"/>
              <w:bottom w:val="nil"/>
              <w:right w:val="nil"/>
            </w:tcBorders>
            <w:tcMar>
              <w:top w:w="12" w:type="dxa"/>
              <w:left w:w="12" w:type="dxa"/>
              <w:bottom w:w="0" w:type="dxa"/>
              <w:right w:w="12" w:type="dxa"/>
            </w:tcMar>
            <w:vAlign w:val="center"/>
          </w:tcPr>
          <w:p w14:paraId="7F3CE440">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3.72</w:t>
            </w:r>
          </w:p>
        </w:tc>
        <w:tc>
          <w:tcPr>
            <w:tcW w:w="558" w:type="pct"/>
            <w:tcBorders>
              <w:top w:val="nil"/>
              <w:left w:val="nil"/>
              <w:bottom w:val="nil"/>
              <w:right w:val="nil"/>
            </w:tcBorders>
            <w:tcMar>
              <w:top w:w="12" w:type="dxa"/>
              <w:left w:w="12" w:type="dxa"/>
              <w:bottom w:w="0" w:type="dxa"/>
              <w:right w:w="12" w:type="dxa"/>
            </w:tcMar>
            <w:vAlign w:val="center"/>
          </w:tcPr>
          <w:p w14:paraId="34010892">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1.19</w:t>
            </w:r>
          </w:p>
        </w:tc>
        <w:tc>
          <w:tcPr>
            <w:tcW w:w="558" w:type="pct"/>
            <w:tcBorders>
              <w:top w:val="nil"/>
              <w:left w:val="nil"/>
              <w:bottom w:val="nil"/>
              <w:right w:val="nil"/>
            </w:tcBorders>
            <w:tcMar>
              <w:top w:w="12" w:type="dxa"/>
              <w:left w:w="12" w:type="dxa"/>
              <w:bottom w:w="0" w:type="dxa"/>
              <w:right w:w="12" w:type="dxa"/>
            </w:tcMar>
            <w:vAlign w:val="center"/>
          </w:tcPr>
          <w:p w14:paraId="6014B1E8">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3.58</w:t>
            </w:r>
          </w:p>
        </w:tc>
        <w:tc>
          <w:tcPr>
            <w:tcW w:w="558" w:type="pct"/>
            <w:tcBorders>
              <w:top w:val="nil"/>
              <w:left w:val="nil"/>
              <w:bottom w:val="nil"/>
              <w:right w:val="nil"/>
            </w:tcBorders>
            <w:tcMar>
              <w:top w:w="12" w:type="dxa"/>
              <w:left w:w="12" w:type="dxa"/>
              <w:bottom w:w="0" w:type="dxa"/>
              <w:right w:w="12" w:type="dxa"/>
            </w:tcMar>
            <w:vAlign w:val="center"/>
          </w:tcPr>
          <w:p w14:paraId="1826886C">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1.22</w:t>
            </w:r>
          </w:p>
        </w:tc>
        <w:tc>
          <w:tcPr>
            <w:tcW w:w="559" w:type="pct"/>
            <w:tcBorders>
              <w:top w:val="nil"/>
              <w:left w:val="nil"/>
              <w:bottom w:val="nil"/>
              <w:right w:val="nil"/>
            </w:tcBorders>
            <w:tcMar>
              <w:top w:w="12" w:type="dxa"/>
              <w:left w:w="12" w:type="dxa"/>
              <w:bottom w:w="0" w:type="dxa"/>
              <w:right w:w="12" w:type="dxa"/>
            </w:tcMar>
            <w:vAlign w:val="center"/>
          </w:tcPr>
          <w:p w14:paraId="0C8CC2BA">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12.43</w:t>
            </w:r>
          </w:p>
        </w:tc>
        <w:tc>
          <w:tcPr>
            <w:tcW w:w="558" w:type="pct"/>
            <w:tcBorders>
              <w:top w:val="nil"/>
              <w:left w:val="nil"/>
              <w:bottom w:val="nil"/>
              <w:right w:val="nil"/>
            </w:tcBorders>
            <w:tcMar>
              <w:top w:w="12" w:type="dxa"/>
              <w:left w:w="12" w:type="dxa"/>
              <w:bottom w:w="0" w:type="dxa"/>
              <w:right w:w="12" w:type="dxa"/>
            </w:tcMar>
            <w:vAlign w:val="center"/>
          </w:tcPr>
          <w:p w14:paraId="5F05DE01">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&lt;.001</w:t>
            </w:r>
          </w:p>
        </w:tc>
        <w:tc>
          <w:tcPr>
            <w:tcW w:w="724" w:type="pct"/>
            <w:tcBorders>
              <w:top w:val="nil"/>
              <w:left w:val="nil"/>
              <w:bottom w:val="nil"/>
              <w:right w:val="nil"/>
            </w:tcBorders>
            <w:vAlign w:val="center"/>
          </w:tcPr>
          <w:p w14:paraId="5076FA05">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color w:val="000000"/>
                <w:kern w:val="24"/>
                <w:sz w:val="20"/>
                <w:szCs w:val="20"/>
                <w:lang w:val="en-US" w:eastAsia="zh-CN"/>
              </w:rPr>
              <w:t>0.116</w:t>
            </w:r>
          </w:p>
        </w:tc>
      </w:tr>
      <w:tr w14:paraId="6FF9426D">
        <w:tblPrEx>
          <w:tblCellMar>
            <w:top w:w="0" w:type="dxa"/>
            <w:left w:w="0" w:type="dxa"/>
            <w:bottom w:w="0" w:type="dxa"/>
            <w:right w:w="0" w:type="dxa"/>
          </w:tblCellMar>
        </w:tblPrEx>
        <w:trPr>
          <w:trHeight w:val="642" w:hRule="atLeast"/>
          <w:jc w:val="center"/>
        </w:trPr>
        <w:tc>
          <w:tcPr>
            <w:tcW w:w="922" w:type="pct"/>
            <w:tcBorders>
              <w:top w:val="nil"/>
              <w:left w:val="nil"/>
              <w:bottom w:val="single" w:color="auto" w:sz="4" w:space="0"/>
              <w:right w:val="nil"/>
            </w:tcBorders>
            <w:tcMar>
              <w:top w:w="12" w:type="dxa"/>
              <w:left w:w="12" w:type="dxa"/>
              <w:bottom w:w="0" w:type="dxa"/>
              <w:right w:w="12" w:type="dxa"/>
            </w:tcMar>
            <w:vAlign w:val="center"/>
          </w:tcPr>
          <w:p w14:paraId="6C3DFF96">
            <w:pPr>
              <w:widowControl/>
              <w:spacing w:line="480" w:lineRule="auto"/>
              <w:jc w:val="center"/>
              <w:textAlignment w:val="cente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Financial Autonomy</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53F7FCC7">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3.23</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76D3B2BF">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1.27</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5E12DCC8">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2.96</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17CA77C2">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1.19</w:t>
            </w:r>
          </w:p>
        </w:tc>
        <w:tc>
          <w:tcPr>
            <w:tcW w:w="559" w:type="pct"/>
            <w:tcBorders>
              <w:top w:val="nil"/>
              <w:left w:val="nil"/>
              <w:bottom w:val="single" w:color="auto" w:sz="4" w:space="0"/>
              <w:right w:val="nil"/>
            </w:tcBorders>
            <w:tcMar>
              <w:top w:w="12" w:type="dxa"/>
              <w:left w:w="12" w:type="dxa"/>
              <w:bottom w:w="0" w:type="dxa"/>
              <w:right w:w="12" w:type="dxa"/>
            </w:tcMar>
            <w:vAlign w:val="center"/>
          </w:tcPr>
          <w:p w14:paraId="72411CCD">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5.81</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2FCA47AD">
            <w:pPr>
              <w:widowControl/>
              <w:spacing w:line="480" w:lineRule="auto"/>
              <w:jc w:val="center"/>
              <w:textAlignment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&lt;.001</w:t>
            </w:r>
          </w:p>
        </w:tc>
        <w:tc>
          <w:tcPr>
            <w:tcW w:w="724" w:type="pct"/>
            <w:tcBorders>
              <w:top w:val="nil"/>
              <w:left w:val="nil"/>
              <w:bottom w:val="single" w:color="auto" w:sz="4" w:space="0"/>
              <w:right w:val="nil"/>
            </w:tcBorders>
            <w:vAlign w:val="center"/>
          </w:tcPr>
          <w:p w14:paraId="65C52F34">
            <w:pPr>
              <w:widowControl/>
              <w:spacing w:line="480" w:lineRule="auto"/>
              <w:jc w:val="center"/>
              <w:textAlignment w:val="center"/>
              <w:rPr>
                <w:rFonts w:hint="default" w:ascii="Times New Roman" w:hAnsi="Times New Roman" w:eastAsia="等线" w:cs="Times New Roman"/>
                <w:color w:val="000000"/>
                <w:kern w:val="24"/>
                <w:sz w:val="20"/>
                <w:szCs w:val="20"/>
                <w:lang w:val="en-US" w:eastAsia="zh-CN"/>
              </w:rPr>
            </w:pPr>
            <w:r>
              <w:rPr>
                <w:rFonts w:hint="eastAsia" w:ascii="Times New Roman" w:hAnsi="Times New Roman" w:eastAsia="等线" w:cs="Times New Roman"/>
                <w:color w:val="000000"/>
                <w:kern w:val="24"/>
                <w:sz w:val="20"/>
                <w:szCs w:val="20"/>
                <w:lang w:val="en-US" w:eastAsia="zh-CN"/>
              </w:rPr>
              <w:t>0.223</w:t>
            </w:r>
          </w:p>
        </w:tc>
      </w:tr>
    </w:tbl>
    <w:p w14:paraId="01EDDBE6">
      <w:pPr>
        <w:spacing w:after="156" w:afterLines="50" w:line="480" w:lineRule="auto"/>
        <w:jc w:val="center"/>
        <w:rPr>
          <w:rFonts w:hint="default" w:ascii="Times New Roman" w:hAnsi="Times New Roman" w:eastAsia="宋体" w:cs="Times New Roman"/>
          <w:b/>
          <w:bCs/>
          <w:sz w:val="20"/>
          <w:szCs w:val="20"/>
          <w:lang w:val="en-US" w:eastAsia="zh-CN"/>
        </w:rPr>
      </w:pPr>
    </w:p>
    <w:p w14:paraId="3A5826E2">
      <w:pPr>
        <w:spacing w:after="156" w:afterLines="50" w:line="480" w:lineRule="auto"/>
        <w:jc w:val="center"/>
        <w:rPr>
          <w:rFonts w:hint="default" w:ascii="Times New Roman" w:hAnsi="Times New Roman" w:eastAsia="宋体" w:cs="Times New Roman"/>
          <w:b/>
          <w:bCs/>
          <w:sz w:val="20"/>
          <w:szCs w:val="20"/>
          <w:lang w:val="en-US" w:eastAsia="zh-CN"/>
        </w:rPr>
      </w:pPr>
    </w:p>
    <w:p w14:paraId="24BC8DA0">
      <w:pPr>
        <w:rPr>
          <w:rFonts w:hint="eastAsia" w:ascii="Times New Roman" w:hAnsi="Times New Roman" w:cs="Times New Roman"/>
          <w:b/>
          <w:bCs/>
          <w:sz w:val="20"/>
          <w:szCs w:val="20"/>
        </w:rPr>
      </w:pPr>
      <w:r>
        <w:rPr>
          <w:rFonts w:hint="eastAsia" w:ascii="Times New Roman" w:hAnsi="Times New Roman" w:cs="Times New Roman"/>
          <w:b/>
          <w:bCs/>
          <w:sz w:val="20"/>
          <w:szCs w:val="20"/>
        </w:rPr>
        <w:br w:type="page"/>
      </w:r>
    </w:p>
    <w:p w14:paraId="42566A7D">
      <w:pPr>
        <w:spacing w:line="480" w:lineRule="auto"/>
        <w:jc w:val="center"/>
        <w:rPr>
          <w:rFonts w:ascii="Times New Roman" w:hAnsi="Times New Roman" w:cs="Times New Roman"/>
          <w:sz w:val="20"/>
          <w:szCs w:val="20"/>
        </w:rPr>
      </w:pPr>
      <w:r>
        <w:rPr>
          <w:rFonts w:hint="eastAsia" w:ascii="Times New Roman" w:hAnsi="Times New Roman" w:cs="Times New Roman"/>
          <w:b/>
          <w:bCs/>
          <w:sz w:val="20"/>
          <w:szCs w:val="20"/>
        </w:rPr>
        <w:t>Table S</w:t>
      </w:r>
      <w:r>
        <w:rPr>
          <w:rFonts w:hint="eastAsia" w:ascii="Times New Roman" w:hAnsi="Times New Roman" w:cs="Times New Roman"/>
          <w:b/>
          <w:bCs/>
          <w:sz w:val="20"/>
          <w:szCs w:val="20"/>
          <w:lang w:val="en-US" w:eastAsia="zh-CN"/>
        </w:rPr>
        <w:t>2</w:t>
      </w:r>
      <w:r>
        <w:rPr>
          <w:rFonts w:hint="eastAsia" w:ascii="Times New Roman" w:hAnsi="Times New Roman" w:cs="Times New Roman"/>
          <w:b/>
          <w:bCs/>
          <w:sz w:val="20"/>
          <w:szCs w:val="20"/>
        </w:rPr>
        <w:t xml:space="preserve">. </w:t>
      </w:r>
      <w:r>
        <w:rPr>
          <w:rFonts w:hint="eastAsia" w:ascii="Times New Roman" w:hAnsi="Times New Roman" w:cs="Times New Roman"/>
          <w:sz w:val="20"/>
          <w:szCs w:val="20"/>
        </w:rPr>
        <w:t>Measurement of Endorsement of Infantilization in Study 2</w:t>
      </w:r>
    </w:p>
    <w:tbl>
      <w:tblPr>
        <w:tblStyle w:val="16"/>
        <w:tblW w:w="887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2"/>
        <w:gridCol w:w="8314"/>
      </w:tblGrid>
      <w:tr w14:paraId="79D91D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62" w:type="dxa"/>
            <w:tcBorders>
              <w:top w:val="single" w:color="auto" w:sz="8" w:space="0"/>
              <w:bottom w:val="single" w:color="auto" w:sz="4" w:space="0"/>
            </w:tcBorders>
            <w:vAlign w:val="center"/>
          </w:tcPr>
          <w:p w14:paraId="3577B0C5">
            <w:pPr>
              <w:widowControl/>
              <w:spacing w:after="160" w:line="480" w:lineRule="auto"/>
              <w:jc w:val="center"/>
              <w:rPr>
                <w:rFonts w:ascii="Times New Roman" w:hAnsi="Times New Roman" w:cs="Times New Roman"/>
                <w:b/>
                <w:bCs/>
                <w:sz w:val="20"/>
                <w:szCs w:val="20"/>
              </w:rPr>
            </w:pPr>
          </w:p>
        </w:tc>
        <w:tc>
          <w:tcPr>
            <w:tcW w:w="8314" w:type="dxa"/>
            <w:tcBorders>
              <w:top w:val="single" w:color="auto" w:sz="8" w:space="0"/>
              <w:bottom w:val="single" w:color="auto" w:sz="4" w:space="0"/>
            </w:tcBorders>
            <w:vAlign w:val="center"/>
          </w:tcPr>
          <w:p w14:paraId="4BC53422">
            <w:pPr>
              <w:widowControl/>
              <w:spacing w:after="160" w:line="480" w:lineRule="auto"/>
              <w:rPr>
                <w:rFonts w:ascii="Times New Roman" w:hAnsi="Times New Roman" w:cs="Times New Roman"/>
                <w:b/>
                <w:bCs/>
                <w:sz w:val="20"/>
                <w:szCs w:val="20"/>
              </w:rPr>
            </w:pPr>
            <w:r>
              <w:rPr>
                <w:rFonts w:hint="eastAsia" w:ascii="Times New Roman" w:hAnsi="Times New Roman" w:cs="Times New Roman"/>
                <w:b/>
                <w:bCs/>
                <w:sz w:val="20"/>
                <w:szCs w:val="20"/>
              </w:rPr>
              <w:t>Item</w:t>
            </w:r>
          </w:p>
        </w:tc>
      </w:tr>
      <w:tr w14:paraId="0CD4EB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62" w:type="dxa"/>
            <w:tcBorders>
              <w:top w:val="single" w:color="auto" w:sz="4" w:space="0"/>
            </w:tcBorders>
            <w:vAlign w:val="center"/>
          </w:tcPr>
          <w:p w14:paraId="29AEB737">
            <w:pPr>
              <w:widowControl/>
              <w:spacing w:after="160" w:line="480" w:lineRule="auto"/>
              <w:jc w:val="center"/>
              <w:rPr>
                <w:rFonts w:ascii="Times New Roman" w:hAnsi="Times New Roman" w:cs="Times New Roman"/>
                <w:sz w:val="20"/>
                <w:szCs w:val="20"/>
              </w:rPr>
            </w:pPr>
            <w:r>
              <w:rPr>
                <w:rFonts w:ascii="Times New Roman" w:hAnsi="Times New Roman" w:cs="Times New Roman"/>
                <w:sz w:val="20"/>
                <w:szCs w:val="20"/>
              </w:rPr>
              <w:br w:type="page"/>
            </w:r>
            <w:r>
              <w:rPr>
                <w:rFonts w:hint="eastAsia" w:ascii="Times New Roman" w:hAnsi="Times New Roman" w:cs="Times New Roman"/>
                <w:sz w:val="20"/>
                <w:szCs w:val="20"/>
              </w:rPr>
              <w:t>1</w:t>
            </w:r>
          </w:p>
        </w:tc>
        <w:tc>
          <w:tcPr>
            <w:tcW w:w="8314" w:type="dxa"/>
            <w:tcBorders>
              <w:top w:val="single" w:color="auto" w:sz="4" w:space="0"/>
            </w:tcBorders>
            <w:vAlign w:val="center"/>
          </w:tcPr>
          <w:p w14:paraId="2EB7893B">
            <w:pPr>
              <w:widowControl/>
              <w:spacing w:after="160" w:line="480" w:lineRule="auto"/>
              <w:rPr>
                <w:rFonts w:ascii="Times New Roman" w:hAnsi="Times New Roman" w:cs="Times New Roman"/>
                <w:color w:val="0D0D0D"/>
                <w:sz w:val="20"/>
                <w:szCs w:val="20"/>
                <w:shd w:val="clear" w:color="auto" w:fill="FFFFFF"/>
              </w:rPr>
            </w:pPr>
            <w:r>
              <w:rPr>
                <w:rFonts w:ascii="Times New Roman" w:hAnsi="Times New Roman" w:cs="Times New Roman"/>
                <w:color w:val="0D0D0D"/>
                <w:sz w:val="20"/>
                <w:szCs w:val="20"/>
                <w:shd w:val="clear" w:color="auto" w:fill="FFFFFF"/>
              </w:rPr>
              <w:t>Compared to younger adults, older adults are less able to manage their emotions and desires</w:t>
            </w:r>
          </w:p>
        </w:tc>
      </w:tr>
      <w:tr w14:paraId="022311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62" w:type="dxa"/>
            <w:vAlign w:val="center"/>
          </w:tcPr>
          <w:p w14:paraId="1946FED4">
            <w:pPr>
              <w:widowControl/>
              <w:spacing w:after="160" w:line="480" w:lineRule="auto"/>
              <w:jc w:val="center"/>
              <w:rPr>
                <w:rFonts w:ascii="Times New Roman" w:hAnsi="Times New Roman" w:cs="Times New Roman"/>
                <w:sz w:val="20"/>
                <w:szCs w:val="20"/>
              </w:rPr>
            </w:pPr>
            <w:r>
              <w:rPr>
                <w:rFonts w:hint="eastAsia" w:ascii="Times New Roman" w:hAnsi="Times New Roman" w:cs="Times New Roman"/>
                <w:sz w:val="20"/>
                <w:szCs w:val="20"/>
              </w:rPr>
              <w:t>2</w:t>
            </w:r>
          </w:p>
        </w:tc>
        <w:tc>
          <w:tcPr>
            <w:tcW w:w="8314" w:type="dxa"/>
            <w:vAlign w:val="center"/>
          </w:tcPr>
          <w:p w14:paraId="53AAC04A">
            <w:pPr>
              <w:widowControl/>
              <w:spacing w:after="160" w:line="480" w:lineRule="auto"/>
              <w:rPr>
                <w:rFonts w:ascii="Times New Roman" w:hAnsi="Times New Roman" w:cs="Times New Roman"/>
                <w:b/>
                <w:bCs/>
                <w:sz w:val="20"/>
                <w:szCs w:val="20"/>
              </w:rPr>
            </w:pPr>
            <w:r>
              <w:rPr>
                <w:rFonts w:ascii="Times New Roman" w:hAnsi="Times New Roman" w:cs="Times New Roman"/>
                <w:sz w:val="20"/>
                <w:szCs w:val="20"/>
              </w:rPr>
              <w:t>Compared to younger adults, older adults are sometimes too childish to demonstrate empathy</w:t>
            </w:r>
          </w:p>
        </w:tc>
      </w:tr>
      <w:tr w14:paraId="7F207E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62" w:type="dxa"/>
            <w:vAlign w:val="center"/>
          </w:tcPr>
          <w:p w14:paraId="1656E8EE">
            <w:pPr>
              <w:widowControl/>
              <w:spacing w:after="160" w:line="480" w:lineRule="auto"/>
              <w:jc w:val="center"/>
              <w:rPr>
                <w:rFonts w:ascii="Times New Roman" w:hAnsi="Times New Roman" w:cs="Times New Roman"/>
                <w:sz w:val="20"/>
                <w:szCs w:val="20"/>
              </w:rPr>
            </w:pPr>
            <w:r>
              <w:rPr>
                <w:rFonts w:hint="eastAsia" w:ascii="Times New Roman" w:hAnsi="Times New Roman" w:cs="Times New Roman"/>
                <w:sz w:val="20"/>
                <w:szCs w:val="20"/>
              </w:rPr>
              <w:t>3</w:t>
            </w:r>
          </w:p>
        </w:tc>
        <w:tc>
          <w:tcPr>
            <w:tcW w:w="8314" w:type="dxa"/>
            <w:vAlign w:val="center"/>
          </w:tcPr>
          <w:p w14:paraId="1F32B66D">
            <w:pPr>
              <w:widowControl/>
              <w:spacing w:after="160" w:line="480" w:lineRule="auto"/>
              <w:rPr>
                <w:rFonts w:ascii="Times New Roman" w:hAnsi="Times New Roman" w:cs="Times New Roman"/>
                <w:b/>
                <w:bCs/>
                <w:sz w:val="20"/>
                <w:szCs w:val="20"/>
              </w:rPr>
            </w:pPr>
            <w:r>
              <w:rPr>
                <w:rFonts w:ascii="Times New Roman" w:hAnsi="Times New Roman" w:cs="Times New Roman"/>
                <w:sz w:val="20"/>
                <w:szCs w:val="20"/>
              </w:rPr>
              <w:t>The coarse speech and behaviors of older adults can sometimes be embarrassing.</w:t>
            </w:r>
          </w:p>
        </w:tc>
      </w:tr>
      <w:tr w14:paraId="5B0604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62" w:type="dxa"/>
            <w:vAlign w:val="center"/>
          </w:tcPr>
          <w:p w14:paraId="1CA3E255">
            <w:pPr>
              <w:widowControl/>
              <w:spacing w:after="160" w:line="480" w:lineRule="auto"/>
              <w:jc w:val="center"/>
              <w:rPr>
                <w:rFonts w:ascii="Times New Roman" w:hAnsi="Times New Roman" w:cs="Times New Roman"/>
                <w:sz w:val="20"/>
                <w:szCs w:val="20"/>
              </w:rPr>
            </w:pPr>
            <w:r>
              <w:rPr>
                <w:rFonts w:hint="eastAsia" w:ascii="Times New Roman" w:hAnsi="Times New Roman" w:cs="Times New Roman"/>
                <w:sz w:val="20"/>
                <w:szCs w:val="20"/>
              </w:rPr>
              <w:t>4</w:t>
            </w:r>
          </w:p>
        </w:tc>
        <w:tc>
          <w:tcPr>
            <w:tcW w:w="8314" w:type="dxa"/>
            <w:vAlign w:val="center"/>
          </w:tcPr>
          <w:p w14:paraId="562E9B23">
            <w:pPr>
              <w:widowControl/>
              <w:spacing w:after="160" w:line="480" w:lineRule="auto"/>
              <w:rPr>
                <w:rFonts w:ascii="Times New Roman" w:hAnsi="Times New Roman" w:cs="Times New Roman"/>
                <w:b/>
                <w:bCs/>
                <w:sz w:val="20"/>
                <w:szCs w:val="20"/>
              </w:rPr>
            </w:pPr>
            <w:r>
              <w:rPr>
                <w:rFonts w:ascii="Times New Roman" w:hAnsi="Times New Roman" w:cs="Times New Roman"/>
                <w:sz w:val="20"/>
                <w:szCs w:val="20"/>
              </w:rPr>
              <w:t>In certain situations, some coarse behaviors of older adults may sometimes make you feel embarrassed.</w:t>
            </w:r>
          </w:p>
        </w:tc>
      </w:tr>
      <w:tr w14:paraId="7E379D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62" w:type="dxa"/>
            <w:tcBorders>
              <w:bottom w:val="nil"/>
            </w:tcBorders>
            <w:vAlign w:val="center"/>
          </w:tcPr>
          <w:p w14:paraId="10F434CD">
            <w:pPr>
              <w:widowControl/>
              <w:spacing w:after="160" w:line="480" w:lineRule="auto"/>
              <w:jc w:val="center"/>
              <w:rPr>
                <w:rFonts w:ascii="Times New Roman" w:hAnsi="Times New Roman" w:cs="Times New Roman"/>
                <w:sz w:val="20"/>
                <w:szCs w:val="20"/>
              </w:rPr>
            </w:pPr>
            <w:r>
              <w:rPr>
                <w:rFonts w:hint="eastAsia" w:ascii="Times New Roman" w:hAnsi="Times New Roman" w:cs="Times New Roman"/>
                <w:sz w:val="20"/>
                <w:szCs w:val="20"/>
              </w:rPr>
              <w:t>5</w:t>
            </w:r>
          </w:p>
        </w:tc>
        <w:tc>
          <w:tcPr>
            <w:tcW w:w="8314" w:type="dxa"/>
            <w:tcBorders>
              <w:bottom w:val="nil"/>
            </w:tcBorders>
            <w:vAlign w:val="center"/>
          </w:tcPr>
          <w:p w14:paraId="039A52A6">
            <w:pPr>
              <w:widowControl/>
              <w:spacing w:after="160" w:line="480" w:lineRule="auto"/>
              <w:rPr>
                <w:rFonts w:ascii="Times New Roman" w:hAnsi="Times New Roman" w:cs="Times New Roman"/>
                <w:sz w:val="20"/>
                <w:szCs w:val="20"/>
              </w:rPr>
            </w:pPr>
            <w:r>
              <w:rPr>
                <w:rFonts w:ascii="Times New Roman" w:hAnsi="Times New Roman" w:cs="Times New Roman"/>
                <w:sz w:val="20"/>
                <w:szCs w:val="20"/>
              </w:rPr>
              <w:t xml:space="preserve">Compared to younger people, </w:t>
            </w:r>
            <w:r>
              <w:rPr>
                <w:rFonts w:hint="eastAsia" w:ascii="Times New Roman" w:hAnsi="Times New Roman" w:cs="Times New Roman"/>
                <w:sz w:val="20"/>
                <w:szCs w:val="20"/>
              </w:rPr>
              <w:t>older</w:t>
            </w:r>
            <w:r>
              <w:rPr>
                <w:rFonts w:ascii="Times New Roman" w:hAnsi="Times New Roman" w:cs="Times New Roman"/>
                <w:sz w:val="20"/>
                <w:szCs w:val="20"/>
              </w:rPr>
              <w:t xml:space="preserve"> individuals are sometimes too irrational to distinguish right from wrong.</w:t>
            </w:r>
          </w:p>
        </w:tc>
      </w:tr>
      <w:tr w14:paraId="63044C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62" w:type="dxa"/>
            <w:tcBorders>
              <w:top w:val="nil"/>
              <w:bottom w:val="single" w:color="auto" w:sz="8" w:space="0"/>
            </w:tcBorders>
            <w:vAlign w:val="center"/>
          </w:tcPr>
          <w:p w14:paraId="36AAEAA6">
            <w:pPr>
              <w:widowControl/>
              <w:spacing w:after="160" w:line="480" w:lineRule="auto"/>
              <w:jc w:val="center"/>
              <w:rPr>
                <w:rFonts w:ascii="Times New Roman" w:hAnsi="Times New Roman" w:cs="Times New Roman"/>
                <w:sz w:val="20"/>
                <w:szCs w:val="20"/>
              </w:rPr>
            </w:pPr>
            <w:r>
              <w:rPr>
                <w:rFonts w:hint="eastAsia" w:ascii="Times New Roman" w:hAnsi="Times New Roman" w:cs="Times New Roman"/>
                <w:sz w:val="20"/>
                <w:szCs w:val="20"/>
              </w:rPr>
              <w:t>6</w:t>
            </w:r>
          </w:p>
        </w:tc>
        <w:tc>
          <w:tcPr>
            <w:tcW w:w="8314" w:type="dxa"/>
            <w:tcBorders>
              <w:top w:val="nil"/>
              <w:bottom w:val="single" w:color="auto" w:sz="8" w:space="0"/>
            </w:tcBorders>
            <w:vAlign w:val="center"/>
          </w:tcPr>
          <w:p w14:paraId="55F8A25E">
            <w:pPr>
              <w:widowControl/>
              <w:spacing w:after="160" w:line="480" w:lineRule="auto"/>
              <w:rPr>
                <w:rFonts w:ascii="Times New Roman" w:hAnsi="Times New Roman" w:cs="Times New Roman"/>
                <w:b/>
                <w:bCs/>
                <w:sz w:val="20"/>
                <w:szCs w:val="20"/>
              </w:rPr>
            </w:pPr>
            <w:r>
              <w:rPr>
                <w:rFonts w:ascii="Times New Roman" w:hAnsi="Times New Roman" w:cs="Times New Roman"/>
                <w:sz w:val="20"/>
                <w:szCs w:val="20"/>
              </w:rPr>
              <w:t>Compared to younger people, older adults more commonly engage in irrational violations of social rules</w:t>
            </w:r>
          </w:p>
        </w:tc>
      </w:tr>
    </w:tbl>
    <w:p w14:paraId="552AC754">
      <w:pPr>
        <w:widowControl/>
        <w:spacing w:after="160" w:line="480" w:lineRule="auto"/>
        <w:jc w:val="left"/>
        <w:rPr>
          <w:rFonts w:ascii="Times New Roman" w:hAnsi="Times New Roman" w:cs="Times New Roman"/>
          <w:b/>
          <w:bCs/>
          <w:sz w:val="20"/>
          <w:szCs w:val="20"/>
        </w:rPr>
      </w:pPr>
    </w:p>
    <w:p w14:paraId="04B677D5">
      <w:pPr>
        <w:widowControl/>
        <w:spacing w:after="160" w:line="480" w:lineRule="auto"/>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B219643">
      <w:pPr>
        <w:spacing w:after="156" w:afterLines="50" w:line="480" w:lineRule="auto"/>
        <w:jc w:val="center"/>
        <w:rPr>
          <w:rFonts w:ascii="Times New Roman" w:hAnsi="Times New Roman" w:eastAsia="宋体" w:cs="Times New Roman"/>
          <w:sz w:val="20"/>
          <w:szCs w:val="20"/>
        </w:rPr>
      </w:pPr>
      <w:r>
        <w:rPr>
          <w:rFonts w:ascii="Times New Roman" w:hAnsi="Times New Roman" w:eastAsia="宋体" w:cs="Times New Roman"/>
          <w:b/>
          <w:bCs/>
          <w:sz w:val="20"/>
          <w:szCs w:val="20"/>
        </w:rPr>
        <w:t xml:space="preserve">Table </w:t>
      </w:r>
      <w:r>
        <w:rPr>
          <w:rFonts w:hint="eastAsia" w:ascii="Times New Roman" w:hAnsi="Times New Roman" w:eastAsia="宋体" w:cs="Times New Roman"/>
          <w:b/>
          <w:bCs/>
          <w:sz w:val="20"/>
          <w:szCs w:val="20"/>
        </w:rPr>
        <w:t>S</w:t>
      </w:r>
      <w:r>
        <w:rPr>
          <w:rFonts w:hint="eastAsia" w:ascii="Times New Roman" w:hAnsi="Times New Roman" w:eastAsia="宋体" w:cs="Times New Roman"/>
          <w:b/>
          <w:bCs/>
          <w:sz w:val="20"/>
          <w:szCs w:val="20"/>
          <w:lang w:val="en-US" w:eastAsia="zh-CN"/>
        </w:rPr>
        <w:t>3</w:t>
      </w:r>
      <w:r>
        <w:rPr>
          <w:rFonts w:ascii="Times New Roman" w:hAnsi="Times New Roman" w:eastAsia="宋体" w:cs="Times New Roman"/>
          <w:b/>
          <w:bCs/>
          <w:sz w:val="20"/>
          <w:szCs w:val="20"/>
        </w:rPr>
        <w:t xml:space="preserve">. </w:t>
      </w:r>
      <w:r>
        <w:rPr>
          <w:rFonts w:ascii="Times New Roman" w:hAnsi="Times New Roman" w:eastAsia="宋体" w:cs="Times New Roman"/>
          <w:sz w:val="20"/>
          <w:szCs w:val="20"/>
        </w:rPr>
        <w:t xml:space="preserve">Descriptive </w:t>
      </w:r>
      <w:r>
        <w:rPr>
          <w:rFonts w:hint="eastAsia" w:ascii="Times New Roman" w:hAnsi="Times New Roman" w:eastAsia="宋体" w:cs="Times New Roman"/>
          <w:sz w:val="20"/>
          <w:szCs w:val="20"/>
        </w:rPr>
        <w:t xml:space="preserve">and ANCOVA </w:t>
      </w:r>
      <w:r>
        <w:rPr>
          <w:rFonts w:ascii="Times New Roman" w:hAnsi="Times New Roman" w:eastAsia="宋体" w:cs="Times New Roman"/>
          <w:sz w:val="20"/>
          <w:szCs w:val="20"/>
        </w:rPr>
        <w:t>Results of the Autonomy-Undermined Priming Group (</w:t>
      </w:r>
      <w:r>
        <w:rPr>
          <w:rFonts w:ascii="Times New Roman" w:hAnsi="Times New Roman" w:eastAsia="宋体" w:cs="Times New Roman"/>
          <w:i/>
          <w:iCs/>
          <w:sz w:val="20"/>
          <w:szCs w:val="20"/>
        </w:rPr>
        <w:t>N</w:t>
      </w:r>
      <w:r>
        <w:rPr>
          <w:rFonts w:ascii="Times New Roman" w:hAnsi="Times New Roman" w:eastAsia="宋体" w:cs="Times New Roman"/>
          <w:sz w:val="20"/>
          <w:szCs w:val="20"/>
        </w:rPr>
        <w:t xml:space="preserve"> = </w:t>
      </w:r>
      <w:r>
        <w:rPr>
          <w:rFonts w:hint="eastAsia" w:ascii="Times New Roman" w:hAnsi="Times New Roman" w:eastAsia="宋体" w:cs="Times New Roman"/>
          <w:sz w:val="20"/>
          <w:szCs w:val="20"/>
        </w:rPr>
        <w:t>78</w:t>
      </w:r>
      <w:r>
        <w:rPr>
          <w:rFonts w:ascii="Times New Roman" w:hAnsi="Times New Roman" w:eastAsia="宋体" w:cs="Times New Roman"/>
          <w:sz w:val="20"/>
          <w:szCs w:val="20"/>
        </w:rPr>
        <w:t>) and the Autonomy-Reserved Control Group (</w:t>
      </w:r>
      <w:r>
        <w:rPr>
          <w:rFonts w:ascii="Times New Roman" w:hAnsi="Times New Roman" w:eastAsia="宋体" w:cs="Times New Roman"/>
          <w:i/>
          <w:iCs/>
          <w:sz w:val="20"/>
          <w:szCs w:val="20"/>
        </w:rPr>
        <w:t>N</w:t>
      </w:r>
      <w:r>
        <w:rPr>
          <w:rFonts w:ascii="Times New Roman" w:hAnsi="Times New Roman" w:eastAsia="宋体" w:cs="Times New Roman"/>
          <w:sz w:val="20"/>
          <w:szCs w:val="20"/>
        </w:rPr>
        <w:t xml:space="preserve"> = </w:t>
      </w:r>
      <w:r>
        <w:rPr>
          <w:rFonts w:hint="eastAsia" w:ascii="Times New Roman" w:hAnsi="Times New Roman" w:eastAsia="宋体" w:cs="Times New Roman"/>
          <w:sz w:val="20"/>
          <w:szCs w:val="20"/>
        </w:rPr>
        <w:t>76</w:t>
      </w:r>
      <w:r>
        <w:rPr>
          <w:rFonts w:ascii="Times New Roman" w:hAnsi="Times New Roman" w:eastAsia="宋体" w:cs="Times New Roman"/>
          <w:sz w:val="20"/>
          <w:szCs w:val="20"/>
        </w:rPr>
        <w:t>)</w:t>
      </w:r>
    </w:p>
    <w:tbl>
      <w:tblPr>
        <w:tblStyle w:val="15"/>
        <w:tblW w:w="6059" w:type="pct"/>
        <w:jc w:val="center"/>
        <w:tblLayout w:type="autofit"/>
        <w:tblCellMar>
          <w:top w:w="0" w:type="dxa"/>
          <w:left w:w="0" w:type="dxa"/>
          <w:bottom w:w="0" w:type="dxa"/>
          <w:right w:w="0" w:type="dxa"/>
        </w:tblCellMar>
      </w:tblPr>
      <w:tblGrid>
        <w:gridCol w:w="1860"/>
        <w:gridCol w:w="1127"/>
        <w:gridCol w:w="1127"/>
        <w:gridCol w:w="1127"/>
        <w:gridCol w:w="1127"/>
        <w:gridCol w:w="1127"/>
        <w:gridCol w:w="1125"/>
        <w:gridCol w:w="1460"/>
      </w:tblGrid>
      <w:tr w14:paraId="466B6F8A">
        <w:tblPrEx>
          <w:tblCellMar>
            <w:top w:w="0" w:type="dxa"/>
            <w:left w:w="0" w:type="dxa"/>
            <w:bottom w:w="0" w:type="dxa"/>
            <w:right w:w="0" w:type="dxa"/>
          </w:tblCellMar>
        </w:tblPrEx>
        <w:trPr>
          <w:trHeight w:val="646" w:hRule="atLeast"/>
          <w:jc w:val="center"/>
        </w:trPr>
        <w:tc>
          <w:tcPr>
            <w:tcW w:w="923" w:type="pct"/>
            <w:tcBorders>
              <w:top w:val="single" w:color="000000" w:sz="8" w:space="0"/>
              <w:left w:val="nil"/>
              <w:bottom w:val="single" w:color="auto" w:sz="4" w:space="0"/>
              <w:right w:val="nil"/>
            </w:tcBorders>
            <w:tcMar>
              <w:top w:w="12" w:type="dxa"/>
              <w:left w:w="12" w:type="dxa"/>
              <w:bottom w:w="0" w:type="dxa"/>
              <w:right w:w="12" w:type="dxa"/>
            </w:tcMar>
            <w:vAlign w:val="center"/>
          </w:tcPr>
          <w:p w14:paraId="328E730A">
            <w:pPr>
              <w:widowControl/>
              <w:spacing w:line="480" w:lineRule="auto"/>
              <w:jc w:val="center"/>
              <w:textAlignment w:val="center"/>
              <w:rPr>
                <w:rFonts w:ascii="Times New Roman" w:hAnsi="Times New Roman" w:eastAsia="宋体" w:cs="Times New Roman"/>
                <w:kern w:val="0"/>
                <w:sz w:val="20"/>
                <w:szCs w:val="20"/>
              </w:rPr>
            </w:pPr>
          </w:p>
        </w:tc>
        <w:tc>
          <w:tcPr>
            <w:tcW w:w="1118" w:type="pct"/>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1DE01349">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Experimental Group: Undermined Autonomy</w:t>
            </w:r>
          </w:p>
        </w:tc>
        <w:tc>
          <w:tcPr>
            <w:tcW w:w="1118" w:type="pct"/>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3850AA64">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Control Group: Autonomy-Reserved</w:t>
            </w:r>
          </w:p>
        </w:tc>
        <w:tc>
          <w:tcPr>
            <w:tcW w:w="1117" w:type="pct"/>
            <w:gridSpan w:val="2"/>
            <w:tcBorders>
              <w:top w:val="single" w:color="000000" w:sz="8" w:space="0"/>
              <w:left w:val="nil"/>
              <w:bottom w:val="single" w:color="auto" w:sz="4" w:space="0"/>
              <w:right w:val="nil"/>
            </w:tcBorders>
            <w:tcMar>
              <w:top w:w="12" w:type="dxa"/>
              <w:left w:w="12" w:type="dxa"/>
              <w:bottom w:w="0" w:type="dxa"/>
              <w:right w:w="12" w:type="dxa"/>
            </w:tcMar>
            <w:vAlign w:val="center"/>
          </w:tcPr>
          <w:p w14:paraId="09A59420">
            <w:pPr>
              <w:widowControl/>
              <w:spacing w:line="480" w:lineRule="auto"/>
              <w:jc w:val="center"/>
              <w:textAlignment w:val="center"/>
              <w:rPr>
                <w:rFonts w:ascii="Times New Roman" w:hAnsi="Times New Roman" w:eastAsia="宋体" w:cs="Times New Roman"/>
                <w:kern w:val="0"/>
                <w:sz w:val="20"/>
                <w:szCs w:val="20"/>
              </w:rPr>
            </w:pPr>
          </w:p>
        </w:tc>
        <w:tc>
          <w:tcPr>
            <w:tcW w:w="724" w:type="pct"/>
            <w:tcBorders>
              <w:top w:val="single" w:color="000000" w:sz="8" w:space="0"/>
              <w:left w:val="nil"/>
              <w:bottom w:val="single" w:color="auto" w:sz="4" w:space="0"/>
              <w:right w:val="nil"/>
            </w:tcBorders>
            <w:vAlign w:val="center"/>
          </w:tcPr>
          <w:p w14:paraId="30304247">
            <w:pPr>
              <w:widowControl/>
              <w:spacing w:line="480" w:lineRule="auto"/>
              <w:jc w:val="center"/>
              <w:textAlignment w:val="center"/>
              <w:rPr>
                <w:rFonts w:ascii="Times New Roman" w:hAnsi="Times New Roman" w:eastAsia="等线" w:cs="Times New Roman"/>
                <w:color w:val="000000"/>
                <w:kern w:val="24"/>
                <w:sz w:val="20"/>
                <w:szCs w:val="20"/>
              </w:rPr>
            </w:pPr>
          </w:p>
        </w:tc>
      </w:tr>
      <w:tr w14:paraId="61AC7429">
        <w:tblPrEx>
          <w:tblCellMar>
            <w:top w:w="0" w:type="dxa"/>
            <w:left w:w="0" w:type="dxa"/>
            <w:bottom w:w="0" w:type="dxa"/>
            <w:right w:w="0" w:type="dxa"/>
          </w:tblCellMar>
        </w:tblPrEx>
        <w:trPr>
          <w:trHeight w:val="642" w:hRule="atLeast"/>
          <w:jc w:val="center"/>
        </w:trPr>
        <w:tc>
          <w:tcPr>
            <w:tcW w:w="923" w:type="pct"/>
            <w:tcBorders>
              <w:top w:val="single" w:color="auto" w:sz="4" w:space="0"/>
              <w:left w:val="nil"/>
              <w:right w:val="nil"/>
            </w:tcBorders>
            <w:tcMar>
              <w:top w:w="12" w:type="dxa"/>
              <w:left w:w="12" w:type="dxa"/>
              <w:bottom w:w="0" w:type="dxa"/>
              <w:right w:w="12" w:type="dxa"/>
            </w:tcMar>
            <w:vAlign w:val="center"/>
          </w:tcPr>
          <w:p w14:paraId="22A2E17E">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Gender</w:t>
            </w:r>
          </w:p>
        </w:tc>
        <w:tc>
          <w:tcPr>
            <w:tcW w:w="1118" w:type="pct"/>
            <w:gridSpan w:val="2"/>
            <w:tcBorders>
              <w:top w:val="single" w:color="auto" w:sz="4" w:space="0"/>
              <w:left w:val="nil"/>
              <w:bottom w:val="single" w:color="auto" w:sz="4" w:space="0"/>
              <w:right w:val="nil"/>
            </w:tcBorders>
            <w:tcMar>
              <w:top w:w="12" w:type="dxa"/>
              <w:left w:w="12" w:type="dxa"/>
              <w:bottom w:w="0" w:type="dxa"/>
              <w:right w:w="12" w:type="dxa"/>
            </w:tcMar>
            <w:vAlign w:val="center"/>
          </w:tcPr>
          <w:p w14:paraId="5DB168E0">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Female: 61.</w:t>
            </w:r>
            <w:r>
              <w:rPr>
                <w:rFonts w:hint="eastAsia" w:ascii="Times New Roman" w:hAnsi="Times New Roman" w:eastAsia="宋体" w:cs="Times New Roman"/>
                <w:color w:val="000000"/>
                <w:kern w:val="24"/>
                <w:sz w:val="20"/>
                <w:szCs w:val="20"/>
              </w:rPr>
              <w:t>5</w:t>
            </w:r>
            <w:r>
              <w:rPr>
                <w:rFonts w:ascii="Times New Roman" w:hAnsi="Times New Roman" w:eastAsia="宋体" w:cs="Times New Roman"/>
                <w:color w:val="000000"/>
                <w:kern w:val="24"/>
                <w:sz w:val="20"/>
                <w:szCs w:val="20"/>
              </w:rPr>
              <w:t>%</w:t>
            </w:r>
          </w:p>
        </w:tc>
        <w:tc>
          <w:tcPr>
            <w:tcW w:w="1118" w:type="pct"/>
            <w:gridSpan w:val="2"/>
            <w:tcBorders>
              <w:top w:val="single" w:color="auto" w:sz="4" w:space="0"/>
              <w:left w:val="nil"/>
              <w:bottom w:val="single" w:color="auto" w:sz="4" w:space="0"/>
              <w:right w:val="nil"/>
            </w:tcBorders>
            <w:tcMar>
              <w:top w:w="12" w:type="dxa"/>
              <w:left w:w="12" w:type="dxa"/>
              <w:bottom w:w="0" w:type="dxa"/>
              <w:right w:w="12" w:type="dxa"/>
            </w:tcMar>
            <w:vAlign w:val="center"/>
          </w:tcPr>
          <w:p w14:paraId="7A114BDD">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color w:val="000000"/>
                <w:kern w:val="24"/>
                <w:sz w:val="20"/>
                <w:szCs w:val="20"/>
              </w:rPr>
              <w:t xml:space="preserve">Female: </w:t>
            </w:r>
            <w:r>
              <w:rPr>
                <w:rFonts w:hint="eastAsia" w:ascii="Times New Roman" w:hAnsi="Times New Roman" w:eastAsia="宋体" w:cs="Times New Roman"/>
                <w:color w:val="000000"/>
                <w:kern w:val="24"/>
                <w:sz w:val="20"/>
                <w:szCs w:val="20"/>
              </w:rPr>
              <w:t>52</w:t>
            </w:r>
            <w:r>
              <w:rPr>
                <w:rFonts w:ascii="Times New Roman" w:hAnsi="Times New Roman" w:eastAsia="宋体" w:cs="Times New Roman"/>
                <w:color w:val="000000"/>
                <w:kern w:val="24"/>
                <w:sz w:val="20"/>
                <w:szCs w:val="20"/>
              </w:rPr>
              <w:t>.</w:t>
            </w:r>
            <w:r>
              <w:rPr>
                <w:rFonts w:hint="eastAsia" w:ascii="Times New Roman" w:hAnsi="Times New Roman" w:eastAsia="宋体" w:cs="Times New Roman"/>
                <w:color w:val="000000"/>
                <w:kern w:val="24"/>
                <w:sz w:val="20"/>
                <w:szCs w:val="20"/>
              </w:rPr>
              <w:t>6</w:t>
            </w:r>
            <w:r>
              <w:rPr>
                <w:rFonts w:ascii="Times New Roman" w:hAnsi="Times New Roman" w:eastAsia="宋体" w:cs="Times New Roman"/>
                <w:color w:val="000000"/>
                <w:kern w:val="24"/>
                <w:sz w:val="20"/>
                <w:szCs w:val="20"/>
              </w:rPr>
              <w:t>%</w:t>
            </w:r>
          </w:p>
        </w:tc>
        <w:tc>
          <w:tcPr>
            <w:tcW w:w="1841" w:type="pct"/>
            <w:gridSpan w:val="3"/>
            <w:tcBorders>
              <w:top w:val="single" w:color="auto" w:sz="4" w:space="0"/>
              <w:left w:val="nil"/>
              <w:bottom w:val="single" w:color="auto" w:sz="4" w:space="0"/>
              <w:right w:val="nil"/>
            </w:tcBorders>
            <w:tcMar>
              <w:top w:w="12" w:type="dxa"/>
              <w:left w:w="12" w:type="dxa"/>
              <w:bottom w:w="0" w:type="dxa"/>
              <w:right w:w="12" w:type="dxa"/>
            </w:tcMar>
            <w:vAlign w:val="center"/>
          </w:tcPr>
          <w:p w14:paraId="04984C1C">
            <w:pPr>
              <w:widowControl/>
              <w:spacing w:line="480" w:lineRule="auto"/>
              <w:jc w:val="center"/>
              <w:textAlignment w:val="center"/>
              <w:rPr>
                <w:rFonts w:ascii="Times New Roman" w:hAnsi="Times New Roman" w:eastAsia="等线" w:cs="Times New Roman"/>
                <w:color w:val="000000"/>
                <w:kern w:val="24"/>
                <w:sz w:val="20"/>
                <w:szCs w:val="20"/>
                <w:lang w:val="el-GR"/>
              </w:rPr>
            </w:pPr>
            <w:r>
              <w:rPr>
                <w:rFonts w:ascii="Times New Roman" w:hAnsi="Times New Roman" w:eastAsia="等线" w:cs="Times New Roman"/>
                <w:i/>
                <w:iCs/>
                <w:color w:val="000000"/>
                <w:kern w:val="24"/>
                <w:sz w:val="20"/>
                <w:szCs w:val="20"/>
                <w:lang w:val="el-GR"/>
              </w:rPr>
              <w:t>χ</w:t>
            </w:r>
            <w:r>
              <w:rPr>
                <w:rFonts w:ascii="Times New Roman" w:hAnsi="Times New Roman" w:eastAsia="等线" w:cs="Times New Roman"/>
                <w:color w:val="000000"/>
                <w:kern w:val="24"/>
                <w:position w:val="-7"/>
                <w:sz w:val="20"/>
                <w:szCs w:val="20"/>
                <w:vertAlign w:val="subscript"/>
                <w:lang w:val="el-GR"/>
              </w:rPr>
              <w:t>(1)</w:t>
            </w:r>
            <w:r>
              <w:rPr>
                <w:rFonts w:ascii="Times New Roman" w:hAnsi="Times New Roman" w:eastAsia="等线" w:cs="Times New Roman"/>
                <w:color w:val="000000"/>
                <w:kern w:val="24"/>
                <w:position w:val="8"/>
                <w:sz w:val="20"/>
                <w:szCs w:val="20"/>
                <w:vertAlign w:val="superscript"/>
                <w:lang w:val="el-GR"/>
              </w:rPr>
              <w:t>2</w:t>
            </w:r>
            <w:r>
              <w:rPr>
                <w:rFonts w:ascii="Times New Roman" w:hAnsi="Times New Roman" w:eastAsia="等线" w:cs="Times New Roman"/>
                <w:color w:val="000000"/>
                <w:kern w:val="24"/>
                <w:sz w:val="20"/>
                <w:szCs w:val="20"/>
                <w:lang w:val="el-GR"/>
              </w:rPr>
              <w:t>=</w:t>
            </w:r>
            <w:r>
              <w:rPr>
                <w:rFonts w:hint="eastAsia" w:ascii="Times New Roman" w:hAnsi="Times New Roman" w:eastAsia="等线" w:cs="Times New Roman"/>
                <w:color w:val="000000"/>
                <w:kern w:val="24"/>
                <w:sz w:val="20"/>
                <w:szCs w:val="20"/>
                <w:lang w:val="el-GR"/>
              </w:rPr>
              <w:t>1</w:t>
            </w:r>
            <w:r>
              <w:rPr>
                <w:rFonts w:ascii="Times New Roman" w:hAnsi="Times New Roman" w:eastAsia="等线" w:cs="Times New Roman"/>
                <w:color w:val="000000"/>
                <w:kern w:val="24"/>
                <w:sz w:val="20"/>
                <w:szCs w:val="20"/>
                <w:lang w:val="el-GR"/>
              </w:rPr>
              <w:t>.</w:t>
            </w:r>
            <w:r>
              <w:rPr>
                <w:rFonts w:hint="eastAsia" w:ascii="Times New Roman" w:hAnsi="Times New Roman" w:eastAsia="等线" w:cs="Times New Roman"/>
                <w:color w:val="000000"/>
                <w:kern w:val="24"/>
                <w:sz w:val="20"/>
                <w:szCs w:val="20"/>
                <w:lang w:val="el-GR"/>
              </w:rPr>
              <w:t>25</w:t>
            </w:r>
            <w:r>
              <w:rPr>
                <w:rFonts w:ascii="Times New Roman" w:hAnsi="Times New Roman" w:eastAsia="等线" w:cs="Times New Roman"/>
                <w:color w:val="000000"/>
                <w:kern w:val="24"/>
                <w:sz w:val="20"/>
                <w:szCs w:val="20"/>
                <w:lang w:val="el-GR"/>
              </w:rPr>
              <w:t xml:space="preserve">, </w:t>
            </w:r>
            <w:r>
              <w:rPr>
                <w:rFonts w:ascii="Times New Roman" w:hAnsi="Times New Roman" w:eastAsia="等线" w:cs="Times New Roman"/>
                <w:i/>
                <w:iCs/>
                <w:color w:val="000000"/>
                <w:kern w:val="24"/>
                <w:sz w:val="20"/>
                <w:szCs w:val="20"/>
                <w:lang w:val="el-GR"/>
              </w:rPr>
              <w:t xml:space="preserve">p </w:t>
            </w:r>
            <w:r>
              <w:rPr>
                <w:rFonts w:ascii="Times New Roman" w:hAnsi="Times New Roman" w:eastAsia="等线" w:cs="Times New Roman"/>
                <w:color w:val="000000"/>
                <w:kern w:val="24"/>
                <w:sz w:val="20"/>
                <w:szCs w:val="20"/>
                <w:lang w:val="el-GR"/>
              </w:rPr>
              <w:t>= .</w:t>
            </w:r>
            <w:r>
              <w:rPr>
                <w:rFonts w:hint="eastAsia" w:ascii="Times New Roman" w:hAnsi="Times New Roman" w:eastAsia="等线" w:cs="Times New Roman"/>
                <w:color w:val="000000"/>
                <w:kern w:val="24"/>
                <w:sz w:val="20"/>
                <w:szCs w:val="20"/>
                <w:lang w:val="el-GR"/>
              </w:rPr>
              <w:t>264</w:t>
            </w:r>
          </w:p>
        </w:tc>
      </w:tr>
      <w:tr w14:paraId="5A6A6D28">
        <w:tblPrEx>
          <w:tblCellMar>
            <w:top w:w="0" w:type="dxa"/>
            <w:left w:w="0" w:type="dxa"/>
            <w:bottom w:w="0" w:type="dxa"/>
            <w:right w:w="0" w:type="dxa"/>
          </w:tblCellMar>
        </w:tblPrEx>
        <w:trPr>
          <w:trHeight w:val="646" w:hRule="atLeast"/>
          <w:jc w:val="center"/>
        </w:trPr>
        <w:tc>
          <w:tcPr>
            <w:tcW w:w="923" w:type="pct"/>
            <w:tcBorders>
              <w:left w:val="nil"/>
              <w:right w:val="nil"/>
            </w:tcBorders>
            <w:tcMar>
              <w:top w:w="12" w:type="dxa"/>
              <w:left w:w="12" w:type="dxa"/>
              <w:bottom w:w="0" w:type="dxa"/>
              <w:right w:w="12" w:type="dxa"/>
            </w:tcMar>
            <w:vAlign w:val="center"/>
          </w:tcPr>
          <w:p w14:paraId="2FF12642">
            <w:pPr>
              <w:widowControl/>
              <w:spacing w:line="480" w:lineRule="auto"/>
              <w:jc w:val="center"/>
              <w:rPr>
                <w:rFonts w:ascii="Times New Roman" w:hAnsi="Times New Roman" w:eastAsia="宋体" w:cs="Times New Roman"/>
                <w:kern w:val="0"/>
                <w:sz w:val="20"/>
                <w:szCs w:val="20"/>
              </w:rPr>
            </w:pP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515571E4">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55FF0F58">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SD</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34FC82CE">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5632D886">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SD</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77A975A7">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t</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3B1373DD">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p</w:t>
            </w:r>
          </w:p>
        </w:tc>
        <w:tc>
          <w:tcPr>
            <w:tcW w:w="724" w:type="pct"/>
            <w:tcBorders>
              <w:top w:val="single" w:color="auto" w:sz="4" w:space="0"/>
              <w:left w:val="nil"/>
              <w:bottom w:val="single" w:color="auto" w:sz="4" w:space="0"/>
              <w:right w:val="nil"/>
            </w:tcBorders>
            <w:vAlign w:val="center"/>
          </w:tcPr>
          <w:p w14:paraId="7450CA36">
            <w:pPr>
              <w:widowControl/>
              <w:spacing w:line="480" w:lineRule="auto"/>
              <w:jc w:val="center"/>
              <w:textAlignment w:val="center"/>
              <w:rPr>
                <w:rFonts w:ascii="Times New Roman" w:hAnsi="Times New Roman" w:eastAsia="等线" w:cs="Times New Roman"/>
                <w:i/>
                <w:iCs/>
                <w:color w:val="000000"/>
                <w:kern w:val="24"/>
                <w:sz w:val="20"/>
                <w:szCs w:val="20"/>
              </w:rPr>
            </w:pPr>
            <w:r>
              <w:rPr>
                <w:rFonts w:ascii="Times New Roman" w:hAnsi="Times New Roman" w:eastAsia="等线" w:cs="Times New Roman"/>
                <w:i/>
                <w:iCs/>
                <w:color w:val="000000"/>
                <w:kern w:val="24"/>
                <w:sz w:val="20"/>
                <w:szCs w:val="20"/>
              </w:rPr>
              <w:t>Cohen’s d</w:t>
            </w:r>
          </w:p>
        </w:tc>
      </w:tr>
      <w:tr w14:paraId="6C992F56">
        <w:tblPrEx>
          <w:tblCellMar>
            <w:top w:w="0" w:type="dxa"/>
            <w:left w:w="0" w:type="dxa"/>
            <w:bottom w:w="0" w:type="dxa"/>
            <w:right w:w="0" w:type="dxa"/>
          </w:tblCellMar>
        </w:tblPrEx>
        <w:trPr>
          <w:trHeight w:val="642" w:hRule="atLeast"/>
          <w:jc w:val="center"/>
        </w:trPr>
        <w:tc>
          <w:tcPr>
            <w:tcW w:w="923" w:type="pct"/>
            <w:tcBorders>
              <w:left w:val="nil"/>
              <w:bottom w:val="nil"/>
              <w:right w:val="nil"/>
            </w:tcBorders>
            <w:tcMar>
              <w:top w:w="12" w:type="dxa"/>
              <w:left w:w="12" w:type="dxa"/>
              <w:bottom w:w="0" w:type="dxa"/>
              <w:right w:w="12" w:type="dxa"/>
            </w:tcMar>
            <w:vAlign w:val="center"/>
          </w:tcPr>
          <w:p w14:paraId="3FEA74F8">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Age</w:t>
            </w:r>
          </w:p>
        </w:tc>
        <w:tc>
          <w:tcPr>
            <w:tcW w:w="559" w:type="pct"/>
            <w:tcBorders>
              <w:top w:val="single" w:color="auto" w:sz="4" w:space="0"/>
              <w:left w:val="nil"/>
              <w:bottom w:val="nil"/>
              <w:right w:val="nil"/>
            </w:tcBorders>
            <w:tcMar>
              <w:top w:w="12" w:type="dxa"/>
              <w:left w:w="12" w:type="dxa"/>
              <w:bottom w:w="0" w:type="dxa"/>
              <w:right w:w="12" w:type="dxa"/>
            </w:tcMar>
            <w:vAlign w:val="center"/>
          </w:tcPr>
          <w:p w14:paraId="209614FA">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7</w:t>
            </w: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rPr>
              <w:t>7</w:t>
            </w:r>
            <w:r>
              <w:rPr>
                <w:rFonts w:ascii="Times New Roman" w:hAnsi="Times New Roman" w:cs="Times New Roman"/>
                <w:sz w:val="20"/>
                <w:szCs w:val="20"/>
              </w:rPr>
              <w:t>4</w:t>
            </w:r>
          </w:p>
        </w:tc>
        <w:tc>
          <w:tcPr>
            <w:tcW w:w="559" w:type="pct"/>
            <w:tcBorders>
              <w:top w:val="single" w:color="auto" w:sz="4" w:space="0"/>
              <w:left w:val="nil"/>
              <w:bottom w:val="nil"/>
              <w:right w:val="nil"/>
            </w:tcBorders>
            <w:tcMar>
              <w:top w:w="12" w:type="dxa"/>
              <w:left w:w="12" w:type="dxa"/>
              <w:bottom w:w="0" w:type="dxa"/>
              <w:right w:w="12" w:type="dxa"/>
            </w:tcMar>
            <w:vAlign w:val="center"/>
          </w:tcPr>
          <w:p w14:paraId="38AF8E37">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5.</w:t>
            </w:r>
            <w:r>
              <w:rPr>
                <w:rFonts w:hint="eastAsia" w:ascii="Times New Roman" w:hAnsi="Times New Roman" w:cs="Times New Roman"/>
                <w:sz w:val="20"/>
                <w:szCs w:val="20"/>
              </w:rPr>
              <w:t>356</w:t>
            </w:r>
          </w:p>
        </w:tc>
        <w:tc>
          <w:tcPr>
            <w:tcW w:w="559" w:type="pct"/>
            <w:tcBorders>
              <w:top w:val="single" w:color="auto" w:sz="4" w:space="0"/>
              <w:left w:val="nil"/>
              <w:bottom w:val="nil"/>
              <w:right w:val="nil"/>
            </w:tcBorders>
            <w:tcMar>
              <w:top w:w="12" w:type="dxa"/>
              <w:left w:w="12" w:type="dxa"/>
              <w:bottom w:w="0" w:type="dxa"/>
              <w:right w:w="12" w:type="dxa"/>
            </w:tcMar>
            <w:vAlign w:val="center"/>
          </w:tcPr>
          <w:p w14:paraId="41EFB430">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69</w:t>
            </w:r>
            <w:r>
              <w:rPr>
                <w:rFonts w:ascii="Times New Roman" w:hAnsi="Times New Roman" w:cs="Times New Roman"/>
                <w:sz w:val="20"/>
                <w:szCs w:val="20"/>
              </w:rPr>
              <w:t>.8</w:t>
            </w:r>
            <w:r>
              <w:rPr>
                <w:rFonts w:hint="eastAsia" w:ascii="Times New Roman" w:hAnsi="Times New Roman" w:cs="Times New Roman"/>
                <w:sz w:val="20"/>
                <w:szCs w:val="20"/>
              </w:rPr>
              <w:t>9</w:t>
            </w:r>
          </w:p>
        </w:tc>
        <w:tc>
          <w:tcPr>
            <w:tcW w:w="559" w:type="pct"/>
            <w:tcBorders>
              <w:top w:val="single" w:color="auto" w:sz="4" w:space="0"/>
              <w:left w:val="nil"/>
              <w:bottom w:val="nil"/>
              <w:right w:val="nil"/>
            </w:tcBorders>
            <w:tcMar>
              <w:top w:w="12" w:type="dxa"/>
              <w:left w:w="12" w:type="dxa"/>
              <w:bottom w:w="0" w:type="dxa"/>
              <w:right w:w="12" w:type="dxa"/>
            </w:tcMar>
            <w:vAlign w:val="center"/>
          </w:tcPr>
          <w:p w14:paraId="23E077F8">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4.</w:t>
            </w:r>
            <w:r>
              <w:rPr>
                <w:rFonts w:hint="eastAsia" w:ascii="Times New Roman" w:hAnsi="Times New Roman" w:cs="Times New Roman"/>
                <w:sz w:val="20"/>
                <w:szCs w:val="20"/>
              </w:rPr>
              <w:t>332</w:t>
            </w:r>
          </w:p>
        </w:tc>
        <w:tc>
          <w:tcPr>
            <w:tcW w:w="559" w:type="pct"/>
            <w:tcBorders>
              <w:top w:val="single" w:color="auto" w:sz="4" w:space="0"/>
              <w:left w:val="nil"/>
              <w:bottom w:val="nil"/>
              <w:right w:val="nil"/>
            </w:tcBorders>
            <w:tcMar>
              <w:top w:w="12" w:type="dxa"/>
              <w:left w:w="12" w:type="dxa"/>
              <w:bottom w:w="0" w:type="dxa"/>
              <w:right w:w="12" w:type="dxa"/>
            </w:tcMar>
            <w:vAlign w:val="center"/>
          </w:tcPr>
          <w:p w14:paraId="75673976">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1</w:t>
            </w:r>
            <w:r>
              <w:rPr>
                <w:rFonts w:ascii="Times New Roman" w:hAnsi="Times New Roman" w:cs="Times New Roman"/>
                <w:sz w:val="20"/>
                <w:szCs w:val="20"/>
              </w:rPr>
              <w:t>.</w:t>
            </w:r>
            <w:r>
              <w:rPr>
                <w:rFonts w:hint="eastAsia" w:ascii="Times New Roman" w:hAnsi="Times New Roman" w:cs="Times New Roman"/>
                <w:sz w:val="20"/>
                <w:szCs w:val="20"/>
              </w:rPr>
              <w:t>0</w:t>
            </w:r>
            <w:r>
              <w:rPr>
                <w:rFonts w:ascii="Times New Roman" w:hAnsi="Times New Roman" w:cs="Times New Roman"/>
                <w:sz w:val="20"/>
                <w:szCs w:val="20"/>
              </w:rPr>
              <w:t>8</w:t>
            </w:r>
            <w:r>
              <w:rPr>
                <w:rFonts w:hint="eastAsia" w:ascii="Times New Roman" w:hAnsi="Times New Roman" w:cs="Times New Roman"/>
                <w:sz w:val="20"/>
                <w:szCs w:val="20"/>
              </w:rPr>
              <w:t>0</w:t>
            </w:r>
          </w:p>
        </w:tc>
        <w:tc>
          <w:tcPr>
            <w:tcW w:w="558" w:type="pct"/>
            <w:tcBorders>
              <w:top w:val="single" w:color="auto" w:sz="4" w:space="0"/>
              <w:left w:val="nil"/>
              <w:bottom w:val="nil"/>
              <w:right w:val="nil"/>
            </w:tcBorders>
            <w:tcMar>
              <w:top w:w="12" w:type="dxa"/>
              <w:left w:w="12" w:type="dxa"/>
              <w:bottom w:w="0" w:type="dxa"/>
              <w:right w:w="12" w:type="dxa"/>
            </w:tcMar>
            <w:vAlign w:val="center"/>
          </w:tcPr>
          <w:p w14:paraId="141451F1">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0.2</w:t>
            </w:r>
            <w:r>
              <w:rPr>
                <w:rFonts w:hint="eastAsia" w:ascii="Times New Roman" w:hAnsi="Times New Roman" w:cs="Times New Roman"/>
                <w:sz w:val="20"/>
                <w:szCs w:val="20"/>
              </w:rPr>
              <w:t>82</w:t>
            </w:r>
          </w:p>
        </w:tc>
        <w:tc>
          <w:tcPr>
            <w:tcW w:w="724" w:type="pct"/>
            <w:tcBorders>
              <w:top w:val="single" w:color="auto" w:sz="4" w:space="0"/>
              <w:left w:val="nil"/>
              <w:bottom w:val="nil"/>
              <w:right w:val="nil"/>
            </w:tcBorders>
            <w:vAlign w:val="center"/>
          </w:tcPr>
          <w:p w14:paraId="6A983795">
            <w:pPr>
              <w:widowControl/>
              <w:spacing w:line="480" w:lineRule="auto"/>
              <w:jc w:val="center"/>
              <w:textAlignment w:val="center"/>
              <w:rPr>
                <w:rFonts w:ascii="Times New Roman" w:hAnsi="Times New Roman" w:eastAsia="等线" w:cs="Times New Roman"/>
                <w:color w:val="000000"/>
                <w:kern w:val="24"/>
                <w:sz w:val="20"/>
                <w:szCs w:val="20"/>
              </w:rPr>
            </w:pPr>
            <w:r>
              <w:rPr>
                <w:rFonts w:ascii="Times New Roman" w:hAnsi="Times New Roman" w:cs="Times New Roman"/>
                <w:sz w:val="20"/>
                <w:szCs w:val="20"/>
              </w:rPr>
              <w:t>0.1</w:t>
            </w:r>
            <w:r>
              <w:rPr>
                <w:rFonts w:hint="eastAsia" w:ascii="Times New Roman" w:hAnsi="Times New Roman" w:cs="Times New Roman"/>
                <w:sz w:val="20"/>
                <w:szCs w:val="20"/>
              </w:rPr>
              <w:t>74</w:t>
            </w:r>
          </w:p>
        </w:tc>
      </w:tr>
      <w:tr w14:paraId="50DB660E">
        <w:tblPrEx>
          <w:tblCellMar>
            <w:top w:w="0" w:type="dxa"/>
            <w:left w:w="0" w:type="dxa"/>
            <w:bottom w:w="0" w:type="dxa"/>
            <w:right w:w="0" w:type="dxa"/>
          </w:tblCellMar>
        </w:tblPrEx>
        <w:trPr>
          <w:trHeight w:val="642" w:hRule="atLeast"/>
          <w:jc w:val="center"/>
        </w:trPr>
        <w:tc>
          <w:tcPr>
            <w:tcW w:w="923" w:type="pct"/>
            <w:tcBorders>
              <w:top w:val="nil"/>
              <w:left w:val="nil"/>
              <w:bottom w:val="nil"/>
              <w:right w:val="nil"/>
            </w:tcBorders>
            <w:tcMar>
              <w:top w:w="12" w:type="dxa"/>
              <w:left w:w="12" w:type="dxa"/>
              <w:bottom w:w="0" w:type="dxa"/>
              <w:right w:w="12" w:type="dxa"/>
            </w:tcMar>
            <w:vAlign w:val="center"/>
          </w:tcPr>
          <w:p w14:paraId="5E054AC8">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Subjective physical health</w:t>
            </w:r>
          </w:p>
        </w:tc>
        <w:tc>
          <w:tcPr>
            <w:tcW w:w="559" w:type="pct"/>
            <w:tcBorders>
              <w:top w:val="nil"/>
              <w:left w:val="nil"/>
              <w:bottom w:val="nil"/>
              <w:right w:val="nil"/>
            </w:tcBorders>
            <w:tcMar>
              <w:top w:w="12" w:type="dxa"/>
              <w:left w:w="12" w:type="dxa"/>
              <w:bottom w:w="0" w:type="dxa"/>
              <w:right w:w="12" w:type="dxa"/>
            </w:tcMar>
            <w:vAlign w:val="center"/>
          </w:tcPr>
          <w:p w14:paraId="0C12BC11">
            <w:pPr>
              <w:widowControl/>
              <w:spacing w:line="480" w:lineRule="auto"/>
              <w:jc w:val="center"/>
              <w:textAlignment w:val="center"/>
              <w:rPr>
                <w:rFonts w:ascii="Times New Roman" w:hAnsi="Times New Roman" w:cs="Times New Roman"/>
                <w:sz w:val="20"/>
                <w:szCs w:val="20"/>
              </w:rPr>
            </w:pPr>
            <w:r>
              <w:rPr>
                <w:rFonts w:ascii="Times New Roman" w:hAnsi="Times New Roman" w:cs="Times New Roman"/>
                <w:sz w:val="20"/>
                <w:szCs w:val="20"/>
              </w:rPr>
              <w:t>3.</w:t>
            </w:r>
            <w:r>
              <w:rPr>
                <w:rFonts w:hint="eastAsia" w:ascii="Times New Roman" w:hAnsi="Times New Roman" w:cs="Times New Roman"/>
                <w:sz w:val="20"/>
                <w:szCs w:val="20"/>
              </w:rPr>
              <w:t>13</w:t>
            </w:r>
          </w:p>
        </w:tc>
        <w:tc>
          <w:tcPr>
            <w:tcW w:w="559" w:type="pct"/>
            <w:tcBorders>
              <w:top w:val="nil"/>
              <w:left w:val="nil"/>
              <w:bottom w:val="nil"/>
              <w:right w:val="nil"/>
            </w:tcBorders>
            <w:tcMar>
              <w:top w:w="12" w:type="dxa"/>
              <w:left w:w="12" w:type="dxa"/>
              <w:bottom w:w="0" w:type="dxa"/>
              <w:right w:w="12" w:type="dxa"/>
            </w:tcMar>
            <w:vAlign w:val="center"/>
          </w:tcPr>
          <w:p w14:paraId="45C590BF">
            <w:pPr>
              <w:widowControl/>
              <w:spacing w:line="480" w:lineRule="auto"/>
              <w:jc w:val="center"/>
              <w:textAlignment w:val="center"/>
              <w:rPr>
                <w:rFonts w:ascii="Times New Roman" w:hAnsi="Times New Roman" w:cs="Times New Roman"/>
                <w:sz w:val="20"/>
                <w:szCs w:val="20"/>
              </w:rPr>
            </w:pPr>
            <w:r>
              <w:rPr>
                <w:rFonts w:ascii="Times New Roman" w:hAnsi="Times New Roman" w:cs="Times New Roman"/>
                <w:sz w:val="20"/>
                <w:szCs w:val="20"/>
              </w:rPr>
              <w:t>0.</w:t>
            </w:r>
            <w:r>
              <w:rPr>
                <w:rFonts w:hint="eastAsia" w:ascii="Times New Roman" w:hAnsi="Times New Roman" w:cs="Times New Roman"/>
                <w:sz w:val="20"/>
                <w:szCs w:val="20"/>
              </w:rPr>
              <w:t>945</w:t>
            </w:r>
          </w:p>
        </w:tc>
        <w:tc>
          <w:tcPr>
            <w:tcW w:w="559" w:type="pct"/>
            <w:tcBorders>
              <w:top w:val="nil"/>
              <w:left w:val="nil"/>
              <w:bottom w:val="nil"/>
              <w:right w:val="nil"/>
            </w:tcBorders>
            <w:tcMar>
              <w:top w:w="12" w:type="dxa"/>
              <w:left w:w="12" w:type="dxa"/>
              <w:bottom w:w="0" w:type="dxa"/>
              <w:right w:w="12" w:type="dxa"/>
            </w:tcMar>
            <w:vAlign w:val="center"/>
          </w:tcPr>
          <w:p w14:paraId="474ECE8C">
            <w:pPr>
              <w:widowControl/>
              <w:spacing w:line="480" w:lineRule="auto"/>
              <w:jc w:val="center"/>
              <w:textAlignment w:val="center"/>
              <w:rPr>
                <w:rFonts w:ascii="Times New Roman" w:hAnsi="Times New Roman" w:cs="Times New Roman"/>
                <w:sz w:val="20"/>
                <w:szCs w:val="20"/>
              </w:rPr>
            </w:pPr>
            <w:r>
              <w:rPr>
                <w:rFonts w:ascii="Times New Roman" w:hAnsi="Times New Roman" w:cs="Times New Roman"/>
                <w:sz w:val="20"/>
                <w:szCs w:val="20"/>
              </w:rPr>
              <w:t>3.</w:t>
            </w:r>
            <w:r>
              <w:rPr>
                <w:rFonts w:hint="eastAsia" w:ascii="Times New Roman" w:hAnsi="Times New Roman" w:cs="Times New Roman"/>
                <w:sz w:val="20"/>
                <w:szCs w:val="20"/>
              </w:rPr>
              <w:t>00</w:t>
            </w:r>
          </w:p>
        </w:tc>
        <w:tc>
          <w:tcPr>
            <w:tcW w:w="559" w:type="pct"/>
            <w:tcBorders>
              <w:top w:val="nil"/>
              <w:left w:val="nil"/>
              <w:bottom w:val="nil"/>
              <w:right w:val="nil"/>
            </w:tcBorders>
            <w:tcMar>
              <w:top w:w="12" w:type="dxa"/>
              <w:left w:w="12" w:type="dxa"/>
              <w:bottom w:w="0" w:type="dxa"/>
              <w:right w:w="12" w:type="dxa"/>
            </w:tcMar>
            <w:vAlign w:val="center"/>
          </w:tcPr>
          <w:p w14:paraId="35569E90">
            <w:pPr>
              <w:widowControl/>
              <w:spacing w:line="480" w:lineRule="auto"/>
              <w:jc w:val="center"/>
              <w:textAlignment w:val="center"/>
              <w:rPr>
                <w:rFonts w:ascii="Times New Roman" w:hAnsi="Times New Roman" w:cs="Times New Roman"/>
                <w:sz w:val="20"/>
                <w:szCs w:val="20"/>
              </w:rPr>
            </w:pP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rPr>
              <w:t>993</w:t>
            </w:r>
          </w:p>
        </w:tc>
        <w:tc>
          <w:tcPr>
            <w:tcW w:w="559" w:type="pct"/>
            <w:tcBorders>
              <w:top w:val="nil"/>
              <w:left w:val="nil"/>
              <w:bottom w:val="nil"/>
              <w:right w:val="nil"/>
            </w:tcBorders>
            <w:tcMar>
              <w:top w:w="12" w:type="dxa"/>
              <w:left w:w="12" w:type="dxa"/>
              <w:bottom w:w="0" w:type="dxa"/>
              <w:right w:w="12" w:type="dxa"/>
            </w:tcMar>
            <w:vAlign w:val="center"/>
          </w:tcPr>
          <w:p w14:paraId="570DBBA6">
            <w:pPr>
              <w:widowControl/>
              <w:spacing w:line="480" w:lineRule="auto"/>
              <w:jc w:val="center"/>
              <w:textAlignment w:val="center"/>
              <w:rPr>
                <w:rFonts w:ascii="Times New Roman" w:hAnsi="Times New Roman" w:cs="Times New Roman"/>
                <w:sz w:val="20"/>
                <w:szCs w:val="20"/>
              </w:rPr>
            </w:pP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rPr>
              <w:t>821</w:t>
            </w:r>
          </w:p>
        </w:tc>
        <w:tc>
          <w:tcPr>
            <w:tcW w:w="558" w:type="pct"/>
            <w:tcBorders>
              <w:top w:val="nil"/>
              <w:left w:val="nil"/>
              <w:bottom w:val="nil"/>
              <w:right w:val="nil"/>
            </w:tcBorders>
            <w:tcMar>
              <w:top w:w="12" w:type="dxa"/>
              <w:left w:w="12" w:type="dxa"/>
              <w:bottom w:w="0" w:type="dxa"/>
              <w:right w:w="12" w:type="dxa"/>
            </w:tcMar>
            <w:vAlign w:val="center"/>
          </w:tcPr>
          <w:p w14:paraId="44E4B821">
            <w:pPr>
              <w:widowControl/>
              <w:spacing w:line="480" w:lineRule="auto"/>
              <w:jc w:val="center"/>
              <w:textAlignment w:val="center"/>
              <w:rPr>
                <w:rFonts w:ascii="Times New Roman" w:hAnsi="Times New Roman" w:cs="Times New Roman"/>
                <w:sz w:val="20"/>
                <w:szCs w:val="20"/>
              </w:rPr>
            </w:pPr>
            <w:r>
              <w:rPr>
                <w:rFonts w:ascii="Times New Roman" w:hAnsi="Times New Roman" w:cs="Times New Roman"/>
                <w:sz w:val="20"/>
                <w:szCs w:val="20"/>
              </w:rPr>
              <w:t>0.</w:t>
            </w:r>
            <w:r>
              <w:rPr>
                <w:rFonts w:hint="eastAsia" w:ascii="Times New Roman" w:hAnsi="Times New Roman" w:cs="Times New Roman"/>
                <w:sz w:val="20"/>
                <w:szCs w:val="20"/>
              </w:rPr>
              <w:t>413</w:t>
            </w:r>
          </w:p>
        </w:tc>
        <w:tc>
          <w:tcPr>
            <w:tcW w:w="724" w:type="pct"/>
            <w:tcBorders>
              <w:top w:val="nil"/>
              <w:left w:val="nil"/>
              <w:bottom w:val="nil"/>
              <w:right w:val="nil"/>
            </w:tcBorders>
            <w:vAlign w:val="center"/>
          </w:tcPr>
          <w:p w14:paraId="1578A840">
            <w:pPr>
              <w:widowControl/>
              <w:spacing w:line="480" w:lineRule="auto"/>
              <w:jc w:val="center"/>
              <w:textAlignment w:val="center"/>
              <w:rPr>
                <w:rFonts w:ascii="Times New Roman" w:hAnsi="Times New Roman" w:cs="Times New Roman"/>
                <w:sz w:val="20"/>
                <w:szCs w:val="20"/>
              </w:rPr>
            </w:pPr>
            <w:r>
              <w:rPr>
                <w:rFonts w:ascii="Times New Roman" w:hAnsi="Times New Roman" w:cs="Times New Roman"/>
                <w:sz w:val="20"/>
                <w:szCs w:val="20"/>
              </w:rPr>
              <w:t>0.</w:t>
            </w:r>
            <w:r>
              <w:rPr>
                <w:rFonts w:hint="eastAsia" w:ascii="Times New Roman" w:hAnsi="Times New Roman" w:cs="Times New Roman"/>
                <w:sz w:val="20"/>
                <w:szCs w:val="20"/>
              </w:rPr>
              <w:t>132</w:t>
            </w:r>
          </w:p>
        </w:tc>
      </w:tr>
      <w:tr w14:paraId="2F28508C">
        <w:tblPrEx>
          <w:tblCellMar>
            <w:top w:w="0" w:type="dxa"/>
            <w:left w:w="0" w:type="dxa"/>
            <w:bottom w:w="0" w:type="dxa"/>
            <w:right w:w="0" w:type="dxa"/>
          </w:tblCellMar>
        </w:tblPrEx>
        <w:trPr>
          <w:trHeight w:val="642" w:hRule="atLeast"/>
          <w:jc w:val="center"/>
        </w:trPr>
        <w:tc>
          <w:tcPr>
            <w:tcW w:w="923" w:type="pct"/>
            <w:tcBorders>
              <w:top w:val="nil"/>
              <w:left w:val="nil"/>
              <w:right w:val="nil"/>
            </w:tcBorders>
            <w:tcMar>
              <w:top w:w="12" w:type="dxa"/>
              <w:left w:w="12" w:type="dxa"/>
              <w:bottom w:w="0" w:type="dxa"/>
              <w:right w:w="12" w:type="dxa"/>
            </w:tcMar>
            <w:vAlign w:val="center"/>
          </w:tcPr>
          <w:p w14:paraId="2AE2073E">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Life Satisfaction</w:t>
            </w:r>
          </w:p>
        </w:tc>
        <w:tc>
          <w:tcPr>
            <w:tcW w:w="559" w:type="pct"/>
            <w:tcBorders>
              <w:top w:val="nil"/>
              <w:left w:val="nil"/>
              <w:bottom w:val="single" w:color="auto" w:sz="4" w:space="0"/>
              <w:right w:val="nil"/>
            </w:tcBorders>
            <w:tcMar>
              <w:top w:w="12" w:type="dxa"/>
              <w:left w:w="12" w:type="dxa"/>
              <w:bottom w:w="0" w:type="dxa"/>
              <w:right w:w="12" w:type="dxa"/>
            </w:tcMar>
            <w:vAlign w:val="center"/>
          </w:tcPr>
          <w:p w14:paraId="3C3C91FE">
            <w:pPr>
              <w:widowControl/>
              <w:spacing w:line="480" w:lineRule="auto"/>
              <w:jc w:val="center"/>
              <w:textAlignment w:val="center"/>
              <w:rPr>
                <w:rFonts w:ascii="Times New Roman" w:hAnsi="Times New Roman" w:cs="Times New Roman"/>
                <w:sz w:val="20"/>
                <w:szCs w:val="20"/>
              </w:rPr>
            </w:pPr>
            <w:r>
              <w:rPr>
                <w:rFonts w:hint="eastAsia" w:ascii="Times New Roman" w:hAnsi="Times New Roman" w:eastAsia="宋体" w:cs="Times New Roman"/>
                <w:kern w:val="0"/>
                <w:sz w:val="20"/>
                <w:szCs w:val="20"/>
              </w:rPr>
              <w:t>3.56</w:t>
            </w:r>
          </w:p>
        </w:tc>
        <w:tc>
          <w:tcPr>
            <w:tcW w:w="559" w:type="pct"/>
            <w:tcBorders>
              <w:top w:val="nil"/>
              <w:left w:val="nil"/>
              <w:bottom w:val="single" w:color="auto" w:sz="4" w:space="0"/>
              <w:right w:val="nil"/>
            </w:tcBorders>
            <w:tcMar>
              <w:top w:w="12" w:type="dxa"/>
              <w:left w:w="12" w:type="dxa"/>
              <w:bottom w:w="0" w:type="dxa"/>
              <w:right w:w="12" w:type="dxa"/>
            </w:tcMar>
            <w:vAlign w:val="center"/>
          </w:tcPr>
          <w:p w14:paraId="7AB98726">
            <w:pPr>
              <w:widowControl/>
              <w:spacing w:line="480" w:lineRule="auto"/>
              <w:jc w:val="center"/>
              <w:textAlignment w:val="center"/>
              <w:rPr>
                <w:rFonts w:ascii="Times New Roman" w:hAnsi="Times New Roman" w:cs="Times New Roman"/>
                <w:sz w:val="20"/>
                <w:szCs w:val="20"/>
              </w:rPr>
            </w:pPr>
            <w:r>
              <w:rPr>
                <w:rFonts w:hint="eastAsia" w:ascii="Times New Roman" w:hAnsi="Times New Roman" w:eastAsia="宋体" w:cs="Times New Roman"/>
                <w:kern w:val="0"/>
                <w:sz w:val="20"/>
                <w:szCs w:val="20"/>
              </w:rPr>
              <w:t>0.988</w:t>
            </w:r>
          </w:p>
        </w:tc>
        <w:tc>
          <w:tcPr>
            <w:tcW w:w="559" w:type="pct"/>
            <w:tcBorders>
              <w:top w:val="nil"/>
              <w:left w:val="nil"/>
              <w:bottom w:val="single" w:color="auto" w:sz="4" w:space="0"/>
              <w:right w:val="nil"/>
            </w:tcBorders>
            <w:tcMar>
              <w:top w:w="12" w:type="dxa"/>
              <w:left w:w="12" w:type="dxa"/>
              <w:bottom w:w="0" w:type="dxa"/>
              <w:right w:w="12" w:type="dxa"/>
            </w:tcMar>
            <w:vAlign w:val="center"/>
          </w:tcPr>
          <w:p w14:paraId="3A82C0C1">
            <w:pPr>
              <w:widowControl/>
              <w:spacing w:line="480" w:lineRule="auto"/>
              <w:jc w:val="center"/>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eastAsia="宋体" w:cs="Times New Roman"/>
                <w:kern w:val="0"/>
                <w:sz w:val="20"/>
                <w:szCs w:val="20"/>
                <w:lang w:val="en-US" w:eastAsia="zh-CN"/>
              </w:rPr>
              <w:t>3.58</w:t>
            </w:r>
          </w:p>
        </w:tc>
        <w:tc>
          <w:tcPr>
            <w:tcW w:w="559" w:type="pct"/>
            <w:tcBorders>
              <w:top w:val="nil"/>
              <w:left w:val="nil"/>
              <w:bottom w:val="single" w:color="auto" w:sz="4" w:space="0"/>
              <w:right w:val="nil"/>
            </w:tcBorders>
            <w:tcMar>
              <w:top w:w="12" w:type="dxa"/>
              <w:left w:w="12" w:type="dxa"/>
              <w:bottom w:w="0" w:type="dxa"/>
              <w:right w:w="12" w:type="dxa"/>
            </w:tcMar>
            <w:vAlign w:val="center"/>
          </w:tcPr>
          <w:p w14:paraId="45298102">
            <w:pPr>
              <w:widowControl/>
              <w:spacing w:line="480" w:lineRule="auto"/>
              <w:jc w:val="center"/>
              <w:textAlignment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rPr>
              <w:t>.</w:t>
            </w:r>
            <w:r>
              <w:rPr>
                <w:rFonts w:hint="eastAsia" w:ascii="Times New Roman" w:hAnsi="Times New Roman" w:eastAsia="宋体" w:cs="Times New Roman"/>
                <w:kern w:val="0"/>
                <w:sz w:val="20"/>
                <w:szCs w:val="20"/>
                <w:lang w:val="en-US" w:eastAsia="zh-CN"/>
              </w:rPr>
              <w:t>923</w:t>
            </w:r>
          </w:p>
        </w:tc>
        <w:tc>
          <w:tcPr>
            <w:tcW w:w="559" w:type="pct"/>
            <w:tcBorders>
              <w:top w:val="nil"/>
              <w:left w:val="nil"/>
              <w:bottom w:val="single" w:color="auto" w:sz="4" w:space="0"/>
              <w:right w:val="nil"/>
            </w:tcBorders>
            <w:tcMar>
              <w:top w:w="12" w:type="dxa"/>
              <w:left w:w="12" w:type="dxa"/>
              <w:bottom w:w="0" w:type="dxa"/>
              <w:right w:w="12" w:type="dxa"/>
            </w:tcMar>
            <w:vAlign w:val="center"/>
          </w:tcPr>
          <w:p w14:paraId="6446FBD9">
            <w:pPr>
              <w:widowControl/>
              <w:spacing w:line="480" w:lineRule="auto"/>
              <w:jc w:val="center"/>
              <w:textAlignment w:val="center"/>
              <w:rPr>
                <w:rFonts w:ascii="Times New Roman" w:hAnsi="Times New Roman" w:cs="Times New Roman"/>
                <w:sz w:val="20"/>
                <w:szCs w:val="20"/>
              </w:rPr>
            </w:pPr>
            <w:r>
              <w:rPr>
                <w:rFonts w:hint="eastAsia" w:ascii="Times New Roman" w:hAnsi="Times New Roman" w:eastAsia="宋体" w:cs="Times New Roman"/>
                <w:kern w:val="0"/>
                <w:sz w:val="20"/>
                <w:szCs w:val="20"/>
              </w:rPr>
              <w:t>1.184</w:t>
            </w:r>
          </w:p>
        </w:tc>
        <w:tc>
          <w:tcPr>
            <w:tcW w:w="558" w:type="pct"/>
            <w:tcBorders>
              <w:top w:val="nil"/>
              <w:left w:val="nil"/>
              <w:bottom w:val="single" w:color="auto" w:sz="4" w:space="0"/>
              <w:right w:val="nil"/>
            </w:tcBorders>
            <w:tcMar>
              <w:top w:w="12" w:type="dxa"/>
              <w:left w:w="12" w:type="dxa"/>
              <w:bottom w:w="0" w:type="dxa"/>
              <w:right w:w="12" w:type="dxa"/>
            </w:tcMar>
            <w:vAlign w:val="center"/>
          </w:tcPr>
          <w:p w14:paraId="123890AC">
            <w:pPr>
              <w:widowControl/>
              <w:spacing w:line="480" w:lineRule="auto"/>
              <w:jc w:val="center"/>
              <w:textAlignment w:val="center"/>
              <w:rPr>
                <w:rFonts w:ascii="Times New Roman" w:hAnsi="Times New Roman" w:cs="Times New Roman"/>
                <w:sz w:val="20"/>
                <w:szCs w:val="20"/>
              </w:rPr>
            </w:pPr>
            <w:r>
              <w:rPr>
                <w:rFonts w:hint="eastAsia" w:ascii="Times New Roman" w:hAnsi="Times New Roman" w:eastAsia="宋体" w:cs="Times New Roman"/>
                <w:kern w:val="0"/>
                <w:sz w:val="20"/>
                <w:szCs w:val="20"/>
              </w:rPr>
              <w:t>0.238</w:t>
            </w:r>
          </w:p>
        </w:tc>
        <w:tc>
          <w:tcPr>
            <w:tcW w:w="724" w:type="pct"/>
            <w:tcBorders>
              <w:top w:val="nil"/>
              <w:left w:val="nil"/>
              <w:bottom w:val="single" w:color="auto" w:sz="4" w:space="0"/>
              <w:right w:val="nil"/>
            </w:tcBorders>
            <w:vAlign w:val="center"/>
          </w:tcPr>
          <w:p w14:paraId="1F12CBFC">
            <w:pPr>
              <w:widowControl/>
              <w:spacing w:line="480" w:lineRule="auto"/>
              <w:jc w:val="center"/>
              <w:textAlignment w:val="center"/>
              <w:rPr>
                <w:rFonts w:ascii="Times New Roman" w:hAnsi="Times New Roman" w:cs="Times New Roman"/>
                <w:sz w:val="20"/>
                <w:szCs w:val="20"/>
              </w:rPr>
            </w:pPr>
            <w:r>
              <w:rPr>
                <w:rFonts w:hint="eastAsia" w:ascii="Times New Roman" w:hAnsi="Times New Roman" w:eastAsia="等线" w:cs="Times New Roman"/>
                <w:color w:val="000000"/>
                <w:kern w:val="24"/>
                <w:sz w:val="20"/>
                <w:szCs w:val="20"/>
              </w:rPr>
              <w:t>0.191</w:t>
            </w:r>
          </w:p>
        </w:tc>
      </w:tr>
      <w:tr w14:paraId="3ABDC0A6">
        <w:tblPrEx>
          <w:tblCellMar>
            <w:top w:w="0" w:type="dxa"/>
            <w:left w:w="0" w:type="dxa"/>
            <w:bottom w:w="0" w:type="dxa"/>
            <w:right w:w="0" w:type="dxa"/>
          </w:tblCellMar>
        </w:tblPrEx>
        <w:trPr>
          <w:trHeight w:val="642" w:hRule="atLeast"/>
          <w:jc w:val="center"/>
        </w:trPr>
        <w:tc>
          <w:tcPr>
            <w:tcW w:w="923" w:type="pct"/>
            <w:tcBorders>
              <w:left w:val="nil"/>
              <w:right w:val="nil"/>
            </w:tcBorders>
            <w:tcMar>
              <w:top w:w="12" w:type="dxa"/>
              <w:left w:w="12" w:type="dxa"/>
              <w:bottom w:w="0" w:type="dxa"/>
              <w:right w:w="12" w:type="dxa"/>
            </w:tcMar>
            <w:vAlign w:val="center"/>
          </w:tcPr>
          <w:p w14:paraId="1B0FB2A5">
            <w:pPr>
              <w:widowControl/>
              <w:spacing w:line="480" w:lineRule="auto"/>
              <w:jc w:val="center"/>
              <w:textAlignment w:val="center"/>
              <w:rPr>
                <w:rFonts w:ascii="Times New Roman" w:hAnsi="Times New Roman" w:eastAsia="宋体" w:cs="Times New Roman"/>
                <w:b/>
                <w:bCs/>
                <w:kern w:val="0"/>
                <w:sz w:val="20"/>
                <w:szCs w:val="20"/>
              </w:rPr>
            </w:pPr>
            <w:r>
              <w:rPr>
                <w:rFonts w:hint="eastAsia" w:ascii="Times New Roman" w:hAnsi="Times New Roman" w:eastAsia="宋体" w:cs="Times New Roman"/>
                <w:b/>
                <w:bCs/>
                <w:kern w:val="0"/>
                <w:sz w:val="20"/>
                <w:szCs w:val="20"/>
              </w:rPr>
              <w:t>ANCOVA</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44451CD0">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2A6F2C3C">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S</w:t>
            </w:r>
            <w:r>
              <w:rPr>
                <w:rFonts w:hint="eastAsia" w:ascii="Times New Roman" w:hAnsi="Times New Roman" w:eastAsia="等线" w:cs="Times New Roman"/>
                <w:i/>
                <w:iCs/>
                <w:color w:val="000000"/>
                <w:kern w:val="24"/>
                <w:sz w:val="20"/>
                <w:szCs w:val="20"/>
              </w:rPr>
              <w:t>D</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0600B704">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M</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6479D74A">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i/>
                <w:iCs/>
                <w:kern w:val="0"/>
                <w:sz w:val="20"/>
                <w:szCs w:val="20"/>
              </w:rPr>
              <w:t>SD</w:t>
            </w:r>
          </w:p>
        </w:tc>
        <w:tc>
          <w:tcPr>
            <w:tcW w:w="559" w:type="pct"/>
            <w:tcBorders>
              <w:top w:val="single" w:color="auto" w:sz="4" w:space="0"/>
              <w:left w:val="nil"/>
              <w:bottom w:val="single" w:color="auto" w:sz="4" w:space="0"/>
              <w:right w:val="nil"/>
            </w:tcBorders>
            <w:tcMar>
              <w:top w:w="12" w:type="dxa"/>
              <w:left w:w="12" w:type="dxa"/>
              <w:bottom w:w="0" w:type="dxa"/>
              <w:right w:w="12" w:type="dxa"/>
            </w:tcMar>
            <w:vAlign w:val="center"/>
          </w:tcPr>
          <w:p w14:paraId="31450C9F">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F</w:t>
            </w:r>
            <w:r>
              <w:rPr>
                <w:rFonts w:ascii="Times New Roman" w:hAnsi="Times New Roman" w:eastAsia="等线" w:cs="Times New Roman"/>
                <w:i/>
                <w:iCs/>
                <w:color w:val="000000"/>
                <w:kern w:val="24"/>
                <w:sz w:val="20"/>
                <w:szCs w:val="20"/>
                <w:vertAlign w:val="subscript"/>
              </w:rPr>
              <w:t>df=1</w:t>
            </w:r>
          </w:p>
        </w:tc>
        <w:tc>
          <w:tcPr>
            <w:tcW w:w="558" w:type="pct"/>
            <w:tcBorders>
              <w:top w:val="single" w:color="auto" w:sz="4" w:space="0"/>
              <w:left w:val="nil"/>
              <w:bottom w:val="single" w:color="auto" w:sz="4" w:space="0"/>
              <w:right w:val="nil"/>
            </w:tcBorders>
            <w:tcMar>
              <w:top w:w="12" w:type="dxa"/>
              <w:left w:w="12" w:type="dxa"/>
              <w:bottom w:w="0" w:type="dxa"/>
              <w:right w:w="12" w:type="dxa"/>
            </w:tcMar>
            <w:vAlign w:val="center"/>
          </w:tcPr>
          <w:p w14:paraId="41020854">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等线" w:cs="Times New Roman"/>
                <w:i/>
                <w:iCs/>
                <w:color w:val="000000"/>
                <w:kern w:val="24"/>
                <w:sz w:val="20"/>
                <w:szCs w:val="20"/>
              </w:rPr>
              <w:t>p</w:t>
            </w:r>
          </w:p>
        </w:tc>
        <w:tc>
          <w:tcPr>
            <w:tcW w:w="724" w:type="pct"/>
            <w:tcBorders>
              <w:top w:val="single" w:color="auto" w:sz="4" w:space="0"/>
              <w:left w:val="nil"/>
              <w:bottom w:val="single" w:color="auto" w:sz="4" w:space="0"/>
              <w:right w:val="nil"/>
            </w:tcBorders>
            <w:vAlign w:val="center"/>
          </w:tcPr>
          <w:p w14:paraId="06064CD2">
            <w:pPr>
              <w:widowControl/>
              <w:spacing w:line="480" w:lineRule="auto"/>
              <w:jc w:val="center"/>
              <w:textAlignment w:val="center"/>
              <w:rPr>
                <w:rFonts w:ascii="Times New Roman" w:hAnsi="Times New Roman" w:eastAsia="等线" w:cs="Times New Roman"/>
                <w:color w:val="000000"/>
                <w:kern w:val="24"/>
                <w:sz w:val="20"/>
                <w:szCs w:val="20"/>
              </w:rPr>
            </w:pPr>
            <w:r>
              <w:rPr>
                <w:rFonts w:ascii="Times New Roman" w:hAnsi="Times New Roman" w:eastAsia="等线" w:cs="Times New Roman"/>
                <w:i/>
                <w:iCs/>
                <w:color w:val="000000"/>
                <w:kern w:val="24"/>
                <w:sz w:val="20"/>
                <w:szCs w:val="20"/>
              </w:rPr>
              <w:t>Partial η</w:t>
            </w:r>
            <w:r>
              <w:rPr>
                <w:rFonts w:ascii="Times New Roman" w:hAnsi="Times New Roman" w:eastAsia="等线" w:cs="Times New Roman"/>
                <w:i/>
                <w:iCs/>
                <w:color w:val="000000"/>
                <w:kern w:val="24"/>
                <w:sz w:val="20"/>
                <w:szCs w:val="20"/>
                <w:vertAlign w:val="superscript"/>
              </w:rPr>
              <w:t>2</w:t>
            </w:r>
          </w:p>
        </w:tc>
      </w:tr>
      <w:tr w14:paraId="34ACD880">
        <w:tblPrEx>
          <w:tblCellMar>
            <w:top w:w="0" w:type="dxa"/>
            <w:left w:w="0" w:type="dxa"/>
            <w:bottom w:w="0" w:type="dxa"/>
            <w:right w:w="0" w:type="dxa"/>
          </w:tblCellMar>
        </w:tblPrEx>
        <w:trPr>
          <w:trHeight w:val="642" w:hRule="atLeast"/>
          <w:jc w:val="center"/>
        </w:trPr>
        <w:tc>
          <w:tcPr>
            <w:tcW w:w="923" w:type="pct"/>
            <w:tcBorders>
              <w:left w:val="nil"/>
              <w:right w:val="nil"/>
            </w:tcBorders>
            <w:tcMar>
              <w:top w:w="12" w:type="dxa"/>
              <w:left w:w="12" w:type="dxa"/>
              <w:bottom w:w="0" w:type="dxa"/>
              <w:right w:w="12" w:type="dxa"/>
            </w:tcMar>
            <w:vAlign w:val="center"/>
          </w:tcPr>
          <w:p w14:paraId="1B51D189">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color w:val="000000"/>
                <w:kern w:val="24"/>
                <w:sz w:val="20"/>
                <w:szCs w:val="20"/>
              </w:rPr>
              <w:t>Endorsement of Infantilization</w:t>
            </w:r>
          </w:p>
        </w:tc>
        <w:tc>
          <w:tcPr>
            <w:tcW w:w="559" w:type="pct"/>
            <w:tcBorders>
              <w:top w:val="single" w:color="auto" w:sz="4" w:space="0"/>
              <w:left w:val="nil"/>
              <w:right w:val="nil"/>
            </w:tcBorders>
            <w:tcMar>
              <w:top w:w="12" w:type="dxa"/>
              <w:left w:w="12" w:type="dxa"/>
              <w:bottom w:w="0" w:type="dxa"/>
              <w:right w:w="12" w:type="dxa"/>
            </w:tcMar>
            <w:vAlign w:val="center"/>
          </w:tcPr>
          <w:p w14:paraId="2CE0301D">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4.</w:t>
            </w:r>
            <w:r>
              <w:rPr>
                <w:rFonts w:hint="eastAsia" w:ascii="Times New Roman" w:hAnsi="Times New Roman" w:cs="Times New Roman"/>
                <w:sz w:val="20"/>
                <w:szCs w:val="20"/>
              </w:rPr>
              <w:t>60</w:t>
            </w:r>
          </w:p>
        </w:tc>
        <w:tc>
          <w:tcPr>
            <w:tcW w:w="559" w:type="pct"/>
            <w:tcBorders>
              <w:top w:val="single" w:color="auto" w:sz="4" w:space="0"/>
              <w:left w:val="nil"/>
              <w:right w:val="nil"/>
            </w:tcBorders>
            <w:tcMar>
              <w:top w:w="12" w:type="dxa"/>
              <w:left w:w="12" w:type="dxa"/>
              <w:bottom w:w="0" w:type="dxa"/>
              <w:right w:w="12" w:type="dxa"/>
            </w:tcMar>
            <w:vAlign w:val="center"/>
          </w:tcPr>
          <w:p w14:paraId="2FA29CFB">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color w:val="000000"/>
                <w:kern w:val="24"/>
                <w:sz w:val="20"/>
                <w:szCs w:val="20"/>
              </w:rPr>
              <w:t>1.17</w:t>
            </w:r>
          </w:p>
        </w:tc>
        <w:tc>
          <w:tcPr>
            <w:tcW w:w="559" w:type="pct"/>
            <w:tcBorders>
              <w:top w:val="single" w:color="auto" w:sz="4" w:space="0"/>
              <w:left w:val="nil"/>
              <w:right w:val="nil"/>
            </w:tcBorders>
            <w:tcMar>
              <w:top w:w="12" w:type="dxa"/>
              <w:left w:w="12" w:type="dxa"/>
              <w:bottom w:w="0" w:type="dxa"/>
              <w:right w:w="12" w:type="dxa"/>
            </w:tcMar>
            <w:vAlign w:val="center"/>
          </w:tcPr>
          <w:p w14:paraId="0C6D17DD">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3.</w:t>
            </w:r>
            <w:r>
              <w:rPr>
                <w:rFonts w:hint="eastAsia" w:ascii="Times New Roman" w:hAnsi="Times New Roman" w:cs="Times New Roman"/>
                <w:sz w:val="20"/>
                <w:szCs w:val="20"/>
              </w:rPr>
              <w:t>9</w:t>
            </w:r>
            <w:r>
              <w:rPr>
                <w:rFonts w:ascii="Times New Roman" w:hAnsi="Times New Roman" w:cs="Times New Roman"/>
                <w:sz w:val="20"/>
                <w:szCs w:val="20"/>
              </w:rPr>
              <w:t>5</w:t>
            </w:r>
          </w:p>
        </w:tc>
        <w:tc>
          <w:tcPr>
            <w:tcW w:w="559" w:type="pct"/>
            <w:tcBorders>
              <w:top w:val="single" w:color="auto" w:sz="4" w:space="0"/>
              <w:left w:val="nil"/>
              <w:right w:val="nil"/>
            </w:tcBorders>
            <w:tcMar>
              <w:top w:w="12" w:type="dxa"/>
              <w:left w:w="12" w:type="dxa"/>
              <w:bottom w:w="0" w:type="dxa"/>
              <w:right w:w="12" w:type="dxa"/>
            </w:tcMar>
            <w:vAlign w:val="center"/>
          </w:tcPr>
          <w:p w14:paraId="5039221F">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1</w:t>
            </w:r>
            <w:r>
              <w:rPr>
                <w:rFonts w:hint="eastAsia" w:ascii="Times New Roman" w:hAnsi="Times New Roman" w:cs="Times New Roman"/>
                <w:sz w:val="20"/>
                <w:szCs w:val="20"/>
              </w:rPr>
              <w:t>.23</w:t>
            </w:r>
          </w:p>
        </w:tc>
        <w:tc>
          <w:tcPr>
            <w:tcW w:w="559" w:type="pct"/>
            <w:tcBorders>
              <w:top w:val="single" w:color="auto" w:sz="4" w:space="0"/>
              <w:left w:val="nil"/>
              <w:right w:val="nil"/>
            </w:tcBorders>
            <w:tcMar>
              <w:top w:w="12" w:type="dxa"/>
              <w:left w:w="12" w:type="dxa"/>
              <w:bottom w:w="0" w:type="dxa"/>
              <w:right w:w="12" w:type="dxa"/>
            </w:tcMar>
            <w:vAlign w:val="center"/>
          </w:tcPr>
          <w:p w14:paraId="3ADED8E0">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sz w:val="20"/>
                <w:szCs w:val="20"/>
                <w:lang w:val="el-GR"/>
              </w:rPr>
              <w:t>10.699</w:t>
            </w:r>
          </w:p>
        </w:tc>
        <w:tc>
          <w:tcPr>
            <w:tcW w:w="558" w:type="pct"/>
            <w:tcBorders>
              <w:top w:val="single" w:color="auto" w:sz="4" w:space="0"/>
              <w:left w:val="nil"/>
              <w:right w:val="nil"/>
            </w:tcBorders>
            <w:tcMar>
              <w:top w:w="12" w:type="dxa"/>
              <w:left w:w="12" w:type="dxa"/>
              <w:bottom w:w="0" w:type="dxa"/>
              <w:right w:w="12" w:type="dxa"/>
            </w:tcMar>
            <w:vAlign w:val="center"/>
          </w:tcPr>
          <w:p w14:paraId="1232EC82">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color w:val="000000"/>
                <w:kern w:val="24"/>
                <w:sz w:val="20"/>
                <w:szCs w:val="20"/>
              </w:rPr>
              <w:t>0.001</w:t>
            </w:r>
          </w:p>
        </w:tc>
        <w:tc>
          <w:tcPr>
            <w:tcW w:w="724" w:type="pct"/>
            <w:tcBorders>
              <w:top w:val="single" w:color="auto" w:sz="4" w:space="0"/>
              <w:left w:val="nil"/>
              <w:right w:val="nil"/>
            </w:tcBorders>
            <w:vAlign w:val="center"/>
          </w:tcPr>
          <w:p w14:paraId="46A7F69E">
            <w:pPr>
              <w:widowControl/>
              <w:spacing w:line="480" w:lineRule="auto"/>
              <w:jc w:val="center"/>
              <w:textAlignment w:val="center"/>
              <w:rPr>
                <w:rFonts w:ascii="Times New Roman" w:hAnsi="Times New Roman" w:eastAsia="等线" w:cs="Times New Roman"/>
                <w:color w:val="000000"/>
                <w:kern w:val="24"/>
                <w:sz w:val="20"/>
                <w:szCs w:val="20"/>
              </w:rPr>
            </w:pPr>
            <w:r>
              <w:rPr>
                <w:rFonts w:ascii="Times New Roman" w:hAnsi="Times New Roman" w:eastAsia="宋体" w:cs="Times New Roman"/>
                <w:sz w:val="20"/>
                <w:szCs w:val="20"/>
                <w:lang w:val="el-GR"/>
              </w:rPr>
              <w:t>0.0</w:t>
            </w:r>
            <w:r>
              <w:rPr>
                <w:rFonts w:hint="eastAsia" w:ascii="Times New Roman" w:hAnsi="Times New Roman" w:eastAsia="宋体" w:cs="Times New Roman"/>
                <w:sz w:val="20"/>
                <w:szCs w:val="20"/>
                <w:lang w:val="el-GR"/>
              </w:rPr>
              <w:t>67</w:t>
            </w:r>
          </w:p>
        </w:tc>
      </w:tr>
      <w:tr w14:paraId="23DB7492">
        <w:tblPrEx>
          <w:tblCellMar>
            <w:top w:w="0" w:type="dxa"/>
            <w:left w:w="0" w:type="dxa"/>
            <w:bottom w:w="0" w:type="dxa"/>
            <w:right w:w="0" w:type="dxa"/>
          </w:tblCellMar>
        </w:tblPrEx>
        <w:trPr>
          <w:trHeight w:val="642" w:hRule="atLeast"/>
          <w:jc w:val="center"/>
        </w:trPr>
        <w:tc>
          <w:tcPr>
            <w:tcW w:w="923" w:type="pct"/>
            <w:tcBorders>
              <w:top w:val="nil"/>
              <w:left w:val="nil"/>
              <w:right w:val="nil"/>
            </w:tcBorders>
            <w:tcMar>
              <w:top w:w="12" w:type="dxa"/>
              <w:left w:w="12" w:type="dxa"/>
              <w:bottom w:w="0" w:type="dxa"/>
              <w:right w:w="12" w:type="dxa"/>
            </w:tcMar>
            <w:vAlign w:val="center"/>
          </w:tcPr>
          <w:p w14:paraId="63824643">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sz w:val="20"/>
                <w:szCs w:val="20"/>
              </w:rPr>
              <w:t>Correctly Hit (%)</w:t>
            </w:r>
          </w:p>
        </w:tc>
        <w:tc>
          <w:tcPr>
            <w:tcW w:w="559" w:type="pct"/>
            <w:tcBorders>
              <w:top w:val="nil"/>
              <w:left w:val="nil"/>
              <w:right w:val="nil"/>
            </w:tcBorders>
            <w:tcMar>
              <w:top w:w="12" w:type="dxa"/>
              <w:left w:w="12" w:type="dxa"/>
              <w:bottom w:w="0" w:type="dxa"/>
              <w:right w:w="12" w:type="dxa"/>
            </w:tcMar>
            <w:vAlign w:val="center"/>
          </w:tcPr>
          <w:p w14:paraId="17CE606B">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84.</w:t>
            </w:r>
            <w:r>
              <w:rPr>
                <w:rFonts w:hint="eastAsia" w:ascii="Times New Roman" w:hAnsi="Times New Roman" w:cs="Times New Roman"/>
                <w:sz w:val="20"/>
                <w:szCs w:val="20"/>
              </w:rPr>
              <w:t>8</w:t>
            </w:r>
            <w:r>
              <w:rPr>
                <w:rFonts w:ascii="Times New Roman" w:hAnsi="Times New Roman" w:cs="Times New Roman"/>
                <w:sz w:val="20"/>
                <w:szCs w:val="20"/>
              </w:rPr>
              <w:t>0%</w:t>
            </w:r>
          </w:p>
        </w:tc>
        <w:tc>
          <w:tcPr>
            <w:tcW w:w="559" w:type="pct"/>
            <w:tcBorders>
              <w:top w:val="nil"/>
              <w:left w:val="nil"/>
              <w:right w:val="nil"/>
            </w:tcBorders>
            <w:tcMar>
              <w:top w:w="12" w:type="dxa"/>
              <w:left w:w="12" w:type="dxa"/>
              <w:bottom w:w="0" w:type="dxa"/>
              <w:right w:w="12" w:type="dxa"/>
            </w:tcMar>
            <w:vAlign w:val="center"/>
          </w:tcPr>
          <w:p w14:paraId="6355A7CF">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w:t>
            </w:r>
            <w:r>
              <w:rPr>
                <w:rFonts w:hint="eastAsia" w:ascii="Times New Roman" w:hAnsi="Times New Roman" w:cs="Times New Roman"/>
                <w:sz w:val="20"/>
                <w:szCs w:val="20"/>
              </w:rPr>
              <w:t>145</w:t>
            </w:r>
          </w:p>
        </w:tc>
        <w:tc>
          <w:tcPr>
            <w:tcW w:w="559" w:type="pct"/>
            <w:tcBorders>
              <w:top w:val="nil"/>
              <w:left w:val="nil"/>
              <w:right w:val="nil"/>
            </w:tcBorders>
            <w:tcMar>
              <w:top w:w="12" w:type="dxa"/>
              <w:left w:w="12" w:type="dxa"/>
              <w:bottom w:w="0" w:type="dxa"/>
              <w:right w:w="12" w:type="dxa"/>
            </w:tcMar>
            <w:vAlign w:val="center"/>
          </w:tcPr>
          <w:p w14:paraId="6813A037">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8</w:t>
            </w: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rPr>
              <w:t>1</w:t>
            </w:r>
            <w:r>
              <w:rPr>
                <w:rFonts w:ascii="Times New Roman" w:hAnsi="Times New Roman" w:cs="Times New Roman"/>
                <w:sz w:val="20"/>
                <w:szCs w:val="20"/>
              </w:rPr>
              <w:t>0%</w:t>
            </w:r>
          </w:p>
        </w:tc>
        <w:tc>
          <w:tcPr>
            <w:tcW w:w="559" w:type="pct"/>
            <w:tcBorders>
              <w:top w:val="nil"/>
              <w:left w:val="nil"/>
              <w:right w:val="nil"/>
            </w:tcBorders>
            <w:tcMar>
              <w:top w:w="12" w:type="dxa"/>
              <w:left w:w="12" w:type="dxa"/>
              <w:bottom w:w="0" w:type="dxa"/>
              <w:right w:w="12" w:type="dxa"/>
            </w:tcMar>
            <w:vAlign w:val="center"/>
          </w:tcPr>
          <w:p w14:paraId="53F64D06">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0.1</w:t>
            </w:r>
            <w:r>
              <w:rPr>
                <w:rFonts w:hint="eastAsia" w:ascii="Times New Roman" w:hAnsi="Times New Roman" w:cs="Times New Roman"/>
                <w:sz w:val="20"/>
                <w:szCs w:val="20"/>
              </w:rPr>
              <w:t>57</w:t>
            </w:r>
          </w:p>
        </w:tc>
        <w:tc>
          <w:tcPr>
            <w:tcW w:w="559" w:type="pct"/>
            <w:tcBorders>
              <w:top w:val="nil"/>
              <w:left w:val="nil"/>
              <w:right w:val="nil"/>
            </w:tcBorders>
            <w:tcMar>
              <w:top w:w="12" w:type="dxa"/>
              <w:left w:w="12" w:type="dxa"/>
              <w:bottom w:w="0" w:type="dxa"/>
              <w:right w:w="12" w:type="dxa"/>
            </w:tcMar>
            <w:vAlign w:val="center"/>
          </w:tcPr>
          <w:p w14:paraId="2AF5C05D">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3</w:t>
            </w:r>
            <w:r>
              <w:rPr>
                <w:rFonts w:ascii="Times New Roman" w:hAnsi="Times New Roman" w:cs="Times New Roman"/>
                <w:sz w:val="20"/>
                <w:szCs w:val="20"/>
              </w:rPr>
              <w:t>.</w:t>
            </w:r>
            <w:r>
              <w:rPr>
                <w:rFonts w:hint="eastAsia" w:ascii="Times New Roman" w:hAnsi="Times New Roman" w:cs="Times New Roman"/>
                <w:sz w:val="20"/>
                <w:szCs w:val="20"/>
              </w:rPr>
              <w:t>703</w:t>
            </w:r>
          </w:p>
        </w:tc>
        <w:tc>
          <w:tcPr>
            <w:tcW w:w="558" w:type="pct"/>
            <w:tcBorders>
              <w:top w:val="nil"/>
              <w:left w:val="nil"/>
              <w:right w:val="nil"/>
            </w:tcBorders>
            <w:tcMar>
              <w:top w:w="12" w:type="dxa"/>
              <w:left w:w="12" w:type="dxa"/>
              <w:bottom w:w="0" w:type="dxa"/>
              <w:right w:w="12" w:type="dxa"/>
            </w:tcMar>
            <w:vAlign w:val="center"/>
          </w:tcPr>
          <w:p w14:paraId="30E179D1">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w:t>
            </w:r>
            <w:r>
              <w:rPr>
                <w:rFonts w:hint="eastAsia" w:ascii="Times New Roman" w:hAnsi="Times New Roman" w:cs="Times New Roman"/>
                <w:sz w:val="20"/>
                <w:szCs w:val="20"/>
              </w:rPr>
              <w:t>056</w:t>
            </w:r>
          </w:p>
        </w:tc>
        <w:tc>
          <w:tcPr>
            <w:tcW w:w="724" w:type="pct"/>
            <w:tcBorders>
              <w:top w:val="nil"/>
              <w:left w:val="nil"/>
              <w:right w:val="nil"/>
            </w:tcBorders>
            <w:vAlign w:val="center"/>
          </w:tcPr>
          <w:p w14:paraId="550B0C15">
            <w:pPr>
              <w:widowControl/>
              <w:spacing w:line="480" w:lineRule="auto"/>
              <w:jc w:val="center"/>
              <w:textAlignment w:val="center"/>
              <w:rPr>
                <w:rFonts w:ascii="Times New Roman" w:hAnsi="Times New Roman" w:eastAsia="等线" w:cs="Times New Roman"/>
                <w:color w:val="000000"/>
                <w:kern w:val="24"/>
                <w:sz w:val="20"/>
                <w:szCs w:val="20"/>
              </w:rPr>
            </w:pPr>
            <w:r>
              <w:rPr>
                <w:rFonts w:ascii="Times New Roman" w:hAnsi="Times New Roman" w:cs="Times New Roman"/>
                <w:sz w:val="20"/>
                <w:szCs w:val="20"/>
              </w:rPr>
              <w:t>0.0</w:t>
            </w:r>
            <w:r>
              <w:rPr>
                <w:rFonts w:hint="eastAsia" w:ascii="Times New Roman" w:hAnsi="Times New Roman" w:cs="Times New Roman"/>
                <w:sz w:val="20"/>
                <w:szCs w:val="20"/>
              </w:rPr>
              <w:t>24</w:t>
            </w:r>
          </w:p>
        </w:tc>
      </w:tr>
      <w:tr w14:paraId="763813EC">
        <w:tblPrEx>
          <w:tblCellMar>
            <w:top w:w="0" w:type="dxa"/>
            <w:left w:w="0" w:type="dxa"/>
            <w:bottom w:w="0" w:type="dxa"/>
            <w:right w:w="0" w:type="dxa"/>
          </w:tblCellMar>
        </w:tblPrEx>
        <w:trPr>
          <w:trHeight w:val="642" w:hRule="atLeast"/>
          <w:jc w:val="center"/>
        </w:trPr>
        <w:tc>
          <w:tcPr>
            <w:tcW w:w="923" w:type="pct"/>
            <w:tcBorders>
              <w:top w:val="nil"/>
              <w:left w:val="nil"/>
              <w:right w:val="nil"/>
            </w:tcBorders>
            <w:tcMar>
              <w:top w:w="12" w:type="dxa"/>
              <w:left w:w="12" w:type="dxa"/>
              <w:bottom w:w="0" w:type="dxa"/>
              <w:right w:w="12" w:type="dxa"/>
            </w:tcMar>
            <w:vAlign w:val="center"/>
          </w:tcPr>
          <w:p w14:paraId="2E97C453">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sz w:val="20"/>
                <w:szCs w:val="20"/>
              </w:rPr>
              <w:t>Correctly Rejection</w:t>
            </w:r>
            <w:r>
              <w:rPr>
                <w:rFonts w:ascii="Times New Roman" w:hAnsi="Times New Roman" w:eastAsia="宋体" w:cs="Times New Roman"/>
                <w:sz w:val="20"/>
                <w:szCs w:val="20"/>
              </w:rPr>
              <w:t xml:space="preserve"> (%)</w:t>
            </w:r>
          </w:p>
        </w:tc>
        <w:tc>
          <w:tcPr>
            <w:tcW w:w="559" w:type="pct"/>
            <w:tcBorders>
              <w:top w:val="nil"/>
              <w:left w:val="nil"/>
              <w:right w:val="nil"/>
            </w:tcBorders>
            <w:tcMar>
              <w:top w:w="12" w:type="dxa"/>
              <w:left w:w="12" w:type="dxa"/>
              <w:bottom w:w="0" w:type="dxa"/>
              <w:right w:w="12" w:type="dxa"/>
            </w:tcMar>
            <w:vAlign w:val="center"/>
          </w:tcPr>
          <w:p w14:paraId="0F537D18">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90</w:t>
            </w:r>
            <w:r>
              <w:rPr>
                <w:rFonts w:ascii="Times New Roman" w:hAnsi="Times New Roman" w:cs="Times New Roman"/>
                <w:sz w:val="20"/>
                <w:szCs w:val="20"/>
              </w:rPr>
              <w:t>.5</w:t>
            </w:r>
            <w:r>
              <w:rPr>
                <w:rFonts w:hint="eastAsia" w:ascii="Times New Roman" w:hAnsi="Times New Roman" w:cs="Times New Roman"/>
                <w:sz w:val="20"/>
                <w:szCs w:val="20"/>
              </w:rPr>
              <w:t>0</w:t>
            </w:r>
            <w:r>
              <w:rPr>
                <w:rFonts w:ascii="Times New Roman" w:hAnsi="Times New Roman" w:cs="Times New Roman"/>
                <w:sz w:val="20"/>
                <w:szCs w:val="20"/>
              </w:rPr>
              <w:t>%</w:t>
            </w:r>
          </w:p>
        </w:tc>
        <w:tc>
          <w:tcPr>
            <w:tcW w:w="559" w:type="pct"/>
            <w:tcBorders>
              <w:top w:val="nil"/>
              <w:left w:val="nil"/>
              <w:right w:val="nil"/>
            </w:tcBorders>
            <w:tcMar>
              <w:top w:w="12" w:type="dxa"/>
              <w:left w:w="12" w:type="dxa"/>
              <w:bottom w:w="0" w:type="dxa"/>
              <w:right w:w="12" w:type="dxa"/>
            </w:tcMar>
            <w:vAlign w:val="center"/>
          </w:tcPr>
          <w:p w14:paraId="10F2CC80">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0.1</w:t>
            </w:r>
            <w:r>
              <w:rPr>
                <w:rFonts w:hint="eastAsia" w:ascii="Times New Roman" w:hAnsi="Times New Roman" w:cs="Times New Roman"/>
                <w:sz w:val="20"/>
                <w:szCs w:val="20"/>
              </w:rPr>
              <w:t>78</w:t>
            </w:r>
          </w:p>
        </w:tc>
        <w:tc>
          <w:tcPr>
            <w:tcW w:w="559" w:type="pct"/>
            <w:tcBorders>
              <w:top w:val="nil"/>
              <w:left w:val="nil"/>
              <w:right w:val="nil"/>
            </w:tcBorders>
            <w:tcMar>
              <w:top w:w="12" w:type="dxa"/>
              <w:left w:w="12" w:type="dxa"/>
              <w:bottom w:w="0" w:type="dxa"/>
              <w:right w:w="12" w:type="dxa"/>
            </w:tcMar>
            <w:vAlign w:val="center"/>
          </w:tcPr>
          <w:p w14:paraId="4D9C089D">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89</w:t>
            </w:r>
            <w:r>
              <w:rPr>
                <w:rFonts w:ascii="Times New Roman" w:hAnsi="Times New Roman" w:cs="Times New Roman"/>
                <w:sz w:val="20"/>
                <w:szCs w:val="20"/>
              </w:rPr>
              <w:t>.</w:t>
            </w:r>
            <w:r>
              <w:rPr>
                <w:rFonts w:hint="eastAsia" w:ascii="Times New Roman" w:hAnsi="Times New Roman" w:cs="Times New Roman"/>
                <w:sz w:val="20"/>
                <w:szCs w:val="20"/>
              </w:rPr>
              <w:t>00</w:t>
            </w:r>
            <w:r>
              <w:rPr>
                <w:rFonts w:ascii="Times New Roman" w:hAnsi="Times New Roman" w:cs="Times New Roman"/>
                <w:sz w:val="20"/>
                <w:szCs w:val="20"/>
              </w:rPr>
              <w:t>%</w:t>
            </w:r>
          </w:p>
        </w:tc>
        <w:tc>
          <w:tcPr>
            <w:tcW w:w="559" w:type="pct"/>
            <w:tcBorders>
              <w:top w:val="nil"/>
              <w:left w:val="nil"/>
              <w:right w:val="nil"/>
            </w:tcBorders>
            <w:tcMar>
              <w:top w:w="12" w:type="dxa"/>
              <w:left w:w="12" w:type="dxa"/>
              <w:bottom w:w="0" w:type="dxa"/>
              <w:right w:w="12" w:type="dxa"/>
            </w:tcMar>
            <w:vAlign w:val="center"/>
          </w:tcPr>
          <w:p w14:paraId="76035F20">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w:t>
            </w:r>
            <w:r>
              <w:rPr>
                <w:rFonts w:hint="eastAsia" w:ascii="Times New Roman" w:hAnsi="Times New Roman" w:cs="Times New Roman"/>
                <w:sz w:val="20"/>
                <w:szCs w:val="20"/>
              </w:rPr>
              <w:t>2</w:t>
            </w:r>
            <w:r>
              <w:rPr>
                <w:rFonts w:ascii="Times New Roman" w:hAnsi="Times New Roman" w:cs="Times New Roman"/>
                <w:sz w:val="20"/>
                <w:szCs w:val="20"/>
              </w:rPr>
              <w:t>0</w:t>
            </w:r>
            <w:r>
              <w:rPr>
                <w:rFonts w:hint="eastAsia" w:ascii="Times New Roman" w:hAnsi="Times New Roman" w:cs="Times New Roman"/>
                <w:sz w:val="20"/>
                <w:szCs w:val="20"/>
              </w:rPr>
              <w:t>2</w:t>
            </w:r>
          </w:p>
        </w:tc>
        <w:tc>
          <w:tcPr>
            <w:tcW w:w="559" w:type="pct"/>
            <w:tcBorders>
              <w:top w:val="nil"/>
              <w:left w:val="nil"/>
              <w:right w:val="nil"/>
            </w:tcBorders>
            <w:tcMar>
              <w:top w:w="12" w:type="dxa"/>
              <w:left w:w="12" w:type="dxa"/>
              <w:bottom w:w="0" w:type="dxa"/>
              <w:right w:w="12" w:type="dxa"/>
            </w:tcMar>
            <w:vAlign w:val="center"/>
          </w:tcPr>
          <w:p w14:paraId="7A6544A2">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w:t>
            </w:r>
            <w:r>
              <w:rPr>
                <w:rFonts w:hint="eastAsia" w:ascii="Times New Roman" w:hAnsi="Times New Roman" w:cs="Times New Roman"/>
                <w:sz w:val="20"/>
                <w:szCs w:val="20"/>
              </w:rPr>
              <w:t>314</w:t>
            </w:r>
          </w:p>
        </w:tc>
        <w:tc>
          <w:tcPr>
            <w:tcW w:w="558" w:type="pct"/>
            <w:tcBorders>
              <w:top w:val="nil"/>
              <w:left w:val="nil"/>
              <w:right w:val="nil"/>
            </w:tcBorders>
            <w:tcMar>
              <w:top w:w="12" w:type="dxa"/>
              <w:left w:w="12" w:type="dxa"/>
              <w:bottom w:w="0" w:type="dxa"/>
              <w:right w:w="12" w:type="dxa"/>
            </w:tcMar>
            <w:vAlign w:val="center"/>
          </w:tcPr>
          <w:p w14:paraId="1A06FE5A">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w:t>
            </w:r>
            <w:r>
              <w:rPr>
                <w:rFonts w:hint="eastAsia" w:ascii="Times New Roman" w:hAnsi="Times New Roman" w:cs="Times New Roman"/>
                <w:sz w:val="20"/>
                <w:szCs w:val="20"/>
              </w:rPr>
              <w:t>576</w:t>
            </w:r>
          </w:p>
        </w:tc>
        <w:tc>
          <w:tcPr>
            <w:tcW w:w="724" w:type="pct"/>
            <w:tcBorders>
              <w:top w:val="nil"/>
              <w:left w:val="nil"/>
              <w:right w:val="nil"/>
            </w:tcBorders>
            <w:vAlign w:val="center"/>
          </w:tcPr>
          <w:p w14:paraId="19589425">
            <w:pPr>
              <w:widowControl/>
              <w:spacing w:line="480" w:lineRule="auto"/>
              <w:jc w:val="center"/>
              <w:textAlignment w:val="center"/>
              <w:rPr>
                <w:rFonts w:ascii="Times New Roman" w:hAnsi="Times New Roman" w:eastAsia="等线" w:cs="Times New Roman"/>
                <w:color w:val="000000"/>
                <w:kern w:val="24"/>
                <w:sz w:val="20"/>
                <w:szCs w:val="20"/>
              </w:rPr>
            </w:pPr>
            <w:r>
              <w:rPr>
                <w:rFonts w:ascii="Times New Roman" w:hAnsi="Times New Roman" w:cs="Times New Roman"/>
                <w:sz w:val="20"/>
                <w:szCs w:val="20"/>
              </w:rPr>
              <w:t>0.00</w:t>
            </w:r>
            <w:r>
              <w:rPr>
                <w:rFonts w:hint="eastAsia" w:ascii="Times New Roman" w:hAnsi="Times New Roman" w:cs="Times New Roman"/>
                <w:sz w:val="20"/>
                <w:szCs w:val="20"/>
              </w:rPr>
              <w:t>2</w:t>
            </w:r>
          </w:p>
        </w:tc>
      </w:tr>
      <w:tr w14:paraId="362FC017">
        <w:tblPrEx>
          <w:tblCellMar>
            <w:top w:w="0" w:type="dxa"/>
            <w:left w:w="0" w:type="dxa"/>
            <w:bottom w:w="0" w:type="dxa"/>
            <w:right w:w="0" w:type="dxa"/>
          </w:tblCellMar>
        </w:tblPrEx>
        <w:trPr>
          <w:trHeight w:val="642" w:hRule="atLeast"/>
          <w:jc w:val="center"/>
        </w:trPr>
        <w:tc>
          <w:tcPr>
            <w:tcW w:w="923" w:type="pct"/>
            <w:tcBorders>
              <w:left w:val="nil"/>
              <w:bottom w:val="nil"/>
              <w:right w:val="nil"/>
            </w:tcBorders>
            <w:tcMar>
              <w:top w:w="12" w:type="dxa"/>
              <w:left w:w="12" w:type="dxa"/>
              <w:bottom w:w="0" w:type="dxa"/>
              <w:right w:w="12" w:type="dxa"/>
            </w:tcMar>
            <w:vAlign w:val="center"/>
          </w:tcPr>
          <w:p w14:paraId="157B04C0">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sz w:val="20"/>
                <w:szCs w:val="20"/>
              </w:rPr>
              <w:t>Grip Strength (kg)</w:t>
            </w:r>
          </w:p>
        </w:tc>
        <w:tc>
          <w:tcPr>
            <w:tcW w:w="559" w:type="pct"/>
            <w:tcBorders>
              <w:left w:val="nil"/>
              <w:bottom w:val="nil"/>
              <w:right w:val="nil"/>
            </w:tcBorders>
            <w:tcMar>
              <w:top w:w="12" w:type="dxa"/>
              <w:left w:w="12" w:type="dxa"/>
              <w:bottom w:w="0" w:type="dxa"/>
              <w:right w:w="12" w:type="dxa"/>
            </w:tcMar>
            <w:vAlign w:val="center"/>
          </w:tcPr>
          <w:p w14:paraId="2B7202E2">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2</w:t>
            </w: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rPr>
              <w:t>7</w:t>
            </w:r>
          </w:p>
        </w:tc>
        <w:tc>
          <w:tcPr>
            <w:tcW w:w="559" w:type="pct"/>
            <w:tcBorders>
              <w:left w:val="nil"/>
              <w:bottom w:val="nil"/>
              <w:right w:val="nil"/>
            </w:tcBorders>
            <w:tcMar>
              <w:top w:w="12" w:type="dxa"/>
              <w:left w:w="12" w:type="dxa"/>
              <w:bottom w:w="0" w:type="dxa"/>
              <w:right w:w="12" w:type="dxa"/>
            </w:tcMar>
            <w:vAlign w:val="center"/>
          </w:tcPr>
          <w:p w14:paraId="4FE5565E">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5</w:t>
            </w:r>
            <w:r>
              <w:rPr>
                <w:rFonts w:ascii="Times New Roman" w:hAnsi="Times New Roman" w:cs="Times New Roman"/>
                <w:sz w:val="20"/>
                <w:szCs w:val="20"/>
              </w:rPr>
              <w:t>.</w:t>
            </w:r>
            <w:r>
              <w:rPr>
                <w:rFonts w:hint="eastAsia" w:ascii="Times New Roman" w:hAnsi="Times New Roman" w:cs="Times New Roman"/>
                <w:sz w:val="20"/>
                <w:szCs w:val="20"/>
              </w:rPr>
              <w:t>79</w:t>
            </w:r>
          </w:p>
        </w:tc>
        <w:tc>
          <w:tcPr>
            <w:tcW w:w="559" w:type="pct"/>
            <w:tcBorders>
              <w:left w:val="nil"/>
              <w:bottom w:val="nil"/>
              <w:right w:val="nil"/>
            </w:tcBorders>
            <w:tcMar>
              <w:top w:w="12" w:type="dxa"/>
              <w:left w:w="12" w:type="dxa"/>
              <w:bottom w:w="0" w:type="dxa"/>
              <w:right w:w="12" w:type="dxa"/>
            </w:tcMar>
            <w:vAlign w:val="center"/>
          </w:tcPr>
          <w:p w14:paraId="2C2F2BD1">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2</w:t>
            </w:r>
            <w:r>
              <w:rPr>
                <w:rFonts w:hint="eastAsia" w:ascii="Times New Roman" w:hAnsi="Times New Roman" w:cs="Times New Roman"/>
                <w:sz w:val="20"/>
                <w:szCs w:val="20"/>
              </w:rPr>
              <w:t>0</w:t>
            </w:r>
            <w:r>
              <w:rPr>
                <w:rFonts w:ascii="Times New Roman" w:hAnsi="Times New Roman" w:cs="Times New Roman"/>
                <w:sz w:val="20"/>
                <w:szCs w:val="20"/>
              </w:rPr>
              <w:t>.</w:t>
            </w:r>
            <w:r>
              <w:rPr>
                <w:rFonts w:hint="eastAsia" w:ascii="Times New Roman" w:hAnsi="Times New Roman" w:cs="Times New Roman"/>
                <w:sz w:val="20"/>
                <w:szCs w:val="20"/>
              </w:rPr>
              <w:t>7</w:t>
            </w:r>
          </w:p>
        </w:tc>
        <w:tc>
          <w:tcPr>
            <w:tcW w:w="559" w:type="pct"/>
            <w:tcBorders>
              <w:left w:val="nil"/>
              <w:bottom w:val="nil"/>
              <w:right w:val="nil"/>
            </w:tcBorders>
            <w:tcMar>
              <w:top w:w="12" w:type="dxa"/>
              <w:left w:w="12" w:type="dxa"/>
              <w:bottom w:w="0" w:type="dxa"/>
              <w:right w:w="12" w:type="dxa"/>
            </w:tcMar>
            <w:vAlign w:val="center"/>
          </w:tcPr>
          <w:p w14:paraId="28B0B856">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5</w:t>
            </w:r>
            <w:r>
              <w:rPr>
                <w:rFonts w:ascii="Times New Roman" w:hAnsi="Times New Roman" w:cs="Times New Roman"/>
                <w:sz w:val="20"/>
                <w:szCs w:val="20"/>
              </w:rPr>
              <w:t>.</w:t>
            </w:r>
            <w:r>
              <w:rPr>
                <w:rFonts w:hint="eastAsia" w:ascii="Times New Roman" w:hAnsi="Times New Roman" w:cs="Times New Roman"/>
                <w:sz w:val="20"/>
                <w:szCs w:val="20"/>
              </w:rPr>
              <w:t>80</w:t>
            </w:r>
          </w:p>
        </w:tc>
        <w:tc>
          <w:tcPr>
            <w:tcW w:w="559" w:type="pct"/>
            <w:tcBorders>
              <w:left w:val="nil"/>
              <w:bottom w:val="nil"/>
              <w:right w:val="nil"/>
            </w:tcBorders>
            <w:tcMar>
              <w:top w:w="12" w:type="dxa"/>
              <w:left w:w="12" w:type="dxa"/>
              <w:bottom w:w="0" w:type="dxa"/>
              <w:right w:w="12" w:type="dxa"/>
            </w:tcMar>
            <w:vAlign w:val="center"/>
          </w:tcPr>
          <w:p w14:paraId="1E9C72B1">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&lt;.001</w:t>
            </w:r>
          </w:p>
        </w:tc>
        <w:tc>
          <w:tcPr>
            <w:tcW w:w="558" w:type="pct"/>
            <w:tcBorders>
              <w:left w:val="nil"/>
              <w:bottom w:val="nil"/>
              <w:right w:val="nil"/>
            </w:tcBorders>
            <w:tcMar>
              <w:top w:w="12" w:type="dxa"/>
              <w:left w:w="12" w:type="dxa"/>
              <w:bottom w:w="0" w:type="dxa"/>
              <w:right w:w="12" w:type="dxa"/>
            </w:tcMar>
            <w:vAlign w:val="center"/>
          </w:tcPr>
          <w:p w14:paraId="72E8B3A9">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0.985</w:t>
            </w:r>
          </w:p>
        </w:tc>
        <w:tc>
          <w:tcPr>
            <w:tcW w:w="724" w:type="pct"/>
            <w:tcBorders>
              <w:left w:val="nil"/>
              <w:bottom w:val="nil"/>
              <w:right w:val="nil"/>
            </w:tcBorders>
            <w:vAlign w:val="center"/>
          </w:tcPr>
          <w:p w14:paraId="64413F8C">
            <w:pPr>
              <w:widowControl/>
              <w:spacing w:line="480" w:lineRule="auto"/>
              <w:jc w:val="center"/>
              <w:textAlignment w:val="center"/>
              <w:rPr>
                <w:rFonts w:ascii="Times New Roman" w:hAnsi="Times New Roman" w:eastAsia="等线" w:cs="Times New Roman"/>
                <w:color w:val="000000"/>
                <w:kern w:val="24"/>
                <w:sz w:val="20"/>
                <w:szCs w:val="20"/>
              </w:rPr>
            </w:pPr>
            <w:r>
              <w:rPr>
                <w:rFonts w:hint="eastAsia" w:ascii="Times New Roman" w:hAnsi="Times New Roman" w:cs="Times New Roman"/>
                <w:sz w:val="20"/>
                <w:szCs w:val="20"/>
              </w:rPr>
              <w:t>&lt;</w:t>
            </w:r>
            <w:r>
              <w:rPr>
                <w:rFonts w:ascii="Times New Roman" w:hAnsi="Times New Roman" w:cs="Times New Roman"/>
                <w:sz w:val="20"/>
                <w:szCs w:val="20"/>
              </w:rPr>
              <w:t>.00</w:t>
            </w:r>
            <w:r>
              <w:rPr>
                <w:rFonts w:hint="eastAsia" w:ascii="Times New Roman" w:hAnsi="Times New Roman" w:cs="Times New Roman"/>
                <w:sz w:val="20"/>
                <w:szCs w:val="20"/>
              </w:rPr>
              <w:t>1</w:t>
            </w:r>
          </w:p>
        </w:tc>
      </w:tr>
      <w:tr w14:paraId="54E029B5">
        <w:tblPrEx>
          <w:tblCellMar>
            <w:top w:w="0" w:type="dxa"/>
            <w:left w:w="0" w:type="dxa"/>
            <w:bottom w:w="0" w:type="dxa"/>
            <w:right w:w="0" w:type="dxa"/>
          </w:tblCellMar>
        </w:tblPrEx>
        <w:trPr>
          <w:trHeight w:val="642" w:hRule="atLeast"/>
          <w:jc w:val="center"/>
        </w:trPr>
        <w:tc>
          <w:tcPr>
            <w:tcW w:w="923" w:type="pct"/>
            <w:tcBorders>
              <w:top w:val="nil"/>
              <w:left w:val="nil"/>
              <w:bottom w:val="single" w:color="auto" w:sz="8" w:space="0"/>
              <w:right w:val="nil"/>
            </w:tcBorders>
            <w:tcMar>
              <w:top w:w="12" w:type="dxa"/>
              <w:left w:w="12" w:type="dxa"/>
              <w:bottom w:w="0" w:type="dxa"/>
              <w:right w:w="12" w:type="dxa"/>
            </w:tcMar>
            <w:vAlign w:val="center"/>
          </w:tcPr>
          <w:p w14:paraId="3429EBD9">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eastAsia="宋体" w:cs="Times New Roman"/>
                <w:sz w:val="20"/>
                <w:szCs w:val="20"/>
              </w:rPr>
              <w:t>Reaction Time (m</w:t>
            </w:r>
            <w:r>
              <w:rPr>
                <w:rFonts w:hint="eastAsia" w:ascii="Times New Roman" w:hAnsi="Times New Roman" w:eastAsia="宋体" w:cs="Times New Roman"/>
                <w:sz w:val="20"/>
                <w:szCs w:val="20"/>
                <w:lang w:val="en-US" w:eastAsia="zh-CN"/>
              </w:rPr>
              <w:t>s</w:t>
            </w:r>
            <w:r>
              <w:rPr>
                <w:rFonts w:ascii="Times New Roman" w:hAnsi="Times New Roman" w:eastAsia="宋体" w:cs="Times New Roman"/>
                <w:sz w:val="20"/>
                <w:szCs w:val="20"/>
              </w:rPr>
              <w:t>)</w:t>
            </w:r>
          </w:p>
        </w:tc>
        <w:tc>
          <w:tcPr>
            <w:tcW w:w="559" w:type="pct"/>
            <w:tcBorders>
              <w:top w:val="nil"/>
              <w:left w:val="nil"/>
              <w:bottom w:val="single" w:color="auto" w:sz="8" w:space="0"/>
              <w:right w:val="nil"/>
            </w:tcBorders>
            <w:tcMar>
              <w:top w:w="12" w:type="dxa"/>
              <w:left w:w="12" w:type="dxa"/>
              <w:bottom w:w="0" w:type="dxa"/>
              <w:right w:w="12" w:type="dxa"/>
            </w:tcMar>
            <w:vAlign w:val="center"/>
          </w:tcPr>
          <w:p w14:paraId="4749ACAA">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556</w:t>
            </w:r>
          </w:p>
        </w:tc>
        <w:tc>
          <w:tcPr>
            <w:tcW w:w="559" w:type="pct"/>
            <w:tcBorders>
              <w:top w:val="nil"/>
              <w:left w:val="nil"/>
              <w:bottom w:val="single" w:color="auto" w:sz="8" w:space="0"/>
              <w:right w:val="nil"/>
            </w:tcBorders>
            <w:tcMar>
              <w:top w:w="12" w:type="dxa"/>
              <w:left w:w="12" w:type="dxa"/>
              <w:bottom w:w="0" w:type="dxa"/>
              <w:right w:w="12" w:type="dxa"/>
            </w:tcMar>
            <w:vAlign w:val="center"/>
          </w:tcPr>
          <w:p w14:paraId="7071BE83">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301</w:t>
            </w:r>
          </w:p>
        </w:tc>
        <w:tc>
          <w:tcPr>
            <w:tcW w:w="559" w:type="pct"/>
            <w:tcBorders>
              <w:top w:val="nil"/>
              <w:left w:val="nil"/>
              <w:bottom w:val="single" w:color="auto" w:sz="8" w:space="0"/>
              <w:right w:val="nil"/>
            </w:tcBorders>
            <w:tcMar>
              <w:top w:w="12" w:type="dxa"/>
              <w:left w:w="12" w:type="dxa"/>
              <w:bottom w:w="0" w:type="dxa"/>
              <w:right w:w="12" w:type="dxa"/>
            </w:tcMar>
            <w:vAlign w:val="center"/>
          </w:tcPr>
          <w:p w14:paraId="56A68FBD">
            <w:pPr>
              <w:widowControl/>
              <w:spacing w:line="480" w:lineRule="auto"/>
              <w:jc w:val="center"/>
              <w:textAlignment w:val="center"/>
              <w:rPr>
                <w:rFonts w:ascii="Times New Roman" w:hAnsi="Times New Roman" w:eastAsia="宋体" w:cs="Times New Roman"/>
                <w:kern w:val="0"/>
                <w:sz w:val="20"/>
                <w:szCs w:val="20"/>
              </w:rPr>
            </w:pPr>
            <w:r>
              <w:rPr>
                <w:rFonts w:hint="eastAsia" w:ascii="Times New Roman" w:hAnsi="Times New Roman" w:cs="Times New Roman"/>
                <w:sz w:val="20"/>
                <w:szCs w:val="20"/>
              </w:rPr>
              <w:t>536</w:t>
            </w:r>
          </w:p>
        </w:tc>
        <w:tc>
          <w:tcPr>
            <w:tcW w:w="559" w:type="pct"/>
            <w:tcBorders>
              <w:top w:val="nil"/>
              <w:left w:val="nil"/>
              <w:bottom w:val="single" w:color="auto" w:sz="8" w:space="0"/>
              <w:right w:val="nil"/>
            </w:tcBorders>
            <w:tcMar>
              <w:top w:w="12" w:type="dxa"/>
              <w:left w:w="12" w:type="dxa"/>
              <w:bottom w:w="0" w:type="dxa"/>
              <w:right w:w="12" w:type="dxa"/>
            </w:tcMar>
            <w:vAlign w:val="center"/>
          </w:tcPr>
          <w:p w14:paraId="4EE53215">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2</w:t>
            </w:r>
            <w:r>
              <w:rPr>
                <w:rFonts w:hint="eastAsia" w:ascii="Times New Roman" w:hAnsi="Times New Roman" w:cs="Times New Roman"/>
                <w:sz w:val="20"/>
                <w:szCs w:val="20"/>
              </w:rPr>
              <w:t>99</w:t>
            </w:r>
          </w:p>
        </w:tc>
        <w:tc>
          <w:tcPr>
            <w:tcW w:w="559" w:type="pct"/>
            <w:tcBorders>
              <w:top w:val="nil"/>
              <w:left w:val="nil"/>
              <w:bottom w:val="single" w:color="auto" w:sz="8" w:space="0"/>
              <w:right w:val="nil"/>
            </w:tcBorders>
            <w:tcMar>
              <w:top w:w="12" w:type="dxa"/>
              <w:left w:w="12" w:type="dxa"/>
              <w:bottom w:w="0" w:type="dxa"/>
              <w:right w:w="12" w:type="dxa"/>
            </w:tcMar>
            <w:vAlign w:val="center"/>
          </w:tcPr>
          <w:p w14:paraId="49BF2319">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w:t>
            </w:r>
            <w:r>
              <w:rPr>
                <w:rFonts w:hint="eastAsia" w:ascii="Times New Roman" w:hAnsi="Times New Roman" w:cs="Times New Roman"/>
                <w:sz w:val="20"/>
                <w:szCs w:val="20"/>
              </w:rPr>
              <w:t>068</w:t>
            </w:r>
          </w:p>
        </w:tc>
        <w:tc>
          <w:tcPr>
            <w:tcW w:w="558" w:type="pct"/>
            <w:tcBorders>
              <w:top w:val="nil"/>
              <w:left w:val="nil"/>
              <w:bottom w:val="single" w:color="auto" w:sz="8" w:space="0"/>
              <w:right w:val="nil"/>
            </w:tcBorders>
            <w:tcMar>
              <w:top w:w="12" w:type="dxa"/>
              <w:left w:w="12" w:type="dxa"/>
              <w:bottom w:w="0" w:type="dxa"/>
              <w:right w:w="12" w:type="dxa"/>
            </w:tcMar>
            <w:vAlign w:val="center"/>
          </w:tcPr>
          <w:p w14:paraId="44B25D42">
            <w:pPr>
              <w:widowControl/>
              <w:spacing w:line="480" w:lineRule="auto"/>
              <w:jc w:val="center"/>
              <w:textAlignment w:val="center"/>
              <w:rPr>
                <w:rFonts w:ascii="Times New Roman" w:hAnsi="Times New Roman" w:eastAsia="宋体" w:cs="Times New Roman"/>
                <w:kern w:val="0"/>
                <w:sz w:val="20"/>
                <w:szCs w:val="20"/>
              </w:rPr>
            </w:pPr>
            <w:r>
              <w:rPr>
                <w:rFonts w:ascii="Times New Roman" w:hAnsi="Times New Roman" w:cs="Times New Roman"/>
                <w:sz w:val="20"/>
                <w:szCs w:val="20"/>
              </w:rPr>
              <w:t>0.</w:t>
            </w:r>
            <w:r>
              <w:rPr>
                <w:rFonts w:hint="eastAsia" w:ascii="Times New Roman" w:hAnsi="Times New Roman" w:cs="Times New Roman"/>
                <w:sz w:val="20"/>
                <w:szCs w:val="20"/>
              </w:rPr>
              <w:t>794</w:t>
            </w:r>
          </w:p>
        </w:tc>
        <w:tc>
          <w:tcPr>
            <w:tcW w:w="724" w:type="pct"/>
            <w:tcBorders>
              <w:top w:val="nil"/>
              <w:left w:val="nil"/>
              <w:bottom w:val="single" w:color="auto" w:sz="8" w:space="0"/>
              <w:right w:val="nil"/>
            </w:tcBorders>
            <w:vAlign w:val="center"/>
          </w:tcPr>
          <w:p w14:paraId="09B08B64">
            <w:pPr>
              <w:widowControl/>
              <w:spacing w:line="480" w:lineRule="auto"/>
              <w:jc w:val="center"/>
              <w:textAlignment w:val="center"/>
              <w:rPr>
                <w:rFonts w:ascii="Times New Roman" w:hAnsi="Times New Roman" w:eastAsia="等线" w:cs="Times New Roman"/>
                <w:color w:val="000000"/>
                <w:kern w:val="24"/>
                <w:sz w:val="20"/>
                <w:szCs w:val="20"/>
              </w:rPr>
            </w:pPr>
            <w:r>
              <w:rPr>
                <w:rFonts w:hint="eastAsia" w:ascii="Times New Roman" w:hAnsi="Times New Roman" w:cs="Times New Roman"/>
                <w:sz w:val="20"/>
                <w:szCs w:val="20"/>
              </w:rPr>
              <w:t>&lt;</w:t>
            </w:r>
            <w:r>
              <w:rPr>
                <w:rFonts w:ascii="Times New Roman" w:hAnsi="Times New Roman" w:cs="Times New Roman"/>
                <w:sz w:val="20"/>
                <w:szCs w:val="20"/>
              </w:rPr>
              <w:t>.0</w:t>
            </w:r>
            <w:r>
              <w:rPr>
                <w:rFonts w:hint="eastAsia" w:ascii="Times New Roman" w:hAnsi="Times New Roman" w:cs="Times New Roman"/>
                <w:sz w:val="20"/>
                <w:szCs w:val="20"/>
              </w:rPr>
              <w:t>01</w:t>
            </w:r>
          </w:p>
        </w:tc>
      </w:tr>
    </w:tbl>
    <w:p w14:paraId="77FD90D9">
      <w:pPr>
        <w:spacing w:line="480" w:lineRule="auto"/>
        <w:rPr>
          <w:rFonts w:ascii="Times New Roman" w:hAnsi="Times New Roman" w:cs="Times New Roman"/>
          <w:color w:val="0D0D0D"/>
          <w:sz w:val="20"/>
          <w:szCs w:val="20"/>
          <w:shd w:val="clear" w:color="auto" w:fill="FFFFFF"/>
        </w:rPr>
      </w:pPr>
      <w:r>
        <w:rPr>
          <w:rFonts w:ascii="Times New Roman" w:hAnsi="Times New Roman" w:cs="Times New Roman"/>
          <w:b/>
          <w:bCs/>
          <w:i/>
          <w:iCs/>
          <w:color w:val="0D0D0D"/>
          <w:sz w:val="20"/>
          <w:szCs w:val="20"/>
          <w:shd w:val="clear" w:color="auto" w:fill="FFFFFF"/>
        </w:rPr>
        <w:t>Note:</w:t>
      </w:r>
      <w:r>
        <w:rPr>
          <w:rFonts w:ascii="Times New Roman" w:hAnsi="Times New Roman" w:cs="Times New Roman"/>
          <w:color w:val="0D0D0D"/>
          <w:sz w:val="20"/>
          <w:szCs w:val="20"/>
          <w:shd w:val="clear" w:color="auto" w:fill="FFFFFF"/>
        </w:rPr>
        <w:t xml:space="preserve"> Covariates </w:t>
      </w:r>
      <w:r>
        <w:rPr>
          <w:rFonts w:hint="eastAsia" w:ascii="Times New Roman" w:hAnsi="Times New Roman" w:cs="Times New Roman"/>
          <w:color w:val="0D0D0D"/>
          <w:sz w:val="20"/>
          <w:szCs w:val="20"/>
          <w:shd w:val="clear" w:color="auto" w:fill="FFFFFF"/>
        </w:rPr>
        <w:t xml:space="preserve">in ANCOVA analysis </w:t>
      </w:r>
      <w:r>
        <w:rPr>
          <w:rFonts w:ascii="Times New Roman" w:hAnsi="Times New Roman" w:cs="Times New Roman"/>
          <w:color w:val="0D0D0D"/>
          <w:sz w:val="20"/>
          <w:szCs w:val="20"/>
          <w:shd w:val="clear" w:color="auto" w:fill="FFFFFF"/>
        </w:rPr>
        <w:t>included participants’ age, gender, subjective physical health</w:t>
      </w:r>
      <w:r>
        <w:rPr>
          <w:rFonts w:hint="eastAsia" w:ascii="Times New Roman" w:hAnsi="Times New Roman" w:cs="Times New Roman"/>
          <w:color w:val="0D0D0D"/>
          <w:sz w:val="20"/>
          <w:szCs w:val="20"/>
          <w:shd w:val="clear" w:color="auto" w:fill="FFFFFF"/>
        </w:rPr>
        <w:t>, and life satisfaction</w:t>
      </w:r>
      <w:r>
        <w:rPr>
          <w:rFonts w:ascii="Times New Roman" w:hAnsi="Times New Roman" w:cs="Times New Roman"/>
          <w:color w:val="0D0D0D"/>
          <w:sz w:val="20"/>
          <w:szCs w:val="20"/>
          <w:shd w:val="clear" w:color="auto" w:fill="FFFFFF"/>
        </w:rPr>
        <w:t>.</w:t>
      </w:r>
    </w:p>
    <w:p w14:paraId="3D28179D">
      <w:pPr>
        <w:rPr>
          <w:rFonts w:ascii="Times New Roman" w:hAnsi="Times New Roman" w:cs="Times New Roman"/>
          <w:color w:val="0D0D0D"/>
          <w:sz w:val="20"/>
          <w:szCs w:val="20"/>
          <w:shd w:val="clear" w:color="auto" w:fill="FFFFFF"/>
        </w:rPr>
      </w:pPr>
      <w:r>
        <w:rPr>
          <w:rFonts w:ascii="Times New Roman" w:hAnsi="Times New Roman" w:cs="Times New Roman"/>
          <w:color w:val="0D0D0D"/>
          <w:sz w:val="20"/>
          <w:szCs w:val="20"/>
          <w:shd w:val="clear" w:color="auto" w:fill="FFFFFF"/>
        </w:rPr>
        <w:br w:type="page"/>
      </w:r>
    </w:p>
    <w:p w14:paraId="4EA7EF45">
      <w:pPr>
        <w:spacing w:line="480" w:lineRule="auto"/>
        <w:rPr>
          <w:rFonts w:hint="eastAsia" w:ascii="Times New Roman" w:hAnsi="Times New Roman" w:cs="Times New Roman"/>
          <w:b/>
          <w:bCs/>
          <w:color w:val="0D0D0D"/>
          <w:sz w:val="20"/>
          <w:szCs w:val="20"/>
          <w:shd w:val="clear" w:color="auto" w:fill="FFFFFF"/>
          <w:lang w:val="en-US" w:eastAsia="zh-CN"/>
        </w:rPr>
      </w:pPr>
      <w:r>
        <w:rPr>
          <w:rFonts w:hint="eastAsia" w:ascii="Times New Roman" w:hAnsi="Times New Roman" w:cs="Times New Roman"/>
          <w:b/>
          <w:bCs/>
          <w:color w:val="0D0D0D"/>
          <w:sz w:val="20"/>
          <w:szCs w:val="20"/>
          <w:shd w:val="clear" w:color="auto" w:fill="FFFFFF"/>
          <w:lang w:val="en-US" w:eastAsia="zh-CN"/>
        </w:rPr>
        <w:t>P</w:t>
      </w:r>
      <w:r>
        <w:rPr>
          <w:rFonts w:hint="default" w:ascii="Times New Roman" w:hAnsi="Times New Roman" w:cs="Times New Roman" w:eastAsiaTheme="minorEastAsia"/>
          <w:b/>
          <w:bCs/>
          <w:color w:val="0D0D0D"/>
          <w:sz w:val="20"/>
          <w:szCs w:val="20"/>
          <w:shd w:val="clear" w:color="auto" w:fill="FFFFFF"/>
          <w:lang w:val="en-US" w:eastAsia="zh-CN"/>
        </w:rPr>
        <w:t xml:space="preserve">riming </w:t>
      </w:r>
      <w:r>
        <w:rPr>
          <w:rFonts w:hint="eastAsia" w:ascii="Times New Roman" w:hAnsi="Times New Roman" w:cs="Times New Roman"/>
          <w:b/>
          <w:bCs/>
          <w:color w:val="0D0D0D"/>
          <w:sz w:val="20"/>
          <w:szCs w:val="20"/>
          <w:shd w:val="clear" w:color="auto" w:fill="FFFFFF"/>
          <w:lang w:val="en-US" w:eastAsia="zh-CN"/>
        </w:rPr>
        <w:t>P</w:t>
      </w:r>
      <w:r>
        <w:rPr>
          <w:rFonts w:hint="default" w:ascii="Times New Roman" w:hAnsi="Times New Roman" w:cs="Times New Roman" w:eastAsiaTheme="minorEastAsia"/>
          <w:b/>
          <w:bCs/>
          <w:color w:val="0D0D0D"/>
          <w:sz w:val="20"/>
          <w:szCs w:val="20"/>
          <w:shd w:val="clear" w:color="auto" w:fill="FFFFFF"/>
          <w:lang w:val="en-US" w:eastAsia="zh-CN"/>
        </w:rPr>
        <w:t xml:space="preserve">assages </w:t>
      </w:r>
      <w:r>
        <w:rPr>
          <w:rFonts w:hint="eastAsia" w:ascii="Times New Roman" w:hAnsi="Times New Roman" w:cs="Times New Roman"/>
          <w:b/>
          <w:bCs/>
          <w:color w:val="0D0D0D"/>
          <w:sz w:val="20"/>
          <w:szCs w:val="20"/>
          <w:shd w:val="clear" w:color="auto" w:fill="FFFFFF"/>
          <w:lang w:val="en-US" w:eastAsia="zh-CN"/>
        </w:rPr>
        <w:t>in Study 2</w:t>
      </w:r>
    </w:p>
    <w:p w14:paraId="7A952482">
      <w:pPr>
        <w:spacing w:line="480" w:lineRule="auto"/>
        <w:rPr>
          <w:rFonts w:hint="eastAsia" w:ascii="Times New Roman" w:hAnsi="Times New Roman" w:cs="Times New Roman"/>
          <w:b/>
          <w:bCs/>
          <w:i/>
          <w:iCs/>
          <w:color w:val="0D0D0D"/>
          <w:sz w:val="20"/>
          <w:szCs w:val="20"/>
          <w:shd w:val="clear" w:color="auto" w:fill="FFFFFF"/>
          <w:lang w:val="en-US" w:eastAsia="zh-CN"/>
        </w:rPr>
      </w:pPr>
      <w:r>
        <w:rPr>
          <w:rFonts w:hint="eastAsia" w:ascii="Times New Roman" w:hAnsi="Times New Roman" w:cs="Times New Roman"/>
          <w:b/>
          <w:bCs/>
          <w:i/>
          <w:iCs/>
          <w:color w:val="0D0D0D"/>
          <w:sz w:val="20"/>
          <w:szCs w:val="20"/>
          <w:shd w:val="clear" w:color="auto" w:fill="FFFFFF"/>
          <w:lang w:val="en-US" w:eastAsia="zh-CN"/>
        </w:rPr>
        <w:t>Undermined Autonomy (experimental) group</w:t>
      </w:r>
    </w:p>
    <w:p w14:paraId="394BCFDD">
      <w:pPr>
        <w:keepNext w:val="0"/>
        <w:keepLines w:val="0"/>
        <w:pageBreakBefore w:val="0"/>
        <w:widowControl w:val="0"/>
        <w:kinsoku/>
        <w:wordWrap/>
        <w:overflowPunct/>
        <w:topLinePunct w:val="0"/>
        <w:autoSpaceDE/>
        <w:autoSpaceDN/>
        <w:bidi w:val="0"/>
        <w:adjustRightInd/>
        <w:snapToGrid/>
        <w:spacing w:line="480" w:lineRule="auto"/>
        <w:ind w:firstLine="400" w:firstLineChars="200"/>
        <w:textAlignment w:val="auto"/>
        <w:rPr>
          <w:rFonts w:hint="eastAsia" w:ascii="Times New Roman" w:hAnsi="Times New Roman" w:cs="Times New Roman"/>
          <w:color w:val="0D0D0D"/>
          <w:sz w:val="20"/>
          <w:szCs w:val="20"/>
          <w:shd w:val="clear" w:color="auto" w:fill="FFFFFF"/>
          <w:lang w:val="en-US" w:eastAsia="zh-CN"/>
        </w:rPr>
      </w:pPr>
      <w:r>
        <w:rPr>
          <w:rFonts w:hint="eastAsia" w:ascii="Times New Roman" w:hAnsi="Times New Roman" w:cs="Times New Roman"/>
          <w:color w:val="0D0D0D"/>
          <w:sz w:val="20"/>
          <w:szCs w:val="20"/>
          <w:shd w:val="clear" w:color="auto" w:fill="FFFFFF"/>
          <w:lang w:val="en-US" w:eastAsia="zh-CN"/>
        </w:rPr>
        <w:t xml:space="preserve">There is a common saying in our society: </w:t>
      </w:r>
      <w:r>
        <w:rPr>
          <w:rFonts w:hint="default" w:ascii="Times New Roman" w:hAnsi="Times New Roman" w:cs="Times New Roman"/>
          <w:color w:val="0D0D0D"/>
          <w:sz w:val="20"/>
          <w:szCs w:val="20"/>
          <w:shd w:val="clear" w:color="auto" w:fill="FFFFFF"/>
          <w:lang w:val="en-US" w:eastAsia="zh-CN"/>
        </w:rPr>
        <w:t>“</w:t>
      </w:r>
      <w:r>
        <w:rPr>
          <w:rFonts w:hint="eastAsia" w:ascii="Times New Roman" w:hAnsi="Times New Roman" w:cs="Times New Roman"/>
          <w:color w:val="0D0D0D"/>
          <w:sz w:val="20"/>
          <w:szCs w:val="20"/>
          <w:shd w:val="clear" w:color="auto" w:fill="FFFFFF"/>
          <w:lang w:val="en-US" w:eastAsia="zh-CN"/>
        </w:rPr>
        <w:t>The old become little again</w:t>
      </w:r>
      <w:r>
        <w:rPr>
          <w:rFonts w:hint="default" w:ascii="Times New Roman" w:hAnsi="Times New Roman" w:cs="Times New Roman"/>
          <w:color w:val="0D0D0D"/>
          <w:sz w:val="20"/>
          <w:szCs w:val="20"/>
          <w:shd w:val="clear" w:color="auto" w:fill="FFFFFF"/>
          <w:lang w:val="en-US" w:eastAsia="zh-CN"/>
        </w:rPr>
        <w:t>”</w:t>
      </w:r>
      <w:r>
        <w:rPr>
          <w:rFonts w:hint="eastAsia" w:ascii="Times New Roman" w:hAnsi="Times New Roman" w:cs="Times New Roman"/>
          <w:color w:val="0D0D0D"/>
          <w:sz w:val="20"/>
          <w:szCs w:val="20"/>
          <w:shd w:val="clear" w:color="auto" w:fill="FFFFFF"/>
          <w:lang w:val="en-US" w:eastAsia="zh-CN"/>
        </w:rPr>
        <w:t>, meaning that as people age, they become increasingly like children, and therefore should be treated like children. In fact, this folk saying is quite consistent with scientific findings.</w:t>
      </w:r>
    </w:p>
    <w:p w14:paraId="3415E115">
      <w:pPr>
        <w:keepNext w:val="0"/>
        <w:keepLines w:val="0"/>
        <w:pageBreakBefore w:val="0"/>
        <w:widowControl w:val="0"/>
        <w:kinsoku/>
        <w:wordWrap/>
        <w:overflowPunct/>
        <w:topLinePunct w:val="0"/>
        <w:autoSpaceDE/>
        <w:autoSpaceDN/>
        <w:bidi w:val="0"/>
        <w:adjustRightInd/>
        <w:snapToGrid/>
        <w:spacing w:line="480" w:lineRule="auto"/>
        <w:ind w:firstLine="400" w:firstLineChars="200"/>
        <w:textAlignment w:val="auto"/>
        <w:rPr>
          <w:rFonts w:hint="eastAsia" w:ascii="Times New Roman" w:hAnsi="Times New Roman" w:cs="Times New Roman"/>
          <w:color w:val="0D0D0D"/>
          <w:sz w:val="20"/>
          <w:szCs w:val="20"/>
          <w:shd w:val="clear" w:color="auto" w:fill="FFFFFF"/>
          <w:lang w:val="en-US" w:eastAsia="zh-CN"/>
        </w:rPr>
      </w:pPr>
      <w:r>
        <w:rPr>
          <w:rFonts w:hint="eastAsia" w:ascii="Times New Roman" w:hAnsi="Times New Roman" w:cs="Times New Roman"/>
          <w:color w:val="0D0D0D"/>
          <w:sz w:val="20"/>
          <w:szCs w:val="20"/>
          <w:shd w:val="clear" w:color="auto" w:fill="FFFFFF"/>
          <w:lang w:val="en-US" w:eastAsia="zh-CN"/>
        </w:rPr>
        <w:t>For example, as some older adults age, they may face various health problems and need to be cared for by their children or others. In such situations, older adults' ability to make decisions for themselves is inevitably limited. As another example, telecommunications fraud and other scams are extremely prevalent nowadays, yet older adults may not be familiar with such schemes. For this reason, many older adults' finances are managed by their children; major expenditures and spending decisions are also made by their children. That is to say, older adults often have limited control over their own financial decisions. Moreover, when it comes to older adults, people generally just hope that they can stay healthy and safe, rather than expecting them to learn to be independent or to acquire new knowledge. Accordingly, it is common for others to make decisions on behalf of older adults, help them manage their daily lives, and teach them new things.</w:t>
      </w:r>
    </w:p>
    <w:p w14:paraId="04E72C64">
      <w:pPr>
        <w:keepNext w:val="0"/>
        <w:keepLines w:val="0"/>
        <w:pageBreakBefore w:val="0"/>
        <w:widowControl w:val="0"/>
        <w:kinsoku/>
        <w:wordWrap/>
        <w:overflowPunct/>
        <w:topLinePunct w:val="0"/>
        <w:autoSpaceDE/>
        <w:autoSpaceDN/>
        <w:bidi w:val="0"/>
        <w:adjustRightInd/>
        <w:snapToGrid/>
        <w:spacing w:line="480" w:lineRule="auto"/>
        <w:ind w:firstLine="400" w:firstLineChars="200"/>
        <w:textAlignment w:val="auto"/>
        <w:rPr>
          <w:rFonts w:hint="default" w:ascii="Times New Roman" w:hAnsi="Times New Roman" w:cs="Times New Roman"/>
          <w:color w:val="0D0D0D"/>
          <w:sz w:val="20"/>
          <w:szCs w:val="20"/>
          <w:shd w:val="clear" w:color="auto" w:fill="FFFFFF"/>
          <w:lang w:val="en-US" w:eastAsia="zh-CN"/>
        </w:rPr>
      </w:pPr>
      <w:r>
        <w:rPr>
          <w:rFonts w:hint="eastAsia" w:ascii="Times New Roman" w:hAnsi="Times New Roman" w:cs="Times New Roman"/>
          <w:color w:val="0D0D0D"/>
          <w:sz w:val="20"/>
          <w:szCs w:val="20"/>
          <w:shd w:val="clear" w:color="auto" w:fill="FFFFFF"/>
          <w:lang w:val="en-US" w:eastAsia="zh-CN"/>
        </w:rPr>
        <w:t>Research has further found that as people age, their personalities also change. For instance, compared with younger adults, older adults tend to express their emotions more directly and are more easily influenced by emotions, crying when sad and getting angry when upset. Because of this, older adults are often seen as less capable of making good decisions. Therefore, people should sometimes look after older adults, guide them, and help them make the best decisions in their daily lives.</w:t>
      </w:r>
    </w:p>
    <w:p w14:paraId="2A1C1D60">
      <w:pPr>
        <w:rPr>
          <w:rFonts w:hint="eastAsia" w:ascii="Times New Roman" w:hAnsi="Times New Roman" w:cs="Times New Roman"/>
          <w:b/>
          <w:bCs/>
          <w:i/>
          <w:iCs/>
          <w:color w:val="0D0D0D"/>
          <w:sz w:val="20"/>
          <w:szCs w:val="20"/>
          <w:shd w:val="clear" w:color="auto" w:fill="FFFFFF"/>
          <w:lang w:val="en-US" w:eastAsia="zh-CN"/>
        </w:rPr>
      </w:pPr>
      <w:r>
        <w:rPr>
          <w:rFonts w:hint="eastAsia" w:ascii="Times New Roman" w:hAnsi="Times New Roman" w:cs="Times New Roman"/>
          <w:b/>
          <w:bCs/>
          <w:i/>
          <w:iCs/>
          <w:color w:val="0D0D0D"/>
          <w:sz w:val="20"/>
          <w:szCs w:val="20"/>
          <w:shd w:val="clear" w:color="auto" w:fill="FFFFFF"/>
          <w:lang w:val="en-US" w:eastAsia="zh-CN"/>
        </w:rPr>
        <w:br w:type="page"/>
      </w:r>
    </w:p>
    <w:p w14:paraId="0C62E7CD">
      <w:pPr>
        <w:spacing w:line="480" w:lineRule="auto"/>
        <w:rPr>
          <w:rFonts w:hint="eastAsia" w:ascii="Times New Roman" w:hAnsi="Times New Roman" w:cs="Times New Roman"/>
          <w:b/>
          <w:bCs/>
          <w:i/>
          <w:iCs/>
          <w:color w:val="0D0D0D"/>
          <w:sz w:val="20"/>
          <w:szCs w:val="20"/>
          <w:shd w:val="clear" w:color="auto" w:fill="FFFFFF"/>
          <w:lang w:val="en-US" w:eastAsia="zh-CN"/>
        </w:rPr>
      </w:pPr>
      <w:r>
        <w:rPr>
          <w:rFonts w:hint="eastAsia" w:ascii="Times New Roman" w:hAnsi="Times New Roman" w:cs="Times New Roman"/>
          <w:b/>
          <w:bCs/>
          <w:i/>
          <w:iCs/>
          <w:color w:val="0D0D0D"/>
          <w:sz w:val="20"/>
          <w:szCs w:val="20"/>
          <w:shd w:val="clear" w:color="auto" w:fill="FFFFFF"/>
          <w:lang w:val="en-US" w:eastAsia="zh-CN"/>
        </w:rPr>
        <w:t>Autonomy-Reserved (control) group</w:t>
      </w:r>
    </w:p>
    <w:p w14:paraId="75DCDD8F">
      <w:pPr>
        <w:keepNext w:val="0"/>
        <w:keepLines w:val="0"/>
        <w:pageBreakBefore w:val="0"/>
        <w:widowControl w:val="0"/>
        <w:kinsoku/>
        <w:wordWrap/>
        <w:overflowPunct/>
        <w:topLinePunct w:val="0"/>
        <w:autoSpaceDE/>
        <w:autoSpaceDN/>
        <w:bidi w:val="0"/>
        <w:adjustRightInd/>
        <w:snapToGrid/>
        <w:spacing w:line="480" w:lineRule="auto"/>
        <w:ind w:firstLine="400" w:firstLineChars="200"/>
        <w:textAlignment w:val="auto"/>
        <w:rPr>
          <w:rFonts w:hint="eastAsia" w:ascii="Times New Roman" w:hAnsi="Times New Roman" w:cs="Times New Roman"/>
          <w:b w:val="0"/>
          <w:bCs w:val="0"/>
          <w:color w:val="0D0D0D"/>
          <w:sz w:val="20"/>
          <w:szCs w:val="20"/>
          <w:shd w:val="clear" w:color="auto" w:fill="FFFFFF"/>
          <w:lang w:val="en-US" w:eastAsia="zh-CN"/>
        </w:rPr>
      </w:pPr>
      <w:r>
        <w:rPr>
          <w:rFonts w:hint="eastAsia" w:ascii="Times New Roman" w:hAnsi="Times New Roman" w:cs="Times New Roman"/>
          <w:b w:val="0"/>
          <w:bCs w:val="0"/>
          <w:color w:val="0D0D0D"/>
          <w:sz w:val="20"/>
          <w:szCs w:val="20"/>
          <w:shd w:val="clear" w:color="auto" w:fill="FFFFFF"/>
          <w:lang w:val="en-US" w:eastAsia="zh-CN"/>
        </w:rPr>
        <w:t xml:space="preserve">There is a common saying in our society: </w:t>
      </w:r>
      <w:r>
        <w:rPr>
          <w:rFonts w:hint="default" w:ascii="Times New Roman" w:hAnsi="Times New Roman" w:cs="Times New Roman"/>
          <w:b w:val="0"/>
          <w:bCs w:val="0"/>
          <w:color w:val="0D0D0D"/>
          <w:sz w:val="20"/>
          <w:szCs w:val="20"/>
          <w:shd w:val="clear" w:color="auto" w:fill="FFFFFF"/>
          <w:lang w:val="en-US" w:eastAsia="zh-CN"/>
        </w:rPr>
        <w:t>“</w:t>
      </w:r>
      <w:r>
        <w:rPr>
          <w:rFonts w:hint="eastAsia" w:ascii="Times New Roman" w:hAnsi="Times New Roman" w:cs="Times New Roman"/>
          <w:b w:val="0"/>
          <w:bCs w:val="0"/>
          <w:color w:val="0D0D0D"/>
          <w:sz w:val="20"/>
          <w:szCs w:val="20"/>
          <w:shd w:val="clear" w:color="auto" w:fill="FFFFFF"/>
          <w:lang w:val="en-US" w:eastAsia="zh-CN"/>
        </w:rPr>
        <w:t>The old become little again.</w:t>
      </w:r>
      <w:r>
        <w:rPr>
          <w:rFonts w:hint="default" w:ascii="Times New Roman" w:hAnsi="Times New Roman" w:cs="Times New Roman"/>
          <w:b w:val="0"/>
          <w:bCs w:val="0"/>
          <w:color w:val="0D0D0D"/>
          <w:sz w:val="20"/>
          <w:szCs w:val="20"/>
          <w:shd w:val="clear" w:color="auto" w:fill="FFFFFF"/>
          <w:lang w:val="en-US" w:eastAsia="zh-CN"/>
        </w:rPr>
        <w:t>”</w:t>
      </w:r>
      <w:r>
        <w:rPr>
          <w:rFonts w:hint="eastAsia" w:ascii="Times New Roman" w:hAnsi="Times New Roman" w:cs="Times New Roman"/>
          <w:b w:val="0"/>
          <w:bCs w:val="0"/>
          <w:color w:val="0D0D0D"/>
          <w:sz w:val="20"/>
          <w:szCs w:val="20"/>
          <w:shd w:val="clear" w:color="auto" w:fill="FFFFFF"/>
          <w:lang w:val="en-US" w:eastAsia="zh-CN"/>
        </w:rPr>
        <w:t xml:space="preserve"> </w:t>
      </w:r>
      <w:r>
        <w:rPr>
          <w:rFonts w:hint="eastAsia" w:ascii="Times New Roman" w:hAnsi="Times New Roman" w:cs="Times New Roman"/>
          <w:color w:val="0D0D0D"/>
          <w:sz w:val="20"/>
          <w:szCs w:val="20"/>
          <w:shd w:val="clear" w:color="auto" w:fill="FFFFFF"/>
          <w:lang w:val="en-US" w:eastAsia="zh-CN"/>
        </w:rPr>
        <w:t>,meaning that as people age, they become increasingly like children, and therefore should be treated like children.</w:t>
      </w:r>
      <w:r>
        <w:rPr>
          <w:rFonts w:hint="eastAsia" w:ascii="Times New Roman" w:hAnsi="Times New Roman" w:cs="Times New Roman"/>
          <w:b w:val="0"/>
          <w:bCs w:val="0"/>
          <w:color w:val="0D0D0D"/>
          <w:sz w:val="20"/>
          <w:szCs w:val="20"/>
          <w:shd w:val="clear" w:color="auto" w:fill="FFFFFF"/>
          <w:lang w:val="en-US" w:eastAsia="zh-CN"/>
        </w:rPr>
        <w:t xml:space="preserve"> In fact, this is an erroneous perception of older adults.</w:t>
      </w:r>
    </w:p>
    <w:p w14:paraId="559310AA">
      <w:pPr>
        <w:keepNext w:val="0"/>
        <w:keepLines w:val="0"/>
        <w:pageBreakBefore w:val="0"/>
        <w:widowControl w:val="0"/>
        <w:kinsoku/>
        <w:wordWrap/>
        <w:overflowPunct/>
        <w:topLinePunct w:val="0"/>
        <w:autoSpaceDE/>
        <w:autoSpaceDN/>
        <w:bidi w:val="0"/>
        <w:adjustRightInd/>
        <w:snapToGrid/>
        <w:spacing w:line="480" w:lineRule="auto"/>
        <w:ind w:firstLine="400" w:firstLineChars="200"/>
        <w:textAlignment w:val="auto"/>
        <w:rPr>
          <w:rFonts w:hint="eastAsia" w:ascii="Times New Roman" w:hAnsi="Times New Roman" w:cs="Times New Roman"/>
          <w:b w:val="0"/>
          <w:bCs w:val="0"/>
          <w:color w:val="0D0D0D"/>
          <w:sz w:val="20"/>
          <w:szCs w:val="20"/>
          <w:shd w:val="clear" w:color="auto" w:fill="FFFFFF"/>
          <w:lang w:val="en-US" w:eastAsia="zh-CN"/>
        </w:rPr>
      </w:pPr>
      <w:r>
        <w:rPr>
          <w:rFonts w:hint="eastAsia" w:ascii="Times New Roman" w:hAnsi="Times New Roman" w:cs="Times New Roman"/>
          <w:b w:val="0"/>
          <w:bCs w:val="0"/>
          <w:color w:val="0D0D0D"/>
          <w:sz w:val="20"/>
          <w:szCs w:val="20"/>
          <w:shd w:val="clear" w:color="auto" w:fill="FFFFFF"/>
          <w:lang w:val="en-US" w:eastAsia="zh-CN"/>
        </w:rPr>
        <w:t>First, older adults possess rich life knowledge, financial resources that they can manage on their own, and well-established social networks. These assets enable them to remain autonomous and make independent decisions, rather than having to depend on others the way children depend on their parents.</w:t>
      </w:r>
    </w:p>
    <w:p w14:paraId="2C48B590">
      <w:pPr>
        <w:keepNext w:val="0"/>
        <w:keepLines w:val="0"/>
        <w:pageBreakBefore w:val="0"/>
        <w:widowControl w:val="0"/>
        <w:kinsoku/>
        <w:wordWrap/>
        <w:overflowPunct/>
        <w:topLinePunct w:val="0"/>
        <w:autoSpaceDE/>
        <w:autoSpaceDN/>
        <w:bidi w:val="0"/>
        <w:adjustRightInd/>
        <w:snapToGrid/>
        <w:spacing w:line="480" w:lineRule="auto"/>
        <w:ind w:firstLine="400" w:firstLineChars="200"/>
        <w:textAlignment w:val="auto"/>
        <w:rPr>
          <w:rFonts w:hint="eastAsia" w:ascii="Times New Roman" w:hAnsi="Times New Roman" w:cs="Times New Roman"/>
          <w:b w:val="0"/>
          <w:bCs w:val="0"/>
          <w:color w:val="0D0D0D"/>
          <w:sz w:val="20"/>
          <w:szCs w:val="20"/>
          <w:shd w:val="clear" w:color="auto" w:fill="FFFFFF"/>
          <w:lang w:val="en-US" w:eastAsia="zh-CN"/>
        </w:rPr>
      </w:pPr>
      <w:r>
        <w:rPr>
          <w:rFonts w:hint="eastAsia" w:ascii="Times New Roman" w:hAnsi="Times New Roman" w:cs="Times New Roman"/>
          <w:b w:val="0"/>
          <w:bCs w:val="0"/>
          <w:color w:val="0D0D0D"/>
          <w:sz w:val="20"/>
          <w:szCs w:val="20"/>
          <w:shd w:val="clear" w:color="auto" w:fill="FFFFFF"/>
          <w:lang w:val="en-US" w:eastAsia="zh-CN"/>
        </w:rPr>
        <w:t>From the perspective of psychological needs, older adults have a greater need for autonomy in their lives. For older adults, their autonomy should be fully respected and encouraged, so that they can exercise as much self-determination as possible in their daily lives and experience a sense of control over and satisfaction with their lives.</w:t>
      </w:r>
    </w:p>
    <w:p w14:paraId="35CD0C9A">
      <w:pPr>
        <w:keepNext w:val="0"/>
        <w:keepLines w:val="0"/>
        <w:pageBreakBefore w:val="0"/>
        <w:widowControl w:val="0"/>
        <w:kinsoku/>
        <w:wordWrap/>
        <w:overflowPunct/>
        <w:topLinePunct w:val="0"/>
        <w:autoSpaceDE/>
        <w:autoSpaceDN/>
        <w:bidi w:val="0"/>
        <w:adjustRightInd/>
        <w:snapToGrid/>
        <w:spacing w:line="480" w:lineRule="auto"/>
        <w:ind w:firstLine="400" w:firstLineChars="200"/>
        <w:textAlignment w:val="auto"/>
        <w:rPr>
          <w:rFonts w:hint="eastAsia" w:ascii="Times New Roman" w:hAnsi="Times New Roman" w:cs="Times New Roman"/>
          <w:color w:val="0D0D0D"/>
          <w:sz w:val="20"/>
          <w:szCs w:val="20"/>
          <w:shd w:val="clear" w:color="auto" w:fill="FFFFFF"/>
          <w:lang w:val="en-US" w:eastAsia="zh-CN"/>
        </w:rPr>
      </w:pPr>
      <w:r>
        <w:rPr>
          <w:rFonts w:hint="eastAsia" w:ascii="Times New Roman" w:hAnsi="Times New Roman" w:cs="Times New Roman"/>
          <w:b w:val="0"/>
          <w:bCs w:val="0"/>
          <w:color w:val="0D0D0D"/>
          <w:sz w:val="20"/>
          <w:szCs w:val="20"/>
          <w:shd w:val="clear" w:color="auto" w:fill="FFFFFF"/>
          <w:lang w:val="en-US" w:eastAsia="zh-CN"/>
        </w:rPr>
        <w:t>Furthermore, although it is often said that older adults' personalities become increasingly, for example, more blunt, more prone to crying or losing their temper, psychological research has found that older adults' emotional experiences are, in reality, the most profound, complex, and diverse of any age group. This richness of emotional experience reflects, rather than undermines, their capacity for autonomous judgment. Therefore, constantly supervising older adults, instructing them, and making decisions for them—thereby undermining their autonomy, is inadvisable.</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B30"/>
    <w:rsid w:val="00074BF0"/>
    <w:rsid w:val="00082566"/>
    <w:rsid w:val="00096B7B"/>
    <w:rsid w:val="000A4373"/>
    <w:rsid w:val="000B3456"/>
    <w:rsid w:val="00140818"/>
    <w:rsid w:val="001B1E07"/>
    <w:rsid w:val="002160D0"/>
    <w:rsid w:val="0023578B"/>
    <w:rsid w:val="00256970"/>
    <w:rsid w:val="002622CA"/>
    <w:rsid w:val="002D07E1"/>
    <w:rsid w:val="002D0FF3"/>
    <w:rsid w:val="002F2859"/>
    <w:rsid w:val="0033262C"/>
    <w:rsid w:val="00383F94"/>
    <w:rsid w:val="003946FE"/>
    <w:rsid w:val="003C0DCA"/>
    <w:rsid w:val="003E1B81"/>
    <w:rsid w:val="00542684"/>
    <w:rsid w:val="0056750E"/>
    <w:rsid w:val="005968B7"/>
    <w:rsid w:val="00597D15"/>
    <w:rsid w:val="005C151B"/>
    <w:rsid w:val="005C57EF"/>
    <w:rsid w:val="006166D0"/>
    <w:rsid w:val="0063590A"/>
    <w:rsid w:val="00642014"/>
    <w:rsid w:val="006C0255"/>
    <w:rsid w:val="006C3D87"/>
    <w:rsid w:val="00707469"/>
    <w:rsid w:val="00714BA1"/>
    <w:rsid w:val="007648DD"/>
    <w:rsid w:val="007E7266"/>
    <w:rsid w:val="007F3AC2"/>
    <w:rsid w:val="00834AED"/>
    <w:rsid w:val="0097193B"/>
    <w:rsid w:val="00987364"/>
    <w:rsid w:val="009C6ED5"/>
    <w:rsid w:val="009E38A3"/>
    <w:rsid w:val="00A03FE2"/>
    <w:rsid w:val="00A21DBB"/>
    <w:rsid w:val="00A45B30"/>
    <w:rsid w:val="00A75A56"/>
    <w:rsid w:val="00A76DAD"/>
    <w:rsid w:val="00AB25BC"/>
    <w:rsid w:val="00AB7C5D"/>
    <w:rsid w:val="00AE3E1A"/>
    <w:rsid w:val="00B563EC"/>
    <w:rsid w:val="00B80A8F"/>
    <w:rsid w:val="00B861E5"/>
    <w:rsid w:val="00BA78C8"/>
    <w:rsid w:val="00BB14D0"/>
    <w:rsid w:val="00BB51DE"/>
    <w:rsid w:val="00BB7B9D"/>
    <w:rsid w:val="00BE0E80"/>
    <w:rsid w:val="00BE7BD9"/>
    <w:rsid w:val="00BF4AA9"/>
    <w:rsid w:val="00C07EC3"/>
    <w:rsid w:val="00C17F13"/>
    <w:rsid w:val="00C37394"/>
    <w:rsid w:val="00C71820"/>
    <w:rsid w:val="00C92E5D"/>
    <w:rsid w:val="00CD4BA9"/>
    <w:rsid w:val="00D025A9"/>
    <w:rsid w:val="00D05699"/>
    <w:rsid w:val="00D758DA"/>
    <w:rsid w:val="00DB3AA6"/>
    <w:rsid w:val="00DB65E7"/>
    <w:rsid w:val="00DE6BE4"/>
    <w:rsid w:val="00E65F54"/>
    <w:rsid w:val="00E94825"/>
    <w:rsid w:val="00EB005B"/>
    <w:rsid w:val="00EF0511"/>
    <w:rsid w:val="00F012EC"/>
    <w:rsid w:val="00F61A12"/>
    <w:rsid w:val="00F67946"/>
    <w:rsid w:val="00F765CB"/>
    <w:rsid w:val="00FD1756"/>
    <w:rsid w:val="08911FD5"/>
    <w:rsid w:val="1534286E"/>
    <w:rsid w:val="197A09A8"/>
    <w:rsid w:val="1BCD2FA8"/>
    <w:rsid w:val="43983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18"/>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line="278" w:lineRule="auto"/>
      <w:jc w:val="left"/>
      <w:outlineLvl w:val="3"/>
    </w:pPr>
    <w:rPr>
      <w:rFonts w:cstheme="majorBidi"/>
      <w:color w:val="2F5597"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line="278" w:lineRule="auto"/>
      <w:jc w:val="left"/>
      <w:outlineLvl w:val="4"/>
    </w:pPr>
    <w:rPr>
      <w:rFonts w:cstheme="majorBidi"/>
      <w:color w:val="2F5597"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line="278" w:lineRule="auto"/>
      <w:jc w:val="left"/>
      <w:outlineLvl w:val="5"/>
    </w:pPr>
    <w:rPr>
      <w:rFonts w:cstheme="majorBidi"/>
      <w:b/>
      <w:bCs/>
      <w:color w:val="2F5597" w:themeColor="accent1" w:themeShade="BF"/>
      <w:sz w:val="22"/>
      <w:szCs w:val="24"/>
      <w14:ligatures w14:val="standardContextual"/>
    </w:rPr>
  </w:style>
  <w:style w:type="paragraph" w:styleId="8">
    <w:name w:val="heading 7"/>
    <w:basedOn w:val="1"/>
    <w:next w:val="1"/>
    <w:link w:val="24"/>
    <w:semiHidden/>
    <w:unhideWhenUsed/>
    <w:qFormat/>
    <w:uiPriority w:val="9"/>
    <w:pPr>
      <w:keepNext/>
      <w:keepLines/>
      <w:spacing w:before="40" w:line="278" w:lineRule="auto"/>
      <w:jc w:val="left"/>
      <w:outlineLvl w:val="6"/>
    </w:pPr>
    <w:rPr>
      <w:rFonts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jc w:val="left"/>
      <w:outlineLvl w:val="7"/>
    </w:pPr>
    <w:rPr>
      <w:rFonts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jc w:val="left"/>
      <w:outlineLvl w:val="8"/>
    </w:pPr>
    <w:rPr>
      <w:rFonts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jc w:val="left"/>
    </w:pPr>
    <w:rPr>
      <w:sz w:val="22"/>
      <w:szCs w:val="24"/>
      <w14:ligatures w14:val="standardContextual"/>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i/>
      <w:iCs/>
      <w:color w:val="2F5597" w:themeColor="accent1" w:themeShade="BF"/>
      <w:sz w:val="22"/>
      <w:szCs w:val="24"/>
      <w14:ligatures w14:val="standardContextual"/>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14:ligatures w14:val="none"/>
    </w:rPr>
  </w:style>
  <w:style w:type="character" w:customStyle="1" w:styleId="37">
    <w:name w:val="页脚 字符"/>
    <w:basedOn w:val="17"/>
    <w:link w:val="11"/>
    <w:qFormat/>
    <w:uiPriority w:val="99"/>
    <w:rPr>
      <w:sz w:val="18"/>
      <w:szCs w:val="18"/>
      <w14:ligatures w14:val="none"/>
    </w:rPr>
  </w:style>
  <w:style w:type="table" w:customStyle="1" w:styleId="38">
    <w:name w:val="网格型1"/>
    <w:basedOn w:val="15"/>
    <w:qFormat/>
    <w:uiPriority w:val="39"/>
    <w:pPr>
      <w:spacing w:after="0" w:line="240" w:lineRule="auto"/>
    </w:pPr>
    <w:rPr>
      <w:kern w:val="0"/>
      <w:sz w:val="20"/>
      <w:szCs w:val="20"/>
      <w:lang w:bidi="hi-I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952</Words>
  <Characters>5085</Characters>
  <Lines>13</Lines>
  <Paragraphs>3</Paragraphs>
  <TotalTime>21</TotalTime>
  <ScaleCrop>false</ScaleCrop>
  <LinksUpToDate>false</LinksUpToDate>
  <CharactersWithSpaces>5798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2026-02-18T02:37:00Z</dcterms:created>
  <dc:creator>Zizhuo Chen</dc:creator>
  <cp:lastModifiedBy>Chen</cp:lastModifiedBy>
  <dcterms:modified xsi:type="dcterms:W3CDTF">2026-04-18T13:33:09Z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eyJoZGlkIjoiODhhZWM1Yjc3ZGYwMmY2YjQ5ODU5ZjI0YjU0ZmVlZWYiLCJ1c2VySWQiOiI0MzM1OTUxNTYifQ==</vt:lpwstr>
  </property>
  <property fmtid="{D5CDD505-2E9C-101B-9397-08002B2CF9AE}" pid="3" name="KSOProductBuildVer">
    <vt:lpwstr>2052-12.1.0.25225</vt:lpwstr>
  </property>
  <property fmtid="{D5CDD505-2E9C-101B-9397-08002B2CF9AE}" pid="4" name="ICV">
    <vt:lpwstr>791E955819AC464183777E7FE664BF1B_12</vt:lpwstr>
  </property>
</Properties>
</file>