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AE686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Sel</w:t>
      </w:r>
      <w:bookmarkStart w:id="3" w:name="_GoBack"/>
      <w:bookmarkEnd w:id="3"/>
      <w:r>
        <w:rPr>
          <w:rFonts w:ascii="Arial" w:hAnsi="Arial" w:eastAsia="等线" w:cs="Arial"/>
          <w:b/>
          <w:sz w:val="52"/>
        </w:rPr>
        <w:t>f-developed Interview Guide</w:t>
      </w:r>
    </w:p>
    <w:p w14:paraId="6FEBBDEF">
      <w:pPr>
        <w:spacing w:before="320" w:after="120" w:line="288" w:lineRule="auto"/>
        <w:ind w:left="0"/>
        <w:jc w:val="left"/>
        <w:outlineLvl w:val="1"/>
      </w:pPr>
      <w:bookmarkStart w:id="0" w:name="heading_2"/>
      <w:r>
        <w:rPr>
          <w:rFonts w:ascii="Arial" w:hAnsi="Arial" w:eastAsia="等线" w:cs="Arial"/>
          <w:b/>
          <w:sz w:val="32"/>
        </w:rPr>
        <w:t>1 Microsystem Level</w:t>
      </w:r>
      <w:bookmarkEnd w:id="0"/>
    </w:p>
    <w:p w14:paraId="6FD21B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This section focuses on individual physical and mental status, as well as personal isolation perception of elderly stroke patients.</w:t>
      </w:r>
    </w:p>
    <w:p w14:paraId="2813DB01">
      <w:pPr>
        <w:numPr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- </w:t>
      </w:r>
      <w:r>
        <w:rPr>
          <w:rFonts w:ascii="Arial" w:hAnsi="Arial" w:eastAsia="等线" w:cs="Arial"/>
          <w:sz w:val="22"/>
        </w:rPr>
        <w:t>What changes have occurred in your physical, language, or cognitive functions after stroke?</w:t>
      </w:r>
    </w:p>
    <w:p w14:paraId="776A3B39">
      <w:pPr>
        <w:numPr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- </w:t>
      </w:r>
      <w:r>
        <w:rPr>
          <w:rFonts w:ascii="Arial" w:hAnsi="Arial" w:eastAsia="等线" w:cs="Arial"/>
          <w:sz w:val="22"/>
        </w:rPr>
        <w:t>How do these physical and cognitive changes affect your willingness and actual behaviors of going out and social interaction?</w:t>
      </w:r>
    </w:p>
    <w:p w14:paraId="488E2EFC">
      <w:pPr>
        <w:numPr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- </w:t>
      </w:r>
      <w:r>
        <w:rPr>
          <w:rFonts w:ascii="Arial" w:hAnsi="Arial" w:eastAsia="等线" w:cs="Arial"/>
          <w:sz w:val="22"/>
        </w:rPr>
        <w:t>What internal psychological distress and external limitations do you encounter when participating in social activities?</w:t>
      </w:r>
    </w:p>
    <w:p w14:paraId="33CFA060">
      <w:pPr>
        <w:numPr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- </w:t>
      </w:r>
      <w:r>
        <w:rPr>
          <w:rFonts w:ascii="Arial" w:hAnsi="Arial" w:eastAsia="等线" w:cs="Arial"/>
          <w:sz w:val="22"/>
        </w:rPr>
        <w:t>What coping strategies do you use to relieve the above difficulties and distress?</w:t>
      </w:r>
    </w:p>
    <w:p w14:paraId="736F4BEB">
      <w:pPr>
        <w:spacing w:before="320" w:after="120" w:line="288" w:lineRule="auto"/>
        <w:ind w:left="0"/>
        <w:jc w:val="left"/>
        <w:outlineLvl w:val="1"/>
      </w:pPr>
      <w:bookmarkStart w:id="1" w:name="heading_3"/>
      <w:r>
        <w:rPr>
          <w:rFonts w:ascii="Arial" w:hAnsi="Arial" w:eastAsia="等线" w:cs="Arial"/>
          <w:b/>
          <w:sz w:val="32"/>
        </w:rPr>
        <w:t xml:space="preserve">2 Mesosystem Level </w:t>
      </w:r>
      <w:bookmarkEnd w:id="1"/>
    </w:p>
    <w:p w14:paraId="1C4D86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This section aims to understand the changes of family connection and social interaction, as well as interpersonal support status of participants.</w:t>
      </w:r>
    </w:p>
    <w:p w14:paraId="269F5C38">
      <w:pPr>
        <w:numPr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- </w:t>
      </w:r>
      <w:r>
        <w:rPr>
          <w:rFonts w:ascii="Arial" w:hAnsi="Arial" w:eastAsia="等线" w:cs="Arial"/>
          <w:sz w:val="22"/>
        </w:rPr>
        <w:t>What changes have taken place in your daily communication and contact patterns with family members and close friends after stroke?</w:t>
      </w:r>
    </w:p>
    <w:p w14:paraId="06CADBED">
      <w:pPr>
        <w:numPr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- </w:t>
      </w:r>
      <w:r>
        <w:rPr>
          <w:rFonts w:ascii="Arial" w:hAnsi="Arial" w:eastAsia="等线" w:cs="Arial"/>
          <w:sz w:val="22"/>
        </w:rPr>
        <w:t>How do these interpersonal changes affect your emotional state and social participation willingness?</w:t>
      </w:r>
    </w:p>
    <w:p w14:paraId="605E9717">
      <w:pPr>
        <w:numPr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- </w:t>
      </w:r>
      <w:r>
        <w:rPr>
          <w:rFonts w:ascii="Arial" w:hAnsi="Arial" w:eastAsia="等线" w:cs="Arial"/>
          <w:sz w:val="22"/>
        </w:rPr>
        <w:t>How do you and your family resolve disagreements concerning rehabilitation training and social participation?</w:t>
      </w:r>
    </w:p>
    <w:p w14:paraId="2EE55576">
      <w:pPr>
        <w:numPr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- </w:t>
      </w:r>
      <w:r>
        <w:rPr>
          <w:rFonts w:ascii="Arial" w:hAnsi="Arial" w:eastAsia="等线" w:cs="Arial"/>
          <w:sz w:val="22"/>
        </w:rPr>
        <w:t>What kind of support do you expect to obtain from your family and friends to alleviate social isolation?</w:t>
      </w:r>
    </w:p>
    <w:p w14:paraId="4C8DE07A">
      <w:pPr>
        <w:spacing w:before="320" w:after="120" w:line="288" w:lineRule="auto"/>
        <w:ind w:left="0"/>
        <w:jc w:val="left"/>
        <w:outlineLvl w:val="1"/>
      </w:pPr>
      <w:bookmarkStart w:id="2" w:name="heading_4"/>
      <w:r>
        <w:rPr>
          <w:rFonts w:ascii="Arial" w:hAnsi="Arial" w:eastAsia="等线" w:cs="Arial"/>
          <w:b/>
          <w:sz w:val="32"/>
        </w:rPr>
        <w:t>2.3 Macrosystem Level</w:t>
      </w:r>
      <w:bookmarkEnd w:id="2"/>
    </w:p>
    <w:p w14:paraId="1604B6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This section explores community service, environmental conditions and social policy accessibility for stroke survivors.</w:t>
      </w:r>
    </w:p>
    <w:p w14:paraId="492D3236">
      <w:pPr>
        <w:numPr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- </w:t>
      </w:r>
      <w:r>
        <w:rPr>
          <w:rFonts w:ascii="Arial" w:hAnsi="Arial" w:eastAsia="等线" w:cs="Arial"/>
          <w:sz w:val="22"/>
        </w:rPr>
        <w:t>What conveniences or obstacles does your living environment bring to your social participation (whether alone or accompanied by family members)?</w:t>
      </w:r>
    </w:p>
    <w:p w14:paraId="44A3EFB6">
      <w:pPr>
        <w:numPr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- </w:t>
      </w:r>
      <w:r>
        <w:rPr>
          <w:rFonts w:ascii="Arial" w:hAnsi="Arial" w:eastAsia="等线" w:cs="Arial"/>
          <w:sz w:val="22"/>
        </w:rPr>
        <w:t>Does your community provide targeted services for elderly stroke patients, such as rehabilitation guidance, psychological counseling and social activity platforms? How do you utilize these resources?</w:t>
      </w:r>
    </w:p>
    <w:p w14:paraId="48DB6FC0">
      <w:pPr>
        <w:numPr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- </w:t>
      </w:r>
      <w:r>
        <w:rPr>
          <w:rFonts w:ascii="Arial" w:hAnsi="Arial" w:eastAsia="等线" w:cs="Arial"/>
          <w:sz w:val="22"/>
        </w:rPr>
        <w:t>Have you encountered barriers in medical reimbursement, rehabilitation aids application and other related medical policies?</w:t>
      </w:r>
    </w:p>
    <w:p w14:paraId="1F7DC002">
      <w:pPr>
        <w:numPr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- </w:t>
      </w:r>
      <w:r>
        <w:rPr>
          <w:rFonts w:ascii="Arial" w:hAnsi="Arial" w:eastAsia="等线" w:cs="Arial"/>
          <w:sz w:val="22"/>
        </w:rPr>
        <w:t>Whether the above environmental and policy difficulties affect your long-term social activity motivation? Please elaborate on your opinions.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2274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6412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iNDJkYTk1NzFjMjViYjBlYzgyMTY3ZmYyZWY1NzYifQ=="/>
  </w:docVars>
  <w:rsids>
    <w:rsidRoot w:val="00000000"/>
    <w:rsid w:val="DFDE4C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1</TotalTime>
  <ScaleCrop>false</ScaleCrop>
  <LinksUpToDate>false</LinksUpToDate>
  <Application>WPS Office_6.9.0.8865_F1E327BC-269C-435d-A152-05C5408002CA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2026-05-09T14:01:00Z</dcterms:created>
  <dc:creator>Apache POI</dc:creator>
  <cp:lastModifiedBy>芝芝</cp:lastModifiedBy>
  <dcterms:modified xsi:type="dcterms:W3CDTF">2026-05-09T14:04:22Z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0A8B2F51E4F5A1B966CEFE69D263F886_42</vt:lpwstr>
  </property>
</Properties>
</file>