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70" w:rsidRDefault="002C3870" w:rsidP="002C3870">
      <w:pPr>
        <w:pStyle w:val="Heading2"/>
      </w:pPr>
      <w:proofErr w:type="gramStart"/>
      <w:r>
        <w:rPr>
          <w:rFonts w:hint="eastAsia"/>
        </w:rPr>
        <w:t>supplementary</w:t>
      </w:r>
      <w:proofErr w:type="gramEnd"/>
      <w:r>
        <w:rPr>
          <w:rFonts w:hint="eastAsia"/>
        </w:rPr>
        <w:t xml:space="preserve"> materials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23"/>
        <w:gridCol w:w="1796"/>
        <w:gridCol w:w="908"/>
        <w:gridCol w:w="841"/>
        <w:gridCol w:w="67"/>
        <w:gridCol w:w="908"/>
        <w:gridCol w:w="868"/>
        <w:gridCol w:w="40"/>
        <w:gridCol w:w="908"/>
        <w:gridCol w:w="917"/>
      </w:tblGrid>
      <w:tr w:rsidR="002C3870" w:rsidTr="003058D9">
        <w:trPr>
          <w:trHeight w:val="288"/>
        </w:trPr>
        <w:tc>
          <w:tcPr>
            <w:tcW w:w="5000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Cs/>
                <w:color w:val="000000"/>
                <w:kern w:val="0"/>
                <w:sz w:val="18"/>
                <w:szCs w:val="18"/>
                <w:lang w:bidi="ar"/>
              </w:rPr>
              <w:t>TableS1 Quantile Regression Analysis of Satisfaction Levels with Institutional Elder</w:t>
            </w:r>
            <w:r>
              <w:rPr>
                <w:rFonts w:hint="eastAsia"/>
                <w:bCs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bCs/>
                <w:color w:val="000000"/>
                <w:kern w:val="0"/>
                <w:sz w:val="18"/>
                <w:szCs w:val="18"/>
                <w:lang w:bidi="ar"/>
              </w:rPr>
              <w:t>are Services</w:t>
            </w:r>
          </w:p>
        </w:tc>
      </w:tr>
      <w:tr w:rsidR="002C3870" w:rsidTr="003058D9">
        <w:trPr>
          <w:trHeight w:val="288"/>
        </w:trPr>
        <w:tc>
          <w:tcPr>
            <w:tcW w:w="2151" w:type="pct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Variable</w:t>
            </w:r>
          </w:p>
        </w:tc>
        <w:tc>
          <w:tcPr>
            <w:tcW w:w="9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10</w:t>
            </w:r>
          </w:p>
        </w:tc>
        <w:tc>
          <w:tcPr>
            <w:tcW w:w="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50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90</w:t>
            </w:r>
          </w:p>
        </w:tc>
      </w:tr>
      <w:tr w:rsidR="002C3870" w:rsidTr="003058D9">
        <w:trPr>
          <w:trHeight w:val="288"/>
        </w:trPr>
        <w:tc>
          <w:tcPr>
            <w:tcW w:w="2151" w:type="pct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β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β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β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kern w:val="0"/>
                <w:sz w:val="18"/>
                <w:szCs w:val="18"/>
                <w:lang w:bidi="ar"/>
              </w:rPr>
              <w:t>Bridging social capital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Sense of belonging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0.224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0.435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0.466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0.019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0.128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0.275 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left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Neighborhood atmosphere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0.542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0.190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0.248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0.159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0.296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0.004 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Cs/>
                <w:kern w:val="0"/>
                <w:sz w:val="18"/>
                <w:szCs w:val="18"/>
                <w:lang w:bidi="ar"/>
              </w:rPr>
              <w:t>Bonding social capital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Family support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1.054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0.086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1.292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0.021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0.110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0.704 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left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family affection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-0.603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0.211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-1.214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0.036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-0.227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0.460 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jc w:val="center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Control variable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Monthly income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-0.128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0.126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-0.163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0.099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-0.199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0.029 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left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3"/>
                <w:szCs w:val="13"/>
                <w:lang w:bidi="ar"/>
              </w:rPr>
              <w:t>number of offspring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0.363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0.117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0.353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0.011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0.163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0.103 </w:t>
            </w:r>
          </w:p>
        </w:tc>
      </w:tr>
      <w:tr w:rsidR="002C3870" w:rsidTr="003058D9">
        <w:trPr>
          <w:trHeight w:val="288"/>
        </w:trPr>
        <w:tc>
          <w:tcPr>
            <w:tcW w:w="1213" w:type="pct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left"/>
              <w:textAlignment w:val="bottom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C3870" w:rsidRDefault="002C3870" w:rsidP="003058D9">
            <w:pPr>
              <w:widowControl/>
              <w:textAlignment w:val="center"/>
              <w:rPr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color w:val="000000"/>
                <w:kern w:val="0"/>
                <w:sz w:val="13"/>
                <w:szCs w:val="13"/>
                <w:lang w:bidi="ar"/>
              </w:rPr>
              <w:t>Visiting frequency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0.077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0.300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0.064 </w:t>
            </w:r>
          </w:p>
        </w:tc>
        <w:tc>
          <w:tcPr>
            <w:tcW w:w="474" w:type="pct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0.293 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-0.004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bottom"/>
          </w:tcPr>
          <w:p w:rsidR="002C3870" w:rsidRDefault="002C3870" w:rsidP="003058D9">
            <w:pPr>
              <w:widowControl/>
              <w:jc w:val="right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0.945 </w:t>
            </w:r>
          </w:p>
        </w:tc>
      </w:tr>
    </w:tbl>
    <w:p w:rsidR="003A151B" w:rsidRDefault="003A151B">
      <w:bookmarkStart w:id="0" w:name="_GoBack"/>
      <w:bookmarkEnd w:id="0"/>
    </w:p>
    <w:sectPr w:rsidR="003A1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70"/>
    <w:rsid w:val="002C3870"/>
    <w:rsid w:val="003A151B"/>
    <w:rsid w:val="006333EC"/>
    <w:rsid w:val="00DD69B8"/>
    <w:rsid w:val="00E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70"/>
    <w:pPr>
      <w:widowControl w:val="0"/>
      <w:spacing w:after="0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2C3870"/>
    <w:pPr>
      <w:keepNext/>
      <w:keepLines/>
      <w:spacing w:before="260" w:after="260" w:line="413" w:lineRule="auto"/>
      <w:outlineLvl w:val="1"/>
    </w:pPr>
    <w:rPr>
      <w:rFonts w:eastAsia="t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2C3870"/>
    <w:rPr>
      <w:rFonts w:ascii="Times New Roman" w:eastAsia="t" w:hAnsi="Times New Roman" w:cs="Times New Roman"/>
      <w:b/>
      <w:kern w:val="2"/>
      <w:sz w:val="3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870"/>
    <w:pPr>
      <w:widowControl w:val="0"/>
      <w:spacing w:after="0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2C3870"/>
    <w:pPr>
      <w:keepNext/>
      <w:keepLines/>
      <w:spacing w:before="260" w:after="260" w:line="413" w:lineRule="auto"/>
      <w:outlineLvl w:val="1"/>
    </w:pPr>
    <w:rPr>
      <w:rFonts w:eastAsia="t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2C3870"/>
    <w:rPr>
      <w:rFonts w:ascii="Times New Roman" w:eastAsia="t" w:hAnsi="Times New Roman" w:cs="Times New Roman"/>
      <w:b/>
      <w:kern w:val="2"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Remel Jay Cabug-os</dc:creator>
  <cp:lastModifiedBy>Remel Jay Cabug-os</cp:lastModifiedBy>
  <cp:revision>1</cp:revision>
  <dcterms:created xsi:type="dcterms:W3CDTF">2026-08-28T02:32:00Z</dcterms:created>
  <dcterms:modified xsi:type="dcterms:W3CDTF">2026-08-28T02:33:00Z</dcterms:modified>
</cp:coreProperties>
</file>