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D327A" w14:textId="77777777" w:rsidR="000E20F6" w:rsidRPr="00292458" w:rsidRDefault="00000000" w:rsidP="005A768F">
      <w:pPr>
        <w:spacing w:after="100"/>
        <w:rPr>
          <w:rFonts w:ascii="Times New Roman" w:hAnsi="Times New Roman" w:cs="Times New Roman"/>
          <w:color w:val="000000" w:themeColor="text1"/>
          <w:sz w:val="20"/>
          <w:szCs w:val="20"/>
        </w:rPr>
      </w:pPr>
      <w:r w:rsidRPr="00292458">
        <w:rPr>
          <w:rFonts w:ascii="Times New Roman" w:hAnsi="Times New Roman" w:cs="Times New Roman"/>
          <w:b/>
          <w:color w:val="000000" w:themeColor="text1"/>
          <w:sz w:val="20"/>
          <w:szCs w:val="20"/>
        </w:rPr>
        <w:t>Supplementary Table S1. Detailed study-level exposure assessment, cognitive outcomes, model selection, and synthesis information</w:t>
      </w:r>
    </w:p>
    <w:tbl>
      <w:tblPr>
        <w:tblStyle w:val="aff1"/>
        <w:tblW w:w="5000" w:type="pct"/>
        <w:tblLook w:val="06A0" w:firstRow="1" w:lastRow="0" w:firstColumn="1" w:lastColumn="0" w:noHBand="1" w:noVBand="1"/>
      </w:tblPr>
      <w:tblGrid>
        <w:gridCol w:w="2146"/>
        <w:gridCol w:w="3299"/>
        <w:gridCol w:w="2837"/>
        <w:gridCol w:w="3623"/>
        <w:gridCol w:w="4015"/>
      </w:tblGrid>
      <w:tr w:rsidR="008218FF" w:rsidRPr="00292458" w14:paraId="52BA013B" w14:textId="77777777" w:rsidTr="00C773C0">
        <w:trPr>
          <w:trHeight w:val="484"/>
          <w:tblHeader/>
        </w:trPr>
        <w:tc>
          <w:tcPr>
            <w:tcW w:w="674" w:type="pct"/>
            <w:vAlign w:val="center"/>
          </w:tcPr>
          <w:p w14:paraId="3EF656A6" w14:textId="77777777" w:rsidR="000E20F6" w:rsidRPr="00292458" w:rsidRDefault="00000000" w:rsidP="00C773C0">
            <w:pPr>
              <w:jc w:val="center"/>
              <w:textAlignment w:val="center"/>
              <w:rPr>
                <w:rFonts w:ascii="Times New Roman" w:eastAsia="Times New Roman" w:hAnsi="Times New Roman" w:cs="Times New Roman"/>
                <w:b/>
                <w:sz w:val="19"/>
                <w:szCs w:val="19"/>
              </w:rPr>
            </w:pPr>
            <w:r w:rsidRPr="00292458">
              <w:rPr>
                <w:rFonts w:ascii="Times New Roman" w:eastAsia="Times New Roman" w:hAnsi="Times New Roman" w:cs="Times New Roman"/>
                <w:b/>
                <w:sz w:val="19"/>
                <w:szCs w:val="19"/>
              </w:rPr>
              <w:t>Study, dataset, and design</w:t>
            </w:r>
          </w:p>
        </w:tc>
        <w:tc>
          <w:tcPr>
            <w:tcW w:w="1036" w:type="pct"/>
            <w:vAlign w:val="center"/>
          </w:tcPr>
          <w:p w14:paraId="0B67008A" w14:textId="77777777" w:rsidR="000E20F6" w:rsidRPr="00292458" w:rsidRDefault="00000000" w:rsidP="00C773C0">
            <w:pPr>
              <w:jc w:val="center"/>
              <w:textAlignment w:val="center"/>
              <w:rPr>
                <w:rFonts w:ascii="Times New Roman" w:eastAsia="Times New Roman" w:hAnsi="Times New Roman" w:cs="Times New Roman"/>
                <w:b/>
                <w:sz w:val="19"/>
                <w:szCs w:val="19"/>
              </w:rPr>
            </w:pPr>
            <w:r w:rsidRPr="00292458">
              <w:rPr>
                <w:rFonts w:ascii="Times New Roman" w:eastAsia="Times New Roman" w:hAnsi="Times New Roman" w:cs="Times New Roman"/>
                <w:b/>
                <w:sz w:val="19"/>
                <w:szCs w:val="19"/>
              </w:rPr>
              <w:t>Exposure assessment and classification</w:t>
            </w:r>
          </w:p>
        </w:tc>
        <w:tc>
          <w:tcPr>
            <w:tcW w:w="891" w:type="pct"/>
            <w:vAlign w:val="center"/>
          </w:tcPr>
          <w:p w14:paraId="098C66A2" w14:textId="77777777" w:rsidR="000E20F6" w:rsidRPr="00292458" w:rsidRDefault="00000000" w:rsidP="00C773C0">
            <w:pPr>
              <w:jc w:val="center"/>
              <w:textAlignment w:val="center"/>
              <w:rPr>
                <w:rFonts w:ascii="Times New Roman" w:eastAsia="Times New Roman" w:hAnsi="Times New Roman" w:cs="Times New Roman"/>
                <w:b/>
                <w:sz w:val="19"/>
                <w:szCs w:val="19"/>
              </w:rPr>
            </w:pPr>
            <w:r w:rsidRPr="00292458">
              <w:rPr>
                <w:rFonts w:ascii="Times New Roman" w:eastAsia="Times New Roman" w:hAnsi="Times New Roman" w:cs="Times New Roman"/>
                <w:b/>
                <w:sz w:val="19"/>
                <w:szCs w:val="19"/>
              </w:rPr>
              <w:t xml:space="preserve">Cognitive outcome and </w:t>
            </w:r>
            <w:proofErr w:type="spellStart"/>
            <w:r w:rsidRPr="00292458">
              <w:rPr>
                <w:rFonts w:ascii="Times New Roman" w:eastAsia="Times New Roman" w:hAnsi="Times New Roman" w:cs="Times New Roman"/>
                <w:b/>
                <w:sz w:val="19"/>
                <w:szCs w:val="19"/>
              </w:rPr>
              <w:t>estimand</w:t>
            </w:r>
            <w:proofErr w:type="spellEnd"/>
          </w:p>
        </w:tc>
        <w:tc>
          <w:tcPr>
            <w:tcW w:w="1138" w:type="pct"/>
            <w:vAlign w:val="center"/>
          </w:tcPr>
          <w:p w14:paraId="6A4A06AD" w14:textId="77777777" w:rsidR="000E20F6" w:rsidRPr="00292458" w:rsidRDefault="00000000" w:rsidP="00C773C0">
            <w:pPr>
              <w:jc w:val="center"/>
              <w:textAlignment w:val="center"/>
              <w:rPr>
                <w:rFonts w:ascii="Times New Roman" w:eastAsia="Times New Roman" w:hAnsi="Times New Roman" w:cs="Times New Roman"/>
                <w:b/>
                <w:sz w:val="19"/>
                <w:szCs w:val="19"/>
              </w:rPr>
            </w:pPr>
            <w:r w:rsidRPr="00292458">
              <w:rPr>
                <w:rFonts w:ascii="Times New Roman" w:eastAsia="Times New Roman" w:hAnsi="Times New Roman" w:cs="Times New Roman"/>
                <w:b/>
                <w:sz w:val="19"/>
                <w:szCs w:val="19"/>
              </w:rPr>
              <w:t>Selected model and adjusted covariates</w:t>
            </w:r>
          </w:p>
        </w:tc>
        <w:tc>
          <w:tcPr>
            <w:tcW w:w="1261" w:type="pct"/>
            <w:vAlign w:val="center"/>
          </w:tcPr>
          <w:p w14:paraId="34EF1309" w14:textId="77777777" w:rsidR="000E20F6" w:rsidRPr="00292458" w:rsidRDefault="00000000" w:rsidP="00C773C0">
            <w:pPr>
              <w:jc w:val="center"/>
              <w:textAlignment w:val="center"/>
              <w:rPr>
                <w:rFonts w:ascii="Times New Roman" w:eastAsia="Times New Roman" w:hAnsi="Times New Roman" w:cs="Times New Roman"/>
                <w:b/>
                <w:sz w:val="19"/>
                <w:szCs w:val="19"/>
              </w:rPr>
            </w:pPr>
            <w:r w:rsidRPr="00292458">
              <w:rPr>
                <w:rFonts w:ascii="Times New Roman" w:eastAsia="Times New Roman" w:hAnsi="Times New Roman" w:cs="Times New Roman"/>
                <w:b/>
                <w:sz w:val="19"/>
                <w:szCs w:val="19"/>
              </w:rPr>
              <w:t xml:space="preserve">Effect </w:t>
            </w:r>
            <w:proofErr w:type="gramStart"/>
            <w:r w:rsidRPr="00292458">
              <w:rPr>
                <w:rFonts w:ascii="Times New Roman" w:eastAsia="Times New Roman" w:hAnsi="Times New Roman" w:cs="Times New Roman"/>
                <w:b/>
                <w:sz w:val="19"/>
                <w:szCs w:val="19"/>
              </w:rPr>
              <w:t>estimate</w:t>
            </w:r>
            <w:proofErr w:type="gramEnd"/>
            <w:r w:rsidRPr="00292458">
              <w:rPr>
                <w:rFonts w:ascii="Times New Roman" w:eastAsia="Times New Roman" w:hAnsi="Times New Roman" w:cs="Times New Roman"/>
                <w:b/>
                <w:sz w:val="19"/>
                <w:szCs w:val="19"/>
              </w:rPr>
              <w:t xml:space="preserve"> and synthesis status</w:t>
            </w:r>
          </w:p>
        </w:tc>
      </w:tr>
      <w:tr w:rsidR="008218FF" w:rsidRPr="00292458" w14:paraId="36D921B3" w14:textId="77777777" w:rsidTr="002C4D9B">
        <w:trPr>
          <w:trHeight w:val="1114"/>
        </w:trPr>
        <w:tc>
          <w:tcPr>
            <w:tcW w:w="674" w:type="pct"/>
          </w:tcPr>
          <w:p w14:paraId="7A113E06" w14:textId="77777777" w:rsidR="008218FF" w:rsidRPr="00292458" w:rsidRDefault="008218FF"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color w:val="000000" w:themeColor="text1"/>
                <w:sz w:val="19"/>
                <w:szCs w:val="19"/>
              </w:rPr>
              <w:fldChar w:fldCharType="begin"/>
            </w:r>
            <w:r w:rsidRPr="00292458">
              <w:rPr>
                <w:rFonts w:ascii="Times New Roman" w:hAnsi="Times New Roman" w:cs="Times New Roman"/>
                <w:color w:val="000000" w:themeColor="text1"/>
                <w:sz w:val="19"/>
                <w:szCs w:val="19"/>
              </w:rPr>
              <w:instrText xml:space="preserve"> ADDIN ZOTERO_ITEM CSL_CITATION {"citationID":"gqF9CfSg","properties":{"unsorted":false,"formattedCitation":"(Jin et al., 2022)","plainCitation":"(Jin et al., 2022)","noteIndex":0},"citationItems":[{"id":2285,"uris":["http://zotero.org/users/15367358/items/A6ID8L6P","http://zotero.org/users/15367358/items/DUH3Z5QA"],"itemData":{"id":2285,"type":"article-journal","abstract":"Background\n              Previous studies have suggested that air pollution affects physiological and psychological health. Using solid fuel at home is a significant source of indoor air pollution. The associations between solid fuel use and depressive symptoms and cognitive health were unclear among older adults from low- and middle-income countries (LMICs).\n            \n            \n              Methods\n              To evaluate the association of solid fuel use with depressive symptoms and cognitive health among older adults, we obtained data from the Longitudinal Aging Study in India (LASI) and excluded subjects younger than 60 years and without critical data (solid fuel use, depressive symptoms, and cognitive health). The 10-item Center for Epidemiologic Studies Depression Scale (CES-D-10) was used to assess depressive symptoms, with more than ten indicative of depression. Cognitive health was assessed using measures from the Health and Retirement Study (HRS), and subjects with the lowest 10th percentile were considered to have cognitive impairment. The participants' responses defined solid fuel use. Multivariable logistic regression, linear regression, subgroup analysis, and interaction tests were performed to appraise the relationship between solid fuel use and depression and cognitive impairment.\n            \n            \n              Results\n              A total of 29,789 participants over 60 years old were involved in this study. Almost half of the participants (47.5%) reported using solid fuel for home cooking. Compared with clean fuel use, solid fuel use was related to an increased prevalence of depression [odds ratio (OR) 1.09, 95% CI 1.03–1.16] and higher CES-D-10 scores (β 0.23, 95% CI 0.12–0.35) after fully adjusted covariables. Using solid fuel was also related to a higher risk of cognitive impairment (OR 1.21, 95% CI 1.11–1.32) and a lower cognitive score (β −0.63, 95% CI −0.79 to −0.47) compared with those who used clean fuel. In the subgroup analysis, the prevalence of depression increased in females and non-smokers. The association of solid fuel use with depression and cognitive impairment exists in subgroups of BMI, economic status, caste, living area, education, and drinking.\n            \n            \n              Conclusions\n              The use of solid fuel at home was associated with an increased prevalence of depression and cognitive impairment among older adults in India.","container-title":"Frontiers in Public Health","DOI":"10.3389/fpubh.2022.1038573","ISSN":"2296-2565","journalAbbreviation":"Front. Public Health","page":"1038573","source":"DOI.org (Crossref)","title":"Association between the domestic use of solid cooking fuel and increased prevalence of depression and cognitive impairment in a big developing country: A large-scale population-based study","title-short":"Association between the domestic use of solid cooking fuel and increased prevalence of depression and cognitive impairment in a big developing country","volume":"10","author":[{"family":"Jin","given":"Yuming"},{"family":"Zhou","given":"Xianghong"},{"family":"Deng","given":"Linghui"},{"family":"Xiong","given":"Xingyu"},{"family":"Li","given":"Yifan"},{"family":"Wei","given":"Qiang"},{"family":"Dong","given":"Birong"},{"family":"Qiu","given":"Shi"}],"issued":{"date-parts":[["2022",11,24]]}}}],"schema":"https://github.com/citation-style-language/schema/raw/master/csl-citation.json"} </w:instrText>
            </w:r>
            <w:r w:rsidRPr="00292458">
              <w:rPr>
                <w:rFonts w:ascii="Times New Roman" w:hAnsi="Times New Roman" w:cs="Times New Roman"/>
                <w:color w:val="000000" w:themeColor="text1"/>
                <w:sz w:val="19"/>
                <w:szCs w:val="19"/>
              </w:rPr>
              <w:fldChar w:fldCharType="separate"/>
            </w:r>
            <w:r w:rsidRPr="00292458">
              <w:rPr>
                <w:rFonts w:ascii="Times New Roman" w:hAnsi="Times New Roman" w:cs="Times New Roman"/>
                <w:color w:val="000000" w:themeColor="text1"/>
                <w:sz w:val="19"/>
                <w:szCs w:val="19"/>
              </w:rPr>
              <w:t>Jin et al., 2022</w:t>
            </w:r>
            <w:r w:rsidRPr="00292458">
              <w:rPr>
                <w:rFonts w:ascii="Times New Roman" w:hAnsi="Times New Roman" w:cs="Times New Roman"/>
                <w:color w:val="000000" w:themeColor="text1"/>
                <w:sz w:val="19"/>
                <w:szCs w:val="19"/>
              </w:rPr>
              <w:fldChar w:fldCharType="end"/>
            </w:r>
          </w:p>
          <w:p w14:paraId="44CE20C8" w14:textId="5D936186"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India; LASI; cross-sectional</w:t>
            </w:r>
          </w:p>
        </w:tc>
        <w:tc>
          <w:tcPr>
            <w:tcW w:w="1036" w:type="pct"/>
          </w:tcPr>
          <w:p w14:paraId="32CC6529"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cooking fuel use; solid fuel vs clean fuel; fuel-use proxy exposure.</w:t>
            </w:r>
          </w:p>
        </w:tc>
        <w:tc>
          <w:tcPr>
            <w:tcW w:w="891" w:type="pct"/>
          </w:tcPr>
          <w:p w14:paraId="66519AD4"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(multidomain composite); cognitive impairment-related outcome (cognitive impairment).</w:t>
            </w:r>
          </w:p>
        </w:tc>
        <w:tc>
          <w:tcPr>
            <w:tcW w:w="1138" w:type="pct"/>
          </w:tcPr>
          <w:p w14:paraId="63AD950C"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Model IV; sociodemographic/SES, lifestyle, clinical/health, and household factors.</w:t>
            </w:r>
          </w:p>
        </w:tc>
        <w:tc>
          <w:tcPr>
            <w:tcW w:w="1261" w:type="pct"/>
          </w:tcPr>
          <w:p w14:paraId="153BEBFE"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cognition: β = −0.09 (95% CI −0.11 to −0.07), included in the fuel-use proxy global-cognition meta-analysis. Cognitive impairment: OR = 1.21 (1.11–1.32), reported individually.</w:t>
            </w:r>
          </w:p>
        </w:tc>
      </w:tr>
      <w:tr w:rsidR="008218FF" w:rsidRPr="00292458" w14:paraId="45E0F656" w14:textId="77777777" w:rsidTr="002C4D9B">
        <w:trPr>
          <w:trHeight w:val="1839"/>
        </w:trPr>
        <w:tc>
          <w:tcPr>
            <w:tcW w:w="674" w:type="pct"/>
          </w:tcPr>
          <w:p w14:paraId="50FD1400" w14:textId="77777777" w:rsidR="008218FF" w:rsidRPr="00292458" w:rsidRDefault="008218FF"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color w:val="000000" w:themeColor="text1"/>
                <w:sz w:val="19"/>
                <w:szCs w:val="19"/>
              </w:rPr>
              <w:fldChar w:fldCharType="begin"/>
            </w:r>
            <w:r w:rsidRPr="00292458">
              <w:rPr>
                <w:rFonts w:ascii="Times New Roman" w:hAnsi="Times New Roman" w:cs="Times New Roman"/>
                <w:color w:val="000000" w:themeColor="text1"/>
                <w:sz w:val="19"/>
                <w:szCs w:val="19"/>
              </w:rPr>
              <w:instrText xml:space="preserve"> ADDIN ZOTERO_ITEM CSL_CITATION {"citationID":"BQSqRdFg","properties":{"unsorted":false,"formattedCitation":"(Maher et al., 2021)","plainCitation":"(Maher et al., 2021)","noteIndex":0},"citationItems":[{"id":2289,"uris":["http://zotero.org/users/15367358/items/6CEZHFUX","http://zotero.org/users/15367358/items/EK7Y34RU"],"itemData":{"id":2289,"type":"article-journal","container-title":"Environmental Research","DOI":"10.1016/j.envres.2020.110298","ISSN":"00139351","journalAbbreviation":"Environmental Research","language":"en","page":"110298","source":"DOI.org (Crossref)","title":"Indoor particulate air pollution from open fires and the cognitive function of older people","volume":"192","author":[{"family":"Maher","given":"Barbara A."},{"family":"O'Sullivan","given":"Vincent"},{"family":"Feeney","given":"Joanne"},{"family":"Gonet","given":"Tomasz"},{"family":"Anne Kenny","given":"Rose"}],"issued":{"date-parts":[["2021",1]]}}}],"schema":"https://github.com/citation-style-language/schema/raw/master/csl-citation.json"} </w:instrText>
            </w:r>
            <w:r w:rsidRPr="00292458">
              <w:rPr>
                <w:rFonts w:ascii="Times New Roman" w:hAnsi="Times New Roman" w:cs="Times New Roman"/>
                <w:color w:val="000000" w:themeColor="text1"/>
                <w:sz w:val="19"/>
                <w:szCs w:val="19"/>
              </w:rPr>
              <w:fldChar w:fldCharType="separate"/>
            </w:r>
            <w:r w:rsidRPr="00292458">
              <w:rPr>
                <w:rFonts w:ascii="Times New Roman" w:hAnsi="Times New Roman" w:cs="Times New Roman"/>
                <w:color w:val="000000" w:themeColor="text1"/>
                <w:sz w:val="19"/>
                <w:szCs w:val="19"/>
              </w:rPr>
              <w:t>Maher et al., 2021</w:t>
            </w:r>
            <w:r w:rsidRPr="00292458">
              <w:rPr>
                <w:rFonts w:ascii="Times New Roman" w:hAnsi="Times New Roman" w:cs="Times New Roman"/>
                <w:color w:val="000000" w:themeColor="text1"/>
                <w:sz w:val="19"/>
                <w:szCs w:val="19"/>
              </w:rPr>
              <w:fldChar w:fldCharType="end"/>
            </w:r>
          </w:p>
          <w:p w14:paraId="42EEB33C" w14:textId="618F4954"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Ireland; TILDA; cross-sectional</w:t>
            </w:r>
          </w:p>
        </w:tc>
        <w:tc>
          <w:tcPr>
            <w:tcW w:w="1036" w:type="pct"/>
          </w:tcPr>
          <w:p w14:paraId="5A5ECB27"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Questionnaire-based residential open-fire heating use; users vs non-users; fuel-use proxy exposure. Indoor PM measurements were reported separately and were not the epidemiological exposure variable used for the cognition analysis.</w:t>
            </w:r>
          </w:p>
        </w:tc>
        <w:tc>
          <w:tcPr>
            <w:tcW w:w="891" w:type="pct"/>
          </w:tcPr>
          <w:p w14:paraId="01A48684"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(MMSE) and cognitive subdomains (immediate recall, delayed recall, animal naming); cross-sectional cognitive performance.</w:t>
            </w:r>
          </w:p>
        </w:tc>
        <w:tc>
          <w:tcPr>
            <w:tcW w:w="1138" w:type="pct"/>
          </w:tcPr>
          <w:p w14:paraId="1FC92649"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Adjusted negative-binomial model for MMSE and adjusted regression models for cognitive tasks; demographic, SES, lifestyle, and childhood SES factors.</w:t>
            </w:r>
          </w:p>
        </w:tc>
        <w:tc>
          <w:tcPr>
            <w:tcW w:w="1261" w:type="pct"/>
          </w:tcPr>
          <w:p w14:paraId="02CE7812"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MMSE: coefficient = 0.091 (SE 0.055). Immediate recall: adjusted coefficient = −0.305 (SE 0.134). Estimates were not reliably harmonized and were reported individually rather than pooled.</w:t>
            </w:r>
          </w:p>
        </w:tc>
      </w:tr>
      <w:tr w:rsidR="008218FF" w:rsidRPr="00292458" w14:paraId="1D08E146" w14:textId="77777777" w:rsidTr="002C4D9B">
        <w:tc>
          <w:tcPr>
            <w:tcW w:w="674" w:type="pct"/>
          </w:tcPr>
          <w:p w14:paraId="02230F12"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{"citationID":"fVL9bcNG","properties":{"unsorted":false,"formattedCitation":"(Rani et al., 2023)","plainCitation":"(Rani et al., 2023)","noteIndex":0},"citationItems":[{"id":2291,"uris":["http://zotero.org/users/15367358/items/4MUCR8LT","http://zotero.org/users/15367358/items/EFVTXE52"],"itemData":{"id":2291,"type":"article-journal","container-title":"Journal of Public Health","DOI":"10.1007/s10389-021-01521-1","ISSN":"2198-1833, 1613-2238","issue":"3","journalAbbreviation":"J Public Health (Berl.)","language":"en","page":"369-379","source":"DOI.org (Crossref)","title":"Association between indoor air pollution and cognitive function of older adults in India: a cross-sectional multilevel analysis","title-short":"Association between indoor air pollution and cognitive function of older adults in India","volume":"31","author":[{"family":"Rani","given":"Ritu"},{"family":"Arokiasamy","given":"Perianayagam"},{"family":"Meitei","given":"Wahengbam Bigyananda"},{"family":"Sikarwar","given":"Ankit"}],"issued":{"date-parts":[["2023",3]]}}}],"schema":"https://github.com/citation-style-language/schema/raw/master/csl-citation.json"}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Rani et al., 2023</w:t>
            </w:r>
            <w:r w:rsidRPr="00292458">
              <w:rPr>
                <w:rFonts w:ascii="Times New Roman" w:hAnsi="Times New Roman" w:cs="Times New Roman"/>
                <w:sz w:val="19"/>
                <w:szCs w:val="19"/>
              </w:rPr>
              <w:fldChar w:fldCharType="end"/>
            </w:r>
          </w:p>
          <w:p w14:paraId="62570E62" w14:textId="20DE1046"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India; WHO SAGE; cross-sectional</w:t>
            </w:r>
          </w:p>
        </w:tc>
        <w:tc>
          <w:tcPr>
            <w:tcW w:w="1036" w:type="pct"/>
          </w:tcPr>
          <w:p w14:paraId="40CFA330"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solid cooking fuel use; solid vs clean fuel; fuel-use proxy exposure.</w:t>
            </w:r>
          </w:p>
        </w:tc>
        <w:tc>
          <w:tcPr>
            <w:tcW w:w="891" w:type="pct"/>
          </w:tcPr>
          <w:p w14:paraId="78B43D41"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based on a multidomain cognitive battery; cross-sectional cognitive performance.</w:t>
            </w:r>
          </w:p>
        </w:tc>
        <w:tc>
          <w:tcPr>
            <w:tcW w:w="1138" w:type="pct"/>
          </w:tcPr>
          <w:p w14:paraId="359ED821"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Model 4; sociodemographic/SES, lifestyle, clinical/health, and household-contextual factors.</w:t>
            </w:r>
          </w:p>
        </w:tc>
        <w:tc>
          <w:tcPr>
            <w:tcW w:w="1261" w:type="pct"/>
          </w:tcPr>
          <w:p w14:paraId="29D64B06"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β = −0.15 (95% CI −0.24 to −0.06), included in the fuel-use proxy global-cognition meta-analysis.</w:t>
            </w:r>
          </w:p>
        </w:tc>
      </w:tr>
      <w:tr w:rsidR="008218FF" w:rsidRPr="00292458" w14:paraId="6B530269" w14:textId="77777777" w:rsidTr="002C4D9B">
        <w:trPr>
          <w:trHeight w:val="1425"/>
        </w:trPr>
        <w:tc>
          <w:tcPr>
            <w:tcW w:w="674" w:type="pct"/>
          </w:tcPr>
          <w:p w14:paraId="74614149"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{"citationID":"71XQJJmH","properties":{"unsorted":false,"formattedCitation":"(Saenz et al., 2018)","plainCitation":"(Saenz et al., 2018)","noteIndex":0},"citationItems":[{"id":2293,"uris":["http://zotero.org/users/15367358/items/CVEMD49H","http://zotero.org/users/15367358/items/Q2HJTMXN"],"itemData":{"id":2293,"type":"article-journal","abstract":"Background\n              A growing body of research suggests exposure to high levels of outdoor air pollution may negatively affect cognitive functioning in older adults, but less is known about the link between indoor sources of air pollution and cognitive functioning. We examine the association between exposure to indoor air pollution and cognitive function among older adults in Mexico, a developing country where combustion of biomass for domestic energy remains common.\n            \n            \n              Method\n              Data come from the 2012 Wave of the Mexican Health and Aging Study. The analytic sample consists of 13 023 Mexican adults over age 50. Indoor air pollution is assessed by the reported use of wood or coal as the household’s primary cooking fuel. Cognitive function is measured with assessments of verbal learning, verbal recall, attention, orientation and verbal fluency. Ordinary least squares regression is used to examine cross-sectional differences in cognitive function according to indoor air pollution exposure while accounting for demographic, household, health and economic characteristics.\n            \n            \n              Results\n              Approximately 16% of the sample reported using wood or coal as their primary cooking fuel, but this was far more common among those residing in the most rural areas (53%). Exposure to indoor air pollution was associated with poorer cognitive performance across all assessments, with the exception of verbal recall, even in fully adjusted models.\n            \n            \n              Conclusions\n              Indoor air pollution may be an important factor for the cognitive health of older Mexican adults. Public health efforts should continue to develop interventions to reduce exposure to indoor air pollution in rural Mexico.","container-title":"Journal of Epidemiology and Community Health","DOI":"10.1136/jech-2017-209704","ISSN":"0143-005X, 1470-2738","issue":"1","journalAbbreviation":"J Epidemiol Community Health","language":"en","page":"21-26","source":"DOI.org (Crossref)","title":"Indoor air pollution and cognitive function among older Mexican adults","volume":"72","author":[{"family":"Saenz","given":"Joseph L"},{"family":"Wong","given":"Rebeca"},{"family":"Ailshire","given":"Jennifer A"}],"issued":{"date-parts":[["2018",1]]}}}],"schema":"https://github.com/citation-style-language/schema/raw/master/csl-citation.json"}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Saenz et al., 2018</w:t>
            </w:r>
            <w:r w:rsidRPr="00292458">
              <w:rPr>
                <w:rFonts w:ascii="Times New Roman" w:hAnsi="Times New Roman" w:cs="Times New Roman"/>
                <w:sz w:val="19"/>
                <w:szCs w:val="19"/>
              </w:rPr>
              <w:fldChar w:fldCharType="end"/>
            </w:r>
          </w:p>
          <w:p w14:paraId="78B707D4" w14:textId="6A30FCDB"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Mexico; MHAS; cross-sectional</w:t>
            </w:r>
          </w:p>
        </w:tc>
        <w:tc>
          <w:tcPr>
            <w:tcW w:w="1036" w:type="pct"/>
          </w:tcPr>
          <w:p w14:paraId="20B44235"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solid cooking fuel use; solid vs clean fuel; fuel-use proxy exposure.</w:t>
            </w:r>
          </w:p>
        </w:tc>
        <w:tc>
          <w:tcPr>
            <w:tcW w:w="891" w:type="pct"/>
          </w:tcPr>
          <w:p w14:paraId="3E5CBE33"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Cognitive subdomains: memory, executive-attentional function, and orientation; cross-sectional cognitive performance.</w:t>
            </w:r>
          </w:p>
        </w:tc>
        <w:tc>
          <w:tcPr>
            <w:tcW w:w="1138" w:type="pct"/>
          </w:tcPr>
          <w:p w14:paraId="06F9874B"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Adjusted multivariable regression model; demographic, SES, lifestyle, and health factors.</w:t>
            </w:r>
          </w:p>
        </w:tc>
        <w:tc>
          <w:tcPr>
            <w:tcW w:w="1261" w:type="pct"/>
          </w:tcPr>
          <w:p w14:paraId="2DC7F6C7"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Memory: β = −0.04 (95% CI −0.10 to 0.03); executive-attentional function: β = −0.22 (−0.27 to −0.16), both included in subdomain meta-analyses. Orientation: β = −0.15 (−0.21 to −0.09), summarized descriptively.</w:t>
            </w:r>
          </w:p>
        </w:tc>
      </w:tr>
      <w:tr w:rsidR="008218FF" w:rsidRPr="00292458" w14:paraId="7C1F0CF8" w14:textId="77777777" w:rsidTr="002C4D9B">
        <w:trPr>
          <w:trHeight w:val="1646"/>
        </w:trPr>
        <w:tc>
          <w:tcPr>
            <w:tcW w:w="674" w:type="pct"/>
          </w:tcPr>
          <w:p w14:paraId="47B080D1"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{"citationID":"GW38aKpz","properties":{"unsorted":false,"formattedCitation":"(Saenz et al., 2021)","plainCitation":"(Saenz et al., 2021)","noteIndex":0},"citationItems":[{"id":2259,"uris":["http://zotero.org/users/15367358/items/9WCSSKKR","http://zotero.org/users/15367358/items/WAYAB6CT"],"itemData":{"id":2259,"type":"article-journal","container-title":"Environment International","DOI":"10.1016/j.envint.2021.106722","ISSN":"01604120","journalAbbreviation":"Environment International","language":"en","page":"106722","source":"DOI.org (Crossref)","title":"Household use of polluting cooking fuels and late-life cognitive function: A harmonized analysis of India, Mexico, and China","title-short":"Household use of polluting cooking fuels and late-life cognitive function","volume":"156","author":[{"family":"Saenz","given":"Joseph L."},{"family":"Adar","given":"Sara D."},{"family":"Zhang","given":"Yuan S."},{"family":"Wilkens","given":"Jenny"},{"family":"Chattopadhyay","given":"Aparajita"},{"family":"Lee","given":"Jinkook"},{"family":"Wong","given":"Rebeca"}],"issued":{"date-parts":[["2021",11]]}}}],"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Saenz et al., 2021</w:t>
            </w:r>
            <w:r w:rsidRPr="00292458">
              <w:rPr>
                <w:rFonts w:ascii="Times New Roman" w:hAnsi="Times New Roman" w:cs="Times New Roman"/>
                <w:sz w:val="19"/>
                <w:szCs w:val="19"/>
              </w:rPr>
              <w:fldChar w:fldCharType="end"/>
            </w:r>
            <w:r w:rsidRPr="00292458">
              <w:rPr>
                <w:rFonts w:ascii="Times New Roman" w:hAnsi="Times New Roman" w:cs="Times New Roman"/>
                <w:sz w:val="19"/>
                <w:szCs w:val="19"/>
              </w:rPr>
              <w:t>a</w:t>
            </w:r>
          </w:p>
          <w:p w14:paraId="6A907957" w14:textId="062EAD06"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India/Mexico/China; LASI, MHAS, CHARLS; cross-sectional</w:t>
            </w:r>
          </w:p>
        </w:tc>
        <w:tc>
          <w:tcPr>
            <w:tcW w:w="1036" w:type="pct"/>
          </w:tcPr>
          <w:p w14:paraId="438C00E8"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household polluting cooking fuel use; polluting vs clean fuel; fuel-use proxy exposure.</w:t>
            </w:r>
          </w:p>
        </w:tc>
        <w:tc>
          <w:tcPr>
            <w:tcW w:w="891" w:type="pct"/>
          </w:tcPr>
          <w:p w14:paraId="6D0B993F"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based on harmonized multidomain cognitive composites; cross-sectional cognitive performance.</w:t>
            </w:r>
          </w:p>
        </w:tc>
        <w:tc>
          <w:tcPr>
            <w:tcW w:w="1138" w:type="pct"/>
          </w:tcPr>
          <w:p w14:paraId="71030556"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Model 3; age, sex, rural/urban residence, marital status, education, household wealth, per-capita consumption, and poor-housing indicators.</w:t>
            </w:r>
          </w:p>
        </w:tc>
        <w:tc>
          <w:tcPr>
            <w:tcW w:w="1261" w:type="pct"/>
          </w:tcPr>
          <w:p w14:paraId="1BF0B366"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CHARLS: β = −0.05 (95% CI −0.08 to −0.02); LASI: β = −0.12 (−0.13 to −0.10); MHAS: β = −0.11 (−0.17 to −0.05). Cohort-specific estimates were included separately in the fuel-use proxy global-cognition meta-analysis.</w:t>
            </w:r>
          </w:p>
        </w:tc>
      </w:tr>
      <w:tr w:rsidR="008218FF" w:rsidRPr="00292458" w14:paraId="479773FD" w14:textId="77777777" w:rsidTr="002C4D9B">
        <w:trPr>
          <w:trHeight w:val="1135"/>
        </w:trPr>
        <w:tc>
          <w:tcPr>
            <w:tcW w:w="674" w:type="pct"/>
          </w:tcPr>
          <w:p w14:paraId="6542F14A"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{"citationID":"z2GGnQ3g","properties":{"unsorted":false,"formattedCitation":"(Smith et al., 2022)","plainCitation":"(Smith et al., 2022)","noteIndex":0},"citationItems":[{"id":2295,"uris":["http://zotero.org/users/15367358/items/E96G2QIK","http://zotero.org/users/15367358/items/6FJD2DLZ"],"itemData":{"id":2295,"type":"article-journal","abstract":"Abstract\n            There is a small body of evidence suggesting that unclean cooking fuel use may be associated with cognitive decline. However, to date, no study has investigated the association between unclean cooking fuel and mild cognitive impairment (MCI). Thus, we investigated the association between cooking fuel type or ventilation type and MCI among adults aged ≥ 65 years using nationally representative datasets from six low- and middle-income countries. Cross-sectional, community-based data from the World Health Organization (WHO) Study on global Ageing and adult health (SAGE) were analyzed. MCI was defined using the National Institute on Aging-Alzheimer's Association criteria. Unclean cooking fuel referred to kerosene/paraffin, coal/charcoal, wood, agriculture/crop, animal dung, and shrubs/grass. Multivariable logistic regression analysis was conducted to assess associations. Data on 13,623 individuals were analyzed [mean (SD) age 72.8 (11.0) years; 45.5% males]. Unclean cooking fuel (vs. clean cooking fuel) was associated with a significant 1.48 (95% CI = 1.08–2.03) times higher odds for MCI. Having no chimney or hood for cooking ventilation was also associated with significantly higher odds for MCI (OR = 1.88; 95% CI = 1.25–2.84). Unclean cooking fuel use and lack of chimney or hood for cooking ventilation were associated with higher odds for MCI. Findings support the implementation of the United Nations Sustainable Goal 7, which advocates affordable, reliable, sustainable, and modern energy for all, as this may also help reduce MCI and ultimately dementia.","container-title":"Scientific Reports","DOI":"10.1038/s41598-022-17216-w","ISSN":"2045-2322","issue":"1","journalAbbreviation":"Sci Rep","language":"en","page":"14055","source":"DOI.org (Crossref)","title":"Association between cooking fuels and mild cognitive impairment among older adults from six low- and middle-income countries","volume":"12","author":[{"family":"Smith","given":"Lee"},{"family":"Pizzol","given":"Damiano"},{"family":"López Sánchez","given":"Guillermo F."},{"family":"Kostev","given":"Karel"},{"family":"Oh","given":"Hans"},{"family":"Jacob","given":"Louis"},{"family":"Veronese","given":"Nicola"},{"family":"Underwood","given":"Benjamin R."},{"family":"Butler","given":"Laurie"},{"family":"Barnett","given":"Yvonne"},{"family":"Tully","given":"Mark A."},{"family":"Koyanagi","given":"Ai"}],"issued":{"date-parts":[["2022",8,18]]}}}],"schema":"https://github.com/citation-style-language/schema/raw/master/csl-citation.json"}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Smith et al., 2022</w:t>
            </w:r>
            <w:r w:rsidRPr="00292458">
              <w:rPr>
                <w:rFonts w:ascii="Times New Roman" w:hAnsi="Times New Roman" w:cs="Times New Roman"/>
                <w:sz w:val="19"/>
                <w:szCs w:val="19"/>
              </w:rPr>
              <w:fldChar w:fldCharType="end"/>
            </w:r>
          </w:p>
          <w:p w14:paraId="4E4179C8" w14:textId="3BA287DD"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Six LMICs; WHO SAGE; cross-sectional</w:t>
            </w:r>
          </w:p>
        </w:tc>
        <w:tc>
          <w:tcPr>
            <w:tcW w:w="1036" w:type="pct"/>
          </w:tcPr>
          <w:p w14:paraId="40E9D8E1"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polluting cooking fuel use, including solid fuel and kerosene; polluting vs clean fuel; fuel-use proxy exposure.</w:t>
            </w:r>
          </w:p>
        </w:tc>
        <w:tc>
          <w:tcPr>
            <w:tcW w:w="891" w:type="pct"/>
          </w:tcPr>
          <w:p w14:paraId="663206CE"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Cognitive impairment-related outcome: mild cognitive impairment (MCI).</w:t>
            </w:r>
          </w:p>
        </w:tc>
        <w:tc>
          <w:tcPr>
            <w:tcW w:w="1138" w:type="pct"/>
          </w:tcPr>
          <w:p w14:paraId="283BE939"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Adjusted logistic regression model; demographic, SES, lifestyle, and health factors.</w:t>
            </w:r>
          </w:p>
        </w:tc>
        <w:tc>
          <w:tcPr>
            <w:tcW w:w="1261" w:type="pct"/>
          </w:tcPr>
          <w:p w14:paraId="1D6F0820"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OR = 1.48 (95% CI 1.08–2.03), reported individually and not pooled with HRs.</w:t>
            </w:r>
          </w:p>
        </w:tc>
      </w:tr>
      <w:tr w:rsidR="008218FF" w:rsidRPr="00292458" w14:paraId="27D73439" w14:textId="77777777" w:rsidTr="002C4D9B">
        <w:tc>
          <w:tcPr>
            <w:tcW w:w="674" w:type="pct"/>
          </w:tcPr>
          <w:p w14:paraId="1E82ECC5"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{"citationID":"jEqyvnkj","properties":{"unsorted":false,"formattedCitation":"(Yuan et al., 2023)","plainCitation":"(Yuan et al., 2023)","noteIndex":0},"citationItems":[{"id":2299,"uris":["http://zotero.org/users/15367358/items/3JDTHBJZ","http://zotero.org/users/15367358/items/697HBDP7"],"itemData":{"id":2299,"type":"article-journal","container-title":"Environmental Science and Pollution Research","DOI":"10.1007/s11356-023-31504-6","ISSN":"1614-7499","issue":"4","journalAbbreviation":"Environ Sci Pollut Res","language":"en","page":"6398-6410","source":"DOI.org (Crossref)","title":"Air particulate pollution exposure associated with impaired cognition via microbiota gut-brain axis: an evidence from rural elderly female in northwest China","title-short":"Air particulate pollution exposure associated with impaired cognition via microbiota gut-brain axis","volume":"31","author":[{"family":"Yuan","given":"Jia"},{"family":"Tan","given":"Hui"},{"family":"Cheng","given":"Yue"},{"family":"Ma","given":"Xinxin"},{"family":"Jiang","given":"Sijin"},{"family":"Hou","given":"Xinyao"},{"family":"Li","given":"Shaoru"},{"family":"Shi","given":"Lu"},{"family":"Li","given":"Pu"},{"family":"Xu","given":"Hongmei"},{"family":"Lv","given":"Jia"},{"family":"Han","given":"Bei"}],"issued":{"date-parts":[["2023",12,27]]}}}],"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Yuan et al., 2023</w:t>
            </w:r>
            <w:r w:rsidRPr="00292458">
              <w:rPr>
                <w:rFonts w:ascii="Times New Roman" w:hAnsi="Times New Roman" w:cs="Times New Roman"/>
                <w:sz w:val="19"/>
                <w:szCs w:val="19"/>
              </w:rPr>
              <w:fldChar w:fldCharType="end"/>
            </w:r>
          </w:p>
          <w:p w14:paraId="18498BE0" w14:textId="4F522C86"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China; rural community sample; cross-sectional</w:t>
            </w:r>
          </w:p>
        </w:tc>
        <w:tc>
          <w:tcPr>
            <w:tcW w:w="1036" w:type="pct"/>
          </w:tcPr>
          <w:p w14:paraId="5887D77B"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Measured indoor particulate and gaseous pollutant concentrations; pollutant concentration–based exposure; PM</w:t>
            </w:r>
            <w:proofErr w:type="gramStart"/>
            <w:r w:rsidRPr="00292458">
              <w:rPr>
                <w:rFonts w:ascii="Times New Roman" w:eastAsia="宋体" w:hAnsi="Times New Roman" w:cs="Times New Roman"/>
                <w:color w:val="000000" w:themeColor="text1"/>
                <w:sz w:val="19"/>
                <w:szCs w:val="19"/>
                <w:lang w:eastAsia="zh-CN" w:bidi="ar"/>
              </w:rPr>
              <w:t>₂.₅</w:t>
            </w:r>
            <w:proofErr w:type="gramEnd"/>
            <w:r w:rsidRPr="00292458">
              <w:rPr>
                <w:rFonts w:ascii="Times New Roman" w:eastAsia="宋体" w:hAnsi="Times New Roman" w:cs="Times New Roman"/>
                <w:color w:val="000000" w:themeColor="text1"/>
                <w:sz w:val="19"/>
                <w:szCs w:val="19"/>
                <w:lang w:eastAsia="zh-CN" w:bidi="ar"/>
              </w:rPr>
              <w:t xml:space="preserve"> analyzed per 1 μg/m³ increase for the reported cognitive-impairment estimate.</w:t>
            </w:r>
          </w:p>
        </w:tc>
        <w:tc>
          <w:tcPr>
            <w:tcW w:w="891" w:type="pct"/>
          </w:tcPr>
          <w:p w14:paraId="6E6271FB"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Cognitive impairment-related outcome: cognitive impairment assessed using AD8.</w:t>
            </w:r>
          </w:p>
        </w:tc>
        <w:tc>
          <w:tcPr>
            <w:tcW w:w="1138" w:type="pct"/>
          </w:tcPr>
          <w:p w14:paraId="51BBA464"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Adjusted logistic regression model; age, sex, and BMI.</w:t>
            </w:r>
          </w:p>
        </w:tc>
        <w:tc>
          <w:tcPr>
            <w:tcW w:w="1261" w:type="pct"/>
          </w:tcPr>
          <w:p w14:paraId="269E740F"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PM</w:t>
            </w:r>
            <w:proofErr w:type="gramStart"/>
            <w:r w:rsidRPr="00292458">
              <w:rPr>
                <w:rFonts w:ascii="Times New Roman" w:eastAsia="宋体" w:hAnsi="Times New Roman" w:cs="Times New Roman"/>
                <w:color w:val="000000" w:themeColor="text1"/>
                <w:sz w:val="19"/>
                <w:szCs w:val="19"/>
                <w:lang w:eastAsia="zh-CN" w:bidi="ar"/>
              </w:rPr>
              <w:t>₂.₅</w:t>
            </w:r>
            <w:proofErr w:type="gramEnd"/>
            <w:r w:rsidRPr="00292458">
              <w:rPr>
                <w:rFonts w:ascii="Times New Roman" w:eastAsia="宋体" w:hAnsi="Times New Roman" w:cs="Times New Roman"/>
                <w:color w:val="000000" w:themeColor="text1"/>
                <w:sz w:val="19"/>
                <w:szCs w:val="19"/>
                <w:lang w:eastAsia="zh-CN" w:bidi="ar"/>
              </w:rPr>
              <w:t>: OR = 1.038 per 1 μg/m³ increase (95% CI 1.022–1.054), reported individually.</w:t>
            </w:r>
          </w:p>
        </w:tc>
      </w:tr>
      <w:tr w:rsidR="008218FF" w:rsidRPr="00292458" w14:paraId="144751C9" w14:textId="77777777" w:rsidTr="002C4D9B">
        <w:tc>
          <w:tcPr>
            <w:tcW w:w="674" w:type="pct"/>
          </w:tcPr>
          <w:p w14:paraId="606ABE92"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lastRenderedPageBreak/>
              <w:fldChar w:fldCharType="begin"/>
            </w:r>
            <w:r w:rsidRPr="00292458">
              <w:rPr>
                <w:rFonts w:ascii="Times New Roman" w:hAnsi="Times New Roman" w:cs="Times New Roman"/>
                <w:sz w:val="19"/>
                <w:szCs w:val="19"/>
              </w:rPr>
              <w:instrText xml:space="preserve"> ADDIN ZOTERO_ITEM CSL_CITATION {"citationID":"2HexjlsU","properties":{"unsorted":false,"formattedCitation":"(Chen et al., 2023)","plainCitation":"(Chen et al., 2023)","noteIndex":0},"citationItems":[{"id":2263,"uris":["http://zotero.org/users/15367358/items/MUGK5DUJ","http://zotero.org/users/15367358/items/PZ9ZRHRL"],"itemData":{"id":2263,"type":"article-journal","container-title":"Environmental Research","DOI":"10.1016/j.envres.2023.115483","ISSN":"00139351","journalAbbreviation":"Environmental Research","language":"en","page":"115483","source":"DOI.org (Crossref)","title":"Effect of indoor air quality on the association of long-term exposure to low-level air pollutants with cognition in older adults","volume":"233","author":[{"family":"Chen","given":"Yen-Ching"},{"family":"Hsieh","given":"Pei-Iun"},{"family":"Chen","given":"Jia-Kun"},{"family":"Kuo","given":"Emily"},{"family":"Yu","given":"Hwa-Lung"},{"family":"Chiou","given":"Jeng-Min"},{"family":"Chen","given":"Jen-Hau"}],"issued":{"date-parts":[["2023",9]]}}}],"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Chen et al., 2023</w:t>
            </w:r>
            <w:r w:rsidRPr="00292458">
              <w:rPr>
                <w:rFonts w:ascii="Times New Roman" w:hAnsi="Times New Roman" w:cs="Times New Roman"/>
                <w:sz w:val="19"/>
                <w:szCs w:val="19"/>
              </w:rPr>
              <w:fldChar w:fldCharType="end"/>
            </w:r>
          </w:p>
          <w:p w14:paraId="05FB4135" w14:textId="7724F8D3"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Taiwan; Taiwan Initiative for Geriatric Epidemiological Research; cohort</w:t>
            </w:r>
          </w:p>
        </w:tc>
        <w:tc>
          <w:tcPr>
            <w:tcW w:w="1036" w:type="pct"/>
          </w:tcPr>
          <w:p w14:paraId="13014135"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Long-term residential pollutant concentrations estimated from monitoring/spatial data; pollutant concentration–based exposure. Indoor air quality was characterized by ventilation status and daily indoor time.</w:t>
            </w:r>
          </w:p>
        </w:tc>
        <w:tc>
          <w:tcPr>
            <w:tcW w:w="891" w:type="pct"/>
          </w:tcPr>
          <w:p w14:paraId="322F5583"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and cognitive subdomains (including memory and executive-attentional measures); repeated longitudinal cognitive performance.</w:t>
            </w:r>
          </w:p>
        </w:tc>
        <w:tc>
          <w:tcPr>
            <w:tcW w:w="1138" w:type="pct"/>
          </w:tcPr>
          <w:p w14:paraId="5CF05276"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Generalized linear mixed models; mutually adjusted pollutants plus ventilation/indoor time, age, sex, education, APOE ε4, depressive symptoms, smoking, alcohol, BMI, IADL, follow-up time, and practice effect.</w:t>
            </w:r>
          </w:p>
        </w:tc>
        <w:tc>
          <w:tcPr>
            <w:tcW w:w="1261" w:type="pct"/>
          </w:tcPr>
          <w:p w14:paraId="0A986AD6"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cognition: β = 0.01 (95% CI −0.31 to 0.32), included in the pollutant concentration–based global-cognition meta-analysis. Memory: β = −0.14 (−0.27 to −0.01); executive-attentional function: β = −0.20 (−0.31 to −0.09), included in subdomain meta-analyses.</w:t>
            </w:r>
          </w:p>
        </w:tc>
      </w:tr>
      <w:tr w:rsidR="008218FF" w:rsidRPr="00292458" w14:paraId="7B2C527D" w14:textId="77777777" w:rsidTr="002C4D9B">
        <w:tc>
          <w:tcPr>
            <w:tcW w:w="674" w:type="pct"/>
          </w:tcPr>
          <w:p w14:paraId="731848E5"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{"citationID":"SNHSZJen","properties":{"unsorted":false,"formattedCitation":"(Deng et al., 2021)","plainCitation":"(Deng et al., 2021)","noteIndex":0},"citationItems":[{"id":2301,"uris":["http://zotero.org/users/15367358/items/CSPDDAAA","http://zotero.org/users/15367358/items/2JVDYXGS"],"itemData":{"id":2301,"type":"article-journal","container-title":"Environment International","DOI":"10.1016/j.envint.2021.106593","ISSN":"01604120","journalAbbreviation":"Environment International","language":"en","page":"106593","source":"DOI.org (Crossref)","title":"Cooking with biomass fuels increased the risk for cognitive impairment and cognitive decline among the oldest-old Chinese adults (2011–2018): A prospective cohort study","title-short":"Cooking with biomass fuels increased the risk for cognitive impairment and cognitive decline among the oldest-old Chinese adults (2011–2018)","volume":"155","author":[{"family":"Deng","given":"Yan"},{"family":"Yang","given":"Tianyao"},{"family":"Gao","given":"Qian"},{"family":"Yang","given":"Dan"},{"family":"Liu","given":"Ruxi"},{"family":"Wu","given":"Bo"},{"family":"Hu","given":"Liwen"},{"family":"Liu","given":"Yang"},{"family":"He","given":"Miao"}],"issued":{"date-parts":[["2021",10]]}}}],"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Deng et al., 2021</w:t>
            </w:r>
            <w:r w:rsidRPr="00292458">
              <w:rPr>
                <w:rFonts w:ascii="Times New Roman" w:hAnsi="Times New Roman" w:cs="Times New Roman"/>
                <w:sz w:val="19"/>
                <w:szCs w:val="19"/>
              </w:rPr>
              <w:fldChar w:fldCharType="end"/>
            </w:r>
          </w:p>
          <w:p w14:paraId="0F194EC9" w14:textId="01DC14D8"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China; CLHLS; cohort</w:t>
            </w:r>
          </w:p>
        </w:tc>
        <w:tc>
          <w:tcPr>
            <w:tcW w:w="1036" w:type="pct"/>
          </w:tcPr>
          <w:p w14:paraId="58F0226D"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biomass cooking fuel use; biomass vs clean fuel; fuel-use proxy exposure.</w:t>
            </w:r>
          </w:p>
        </w:tc>
        <w:tc>
          <w:tcPr>
            <w:tcW w:w="891" w:type="pct"/>
          </w:tcPr>
          <w:p w14:paraId="0F658C4A"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cognitive impairment-related outcomes: cognitive decline and cognitive impairment/MCI.</w:t>
            </w:r>
          </w:p>
        </w:tc>
        <w:tc>
          <w:tcPr>
            <w:tcW w:w="1138" w:type="pct"/>
          </w:tcPr>
          <w:p w14:paraId="45C39A72"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Multivariable-adjusted model; education, residence, marital status, income, smoking, drinking, exercise, baseline MMSE, BMI, CVD, diabetes, and hypertension.</w:t>
            </w:r>
          </w:p>
        </w:tc>
        <w:tc>
          <w:tcPr>
            <w:tcW w:w="1261" w:type="pct"/>
          </w:tcPr>
          <w:p w14:paraId="7C08DDA7"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cognition: β = −0.24 (95% CI −0.40 to −0.08), pooled. Cognitive decline: HR = 1.18 (1.04–1.33), pooled. Cognitive impairment/MCI: HR = 1.19 (1.04–1.37), pooled; CLHLS overlap addressed in sensitivity analysis.</w:t>
            </w:r>
          </w:p>
        </w:tc>
      </w:tr>
      <w:tr w:rsidR="008218FF" w:rsidRPr="00292458" w14:paraId="557CB78E" w14:textId="77777777" w:rsidTr="002C4D9B">
        <w:tc>
          <w:tcPr>
            <w:tcW w:w="674" w:type="pct"/>
          </w:tcPr>
          <w:p w14:paraId="7B5F35FE"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{"citationID":"2v8cOEwG","properties":{"unsorted":false,"formattedCitation":"(Du et al., 2021)","plainCitation":"(Du et al., 2021)","noteIndex":0},"citationItems":[{"id":2303,"uris":["http://zotero.org/users/15367358/items/2F52ILLV","http://zotero.org/users/15367358/items/RQNS99FI"],"itemData":{"id":2303,"type":"article-journal","abstract":"Abstract\n            \n              Background\n              Cohort studies on the impact of biomass fuel use for cooking on cognitive impairment among older population are still lacking in China and elsewhere. The aim of this study was to examine whether biomass fuel use for cooking is associated with cognitive impairment in Chinese adults aged 65 years or older.\n            \n            \n              Methods\n              The prospective population-based cohort study of the Chinese Longitudinal Healthy Longevity Survey (CLHLS) included participants aged 65 years or older in 2014 who were followed-up until 2018 in 23 provinces in China. The Mini-Mental State Examination (MMSE) was used to assess cognitive function, and cognitive impairment was defined as total MMSE scores less than 18. The association between biomass fuel use and cognitive impairment was evaluated using the Cox proportional hazards model.\n            \n            \n              Results\n              Of the 4145 participants included at baseline, participants who reported that they used biomass fuel for cooking (40.43%; IR: 3.11 versus 2.77 per 100 person-years; aHR: 1.27, 95% CI: 1.02–1.58) had a higher risk of cognitive impairment compared with participants who used clean fuels (53.75%). A stratified analyses showed greater effect estimates of cognitive impairment in the older people that lived in the rural areas (aHR: 1.444, 95% CI: 1.08–3.90) and never smoked (aHR: 1.33, 95% CI: 1.04–1.71).\n            \n            \n              Conclusions\n              These findings demonstrated that biomass fuel used for cooking was associated with cognitive impairment, as defined by MMSE, in a population-based study of elderly in China. To prevent cognitive impairment, the structure of cooking fuels requires improvements.","container-title":"Environmental Health","DOI":"10.1186/s12940-021-00706-1","ISSN":"1476-069X","issue":"1","journalAbbreviation":"Environ Health","language":"en","note":"JCR</w:instrText>
            </w:r>
            <w:r w:rsidRPr="00292458">
              <w:rPr>
                <w:rFonts w:ascii="Times New Roman" w:eastAsia="宋体" w:hAnsi="Times New Roman" w:cs="Times New Roman"/>
                <w:sz w:val="19"/>
                <w:szCs w:val="19"/>
              </w:rPr>
              <w:instrText>分区</w:instrText>
            </w:r>
            <w:r w:rsidRPr="00292458">
              <w:rPr>
                <w:rFonts w:ascii="Times New Roman" w:hAnsi="Times New Roman" w:cs="Times New Roman"/>
                <w:sz w:val="19"/>
                <w:szCs w:val="19"/>
              </w:rPr>
              <w:instrText>: Q1\n</w:instrText>
            </w:r>
            <w:r w:rsidRPr="00292458">
              <w:rPr>
                <w:rFonts w:ascii="Times New Roman" w:eastAsia="宋体" w:hAnsi="Times New Roman" w:cs="Times New Roman"/>
                <w:sz w:val="19"/>
                <w:szCs w:val="19"/>
              </w:rPr>
              <w:instrText>中科院分区升级版</w:instrText>
            </w:r>
            <w:r w:rsidRPr="00292458">
              <w:rPr>
                <w:rFonts w:ascii="Times New Roman" w:hAnsi="Times New Roman" w:cs="Times New Roman"/>
                <w:sz w:val="19"/>
                <w:szCs w:val="19"/>
              </w:rPr>
              <w:instrText xml:space="preserve">: </w:instrText>
            </w:r>
            <w:r w:rsidRPr="00292458">
              <w:rPr>
                <w:rFonts w:ascii="Times New Roman" w:eastAsia="宋体" w:hAnsi="Times New Roman" w:cs="Times New Roman"/>
                <w:sz w:val="19"/>
                <w:szCs w:val="19"/>
              </w:rPr>
              <w:instrText>环境科学与生态学</w:instrText>
            </w:r>
            <w:r w:rsidRPr="00292458">
              <w:rPr>
                <w:rFonts w:ascii="Times New Roman" w:hAnsi="Times New Roman" w:cs="Times New Roman"/>
                <w:sz w:val="19"/>
                <w:szCs w:val="19"/>
              </w:rPr>
              <w:instrText>2</w:instrText>
            </w:r>
            <w:r w:rsidRPr="00292458">
              <w:rPr>
                <w:rFonts w:ascii="Times New Roman" w:eastAsia="宋体" w:hAnsi="Times New Roman" w:cs="Times New Roman"/>
                <w:sz w:val="19"/>
                <w:szCs w:val="19"/>
              </w:rPr>
              <w:instrText>区</w:instrText>
            </w:r>
            <w:r w:rsidRPr="00292458">
              <w:rPr>
                <w:rFonts w:ascii="Times New Roman" w:hAnsi="Times New Roman" w:cs="Times New Roman"/>
                <w:sz w:val="19"/>
                <w:szCs w:val="19"/>
              </w:rPr>
              <w:instrText>\n</w:instrText>
            </w:r>
            <w:r w:rsidRPr="00292458">
              <w:rPr>
                <w:rFonts w:ascii="Times New Roman" w:eastAsia="宋体" w:hAnsi="Times New Roman" w:cs="Times New Roman"/>
                <w:sz w:val="19"/>
                <w:szCs w:val="19"/>
              </w:rPr>
              <w:instrText>影响因子</w:instrText>
            </w:r>
            <w:r w:rsidRPr="00292458">
              <w:rPr>
                <w:rFonts w:ascii="Times New Roman" w:hAnsi="Times New Roman" w:cs="Times New Roman"/>
                <w:sz w:val="19"/>
                <w:szCs w:val="19"/>
              </w:rPr>
              <w:instrText>: 5.9\n5</w:instrText>
            </w:r>
            <w:r w:rsidRPr="00292458">
              <w:rPr>
                <w:rFonts w:ascii="Times New Roman" w:eastAsia="宋体" w:hAnsi="Times New Roman" w:cs="Times New Roman"/>
                <w:sz w:val="19"/>
                <w:szCs w:val="19"/>
              </w:rPr>
              <w:instrText>年影响因子</w:instrText>
            </w:r>
            <w:r w:rsidRPr="00292458">
              <w:rPr>
                <w:rFonts w:ascii="Times New Roman" w:hAnsi="Times New Roman" w:cs="Times New Roman"/>
                <w:sz w:val="19"/>
                <w:szCs w:val="19"/>
              </w:rPr>
              <w:instrText xml:space="preserve">: 6.4\nJCI: 1.32","page":"21","source":"DOI.org (Crossref)","title":"Association between biomass fuel use and the risk of cognitive impairment among older populations in China: a population-based cohort study","title-short":"Association between biomass fuel use and the risk of cognitive impairment among older populations in China","volume":"20","author":[{"family":"Du","given":"Min"},{"family":"Tao","given":"Liyuan"},{"family":"Zhu","given":"Lin"},{"family":"Liu","given":"Jue"}],"issued":{"date-parts":[["2021",12]]}}}],"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Du et al., 2021</w:t>
            </w:r>
            <w:r w:rsidRPr="00292458">
              <w:rPr>
                <w:rFonts w:ascii="Times New Roman" w:hAnsi="Times New Roman" w:cs="Times New Roman"/>
                <w:sz w:val="19"/>
                <w:szCs w:val="19"/>
              </w:rPr>
              <w:fldChar w:fldCharType="end"/>
            </w:r>
          </w:p>
          <w:p w14:paraId="6E658B4E" w14:textId="6C5E5E94"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China; CLHLS; cohort</w:t>
            </w:r>
          </w:p>
        </w:tc>
        <w:tc>
          <w:tcPr>
            <w:tcW w:w="1036" w:type="pct"/>
          </w:tcPr>
          <w:p w14:paraId="489E1FF4"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biomass fuel use; biomass vs clean fuel; fuel-use proxy exposure.</w:t>
            </w:r>
          </w:p>
        </w:tc>
        <w:tc>
          <w:tcPr>
            <w:tcW w:w="891" w:type="pct"/>
          </w:tcPr>
          <w:p w14:paraId="753CADC7"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Cognitive impairment-related outcome: cognitive impairment/MCI.</w:t>
            </w:r>
          </w:p>
        </w:tc>
        <w:tc>
          <w:tcPr>
            <w:tcW w:w="1138" w:type="pct"/>
          </w:tcPr>
          <w:p w14:paraId="33E398D7"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Adjusted time-to-event model; demographic, SES, lifestyle, diet, and health factors.</w:t>
            </w:r>
          </w:p>
        </w:tc>
        <w:tc>
          <w:tcPr>
            <w:tcW w:w="1261" w:type="pct"/>
          </w:tcPr>
          <w:p w14:paraId="3D6B3929"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HR = 1.27 (95% CI 1.02–1.58), included in the cognitive impairment/MCI meta-analysis; CLHLS overlap addressed in sensitivity analysis.</w:t>
            </w:r>
          </w:p>
        </w:tc>
      </w:tr>
      <w:tr w:rsidR="008218FF" w:rsidRPr="00292458" w14:paraId="0CD79D7C" w14:textId="77777777" w:rsidTr="002C4D9B">
        <w:tc>
          <w:tcPr>
            <w:tcW w:w="674" w:type="pct"/>
          </w:tcPr>
          <w:p w14:paraId="79B4CC0D"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{"citationID":"ktZrxrAm","properties":{"unsorted":false,"formattedCitation":"(Feeney and Kenny, 2024)","plainCitation":"(Feeney and Kenny, 2024)","noteIndex":0},"citationItems":[{"id":2261,"uris":["http://zotero.org/users/15367358/items/EA9JUMT7","http://zotero.org/users/15367358/items/LR7GKZZ3"],"itemData":{"id":2261,"type":"article-journal","container-title":"Environmental Research","DOI":"10.1016/j.envres.2024.120069","ISSN":"00139351","journalAbbreviation":"Environmental Research","language":"en","page":"120069","source":"DOI.org (Crossref)","title":"Use of open fires or closed solid fuel appliances for residential heating and cognitive decline in older adults","volume":"263","author":[{"family":"Feeney","given":"Joanne"},{"family":"Kenny","given":"Rose Anne"}],"issued":{"date-parts":[["2024",12]]}}}],"schema":"https://github.com/citation-style-language/schema/raw/master/csl-citation.json"}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Feeney and Kenny, 2024</w:t>
            </w:r>
            <w:r w:rsidRPr="00292458">
              <w:rPr>
                <w:rFonts w:ascii="Times New Roman" w:hAnsi="Times New Roman" w:cs="Times New Roman"/>
                <w:sz w:val="19"/>
                <w:szCs w:val="19"/>
              </w:rPr>
              <w:fldChar w:fldCharType="end"/>
            </w:r>
          </w:p>
          <w:p w14:paraId="2C9A9E60" w14:textId="7490FFDE"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Ireland; TILDA; cohort</w:t>
            </w:r>
          </w:p>
        </w:tc>
        <w:tc>
          <w:tcPr>
            <w:tcW w:w="1036" w:type="pct"/>
          </w:tcPr>
          <w:p w14:paraId="42BA8FE8"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Residential open-fire or solid-fuel heating use; solid-fuel vs non-solid-fuel heating; fuel-use proxy exposure.</w:t>
            </w:r>
          </w:p>
        </w:tc>
        <w:tc>
          <w:tcPr>
            <w:tcW w:w="891" w:type="pct"/>
          </w:tcPr>
          <w:p w14:paraId="0A2F989E"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based on a multidomain cognitive battery; longitudinal cognitive performance.</w:t>
            </w:r>
          </w:p>
        </w:tc>
        <w:tc>
          <w:tcPr>
            <w:tcW w:w="1138" w:type="pct"/>
          </w:tcPr>
          <w:p w14:paraId="5EFE9700"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Model 2; age, sex, education, household income, dwelling location, smoking, living conditions, childhood poverty, and childhood health.</w:t>
            </w:r>
          </w:p>
        </w:tc>
        <w:tc>
          <w:tcPr>
            <w:tcW w:w="1261" w:type="pct"/>
          </w:tcPr>
          <w:p w14:paraId="67F3BE47"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β = −0.22 (95% CI −0.36 to −0.08), included in the fuel-use proxy global-cognition meta-analysis.</w:t>
            </w:r>
          </w:p>
        </w:tc>
      </w:tr>
      <w:tr w:rsidR="008218FF" w:rsidRPr="00292458" w14:paraId="61F3785A" w14:textId="77777777" w:rsidTr="002C4D9B">
        <w:tc>
          <w:tcPr>
            <w:tcW w:w="674" w:type="pct"/>
          </w:tcPr>
          <w:p w14:paraId="253A2F01"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{"citationID":"N4oX6uwh","properties":{"unsorted":false,"formattedCitation":"(Luo et al., 2021)","plainCitation":"(Luo et al., 2021)","noteIndex":0},"citationItems":[{"id":2307,"uris":["http://zotero.org/users/15367358/items/6YIVDGUS","http://zotero.org/users/15367358/items/8V9TWG8F"],"itemData":{"id":2307,"type":"article-journal","container-title":"Science of The Total Environment","DOI":"10.1016/j.scitotenv.2020.142460","ISSN":"00489697","journalAbbreviation":"Science of The Total Environment","language":"en","page":"142460","source":"DOI.org (Crossref)","title":"The effects of indoor air pollution from solid fuel use on cognitive function among middle-aged and older population in China","volume":"754","author":[{"family":"Luo","given":"Yanan"},{"family":"Zhong","given":"Yijing"},{"family":"Pang","given":"Lihua"},{"family":"Zhao","given":"Yihao"},{"family":"Liang","given":"Richard"},{"family":"Zheng","given":"Xiaoying"}],"issued":{"date-parts":[["2021",2]]}}}],"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Luo et al., 2021</w:t>
            </w:r>
            <w:r w:rsidRPr="00292458">
              <w:rPr>
                <w:rFonts w:ascii="Times New Roman" w:hAnsi="Times New Roman" w:cs="Times New Roman"/>
                <w:sz w:val="19"/>
                <w:szCs w:val="19"/>
              </w:rPr>
              <w:fldChar w:fldCharType="end"/>
            </w:r>
          </w:p>
          <w:p w14:paraId="46C162E8" w14:textId="7109EF9C"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China; CHARLS; cohort</w:t>
            </w:r>
          </w:p>
        </w:tc>
        <w:tc>
          <w:tcPr>
            <w:tcW w:w="1036" w:type="pct"/>
          </w:tcPr>
          <w:p w14:paraId="03FC355A"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solid cooking fuel use; solid vs clean fuel; fuel-use proxy exposure.</w:t>
            </w:r>
          </w:p>
        </w:tc>
        <w:tc>
          <w:tcPr>
            <w:tcW w:w="891" w:type="pct"/>
          </w:tcPr>
          <w:p w14:paraId="7D9773B7"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and cognitive subdomains (memory and mental status); longitudinal/repeated cognitive performance.</w:t>
            </w:r>
          </w:p>
        </w:tc>
        <w:tc>
          <w:tcPr>
            <w:tcW w:w="1138" w:type="pct"/>
          </w:tcPr>
          <w:p w14:paraId="363F3243"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Fully adjusted linear mixed-effects model; age, sex, residence, marital status, education, smoking, drinking, obesity, diabetes, lung disease, and cardiovascular disease.</w:t>
            </w:r>
          </w:p>
        </w:tc>
        <w:tc>
          <w:tcPr>
            <w:tcW w:w="1261" w:type="pct"/>
          </w:tcPr>
          <w:p w14:paraId="3177F4B4"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cognition: β = −0.20 (95% CI −0.21 to −0.18); memory: β = −0.10 (−0.12 to −0.08); mental status: β = −0.21 (−0.23 to −0.19). All were included in the corresponding meta-analyses.</w:t>
            </w:r>
          </w:p>
        </w:tc>
      </w:tr>
      <w:tr w:rsidR="008218FF" w:rsidRPr="00292458" w14:paraId="3957DF66" w14:textId="77777777" w:rsidTr="002C4D9B">
        <w:tc>
          <w:tcPr>
            <w:tcW w:w="674" w:type="pct"/>
          </w:tcPr>
          <w:p w14:paraId="6F9394C1"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{"citationID":"QgZolPE7","properties":{"unsorted":false,"formattedCitation":"(Qin et al., 2026)","plainCitation":"(Qin et al., 2026)","noteIndex":0},"citationItems":[{"id":2309,"uris":["http://zotero.org/users/15367358/items/BXTCSQC8","http://zotero.org/users/15367358/items/JXUSHR5E"],"itemData":{"id":2309,"type":"article-journal","container-title":"BMC Geriatrics","DOI":"10.1186/s12877-025-06963-w","ISSN":"1471-2318","issue":"1","journalAbbreviation":"BMC Geriatr","language":"en","page":"176","source":"DOI.org (Crossref)","title":"Household fuel use, social engagement, and cognitive decline in older Chinese adults: a prospective cohort study based on CHARLS","title-short":"Household fuel use, social engagement, and cognitive decline in older Chinese adults","volume":"26","author":[{"family":"Qin","given":"Afei"},{"family":"Wang","given":"Meiqi"},{"family":"Chen","given":"Yanqin"},{"family":"Fu","given":"Zhenzhen"},{"family":"Sun","given":"Long"}],"issued":{"date-parts":[["2026",1,9]]}}}],"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Qin et al., 2026</w:t>
            </w:r>
            <w:r w:rsidRPr="00292458">
              <w:rPr>
                <w:rFonts w:ascii="Times New Roman" w:hAnsi="Times New Roman" w:cs="Times New Roman"/>
                <w:sz w:val="19"/>
                <w:szCs w:val="19"/>
              </w:rPr>
              <w:fldChar w:fldCharType="end"/>
            </w:r>
          </w:p>
          <w:p w14:paraId="545D022A" w14:textId="3EC03A91"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China; CHARLS; cohort</w:t>
            </w:r>
          </w:p>
        </w:tc>
        <w:tc>
          <w:tcPr>
            <w:tcW w:w="1036" w:type="pct"/>
          </w:tcPr>
          <w:p w14:paraId="0F28ED90"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biomass and coal household fuel use; polluting vs clean fuel; fuel-use proxy exposure.</w:t>
            </w:r>
          </w:p>
        </w:tc>
        <w:tc>
          <w:tcPr>
            <w:tcW w:w="891" w:type="pct"/>
          </w:tcPr>
          <w:p w14:paraId="302E5ACC"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Cognitive impairment-related outcome: cognitive decline based on prespecified reduction in cognitive score.</w:t>
            </w:r>
          </w:p>
        </w:tc>
        <w:tc>
          <w:tcPr>
            <w:tcW w:w="1138" w:type="pct"/>
          </w:tcPr>
          <w:p w14:paraId="7D5E0166"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Adjusted longitudinal model with baseline cognition and DAG-selected confounders.</w:t>
            </w:r>
          </w:p>
        </w:tc>
        <w:tc>
          <w:tcPr>
            <w:tcW w:w="1261" w:type="pct"/>
          </w:tcPr>
          <w:p w14:paraId="1A68963A"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HR = 1.25 (95% CI 1.06–1.47), included in the cognitive-decline meta-analysis.</w:t>
            </w:r>
          </w:p>
        </w:tc>
      </w:tr>
      <w:tr w:rsidR="008218FF" w:rsidRPr="00292458" w14:paraId="421AB1B5" w14:textId="77777777" w:rsidTr="002C4D9B">
        <w:trPr>
          <w:trHeight w:val="1858"/>
        </w:trPr>
        <w:tc>
          <w:tcPr>
            <w:tcW w:w="674" w:type="pct"/>
          </w:tcPr>
          <w:p w14:paraId="0D9E4013"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{"citationID":"GzDgfYud","properties":{"unsorted":false,"formattedCitation":"(Saenz, 2021)","plainCitation":"(Saenz, 2021)","noteIndex":0},"citationItems":[{"id":2311,"uris":["http://zotero.org/users/15367358/items/V9HRNPTN","http://zotero.org/users/15367358/items/TSEBW2C5"],"itemData":{"id":2311,"type":"article-journal","container-title":"Indoor Air","DOI":"10.1111/ina.12844","ISSN":"0905-6947, 1600-0668","issue":"5","journalAbbreviation":"Indoor Air","language":"en","page":"1522-1532","source":"DOI.org (Crossref)","title":"Solid cooking fuel use and cognitive decline among older Mexican adults","volume":"31","author":[{"family":"Saenz","given":"Joseph L."}],"issued":{"date-parts":[["2021",9]]}}}],"schema":"https://github.com/citation-style-language/schema/raw/master/csl-citation.json"}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Saenz, 2021</w:t>
            </w:r>
            <w:r w:rsidRPr="00292458">
              <w:rPr>
                <w:rFonts w:ascii="Times New Roman" w:hAnsi="Times New Roman" w:cs="Times New Roman"/>
                <w:sz w:val="19"/>
                <w:szCs w:val="19"/>
              </w:rPr>
              <w:fldChar w:fldCharType="end"/>
            </w:r>
            <w:r w:rsidRPr="00292458">
              <w:rPr>
                <w:rFonts w:ascii="Times New Roman" w:hAnsi="Times New Roman" w:cs="Times New Roman"/>
                <w:sz w:val="19"/>
                <w:szCs w:val="19"/>
              </w:rPr>
              <w:t>b</w:t>
            </w:r>
          </w:p>
          <w:p w14:paraId="7B222BF6" w14:textId="5D7C88F0"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Mexico; MHAS; cohort</w:t>
            </w:r>
          </w:p>
        </w:tc>
        <w:tc>
          <w:tcPr>
            <w:tcW w:w="1036" w:type="pct"/>
          </w:tcPr>
          <w:p w14:paraId="68FD6963"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solid cooking fuel use; solid vs clean fuel; fuel-use proxy exposure.</w:t>
            </w:r>
          </w:p>
        </w:tc>
        <w:tc>
          <w:tcPr>
            <w:tcW w:w="891" w:type="pct"/>
          </w:tcPr>
          <w:p w14:paraId="5CC0DFE4"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Cognitive subdomains; cognitive performance and longitudinal cognitive subdomain change treated as distinct estimands.</w:t>
            </w:r>
          </w:p>
        </w:tc>
        <w:tc>
          <w:tcPr>
            <w:tcW w:w="1138" w:type="pct"/>
          </w:tcPr>
          <w:p w14:paraId="6E5A215D"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Adjusted latent change score/regression models; demographic, SES, and health factors.</w:t>
            </w:r>
          </w:p>
        </w:tc>
        <w:tc>
          <w:tcPr>
            <w:tcW w:w="1261" w:type="pct"/>
          </w:tcPr>
          <w:p w14:paraId="12BEF070"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Cognitive-performance meta-analysis: memory β = −0.14 (95% CI −0.19 to −0.09); executive-attentional function β = −0.26 (−0.30 to −0.22). Longitudinal change was summarized separately: verbal learning β = −0.049, visual scanning β = −0.066, verbal fluency β = −0.065; verbal recall change was not statistically significant.</w:t>
            </w:r>
          </w:p>
        </w:tc>
      </w:tr>
      <w:tr w:rsidR="008218FF" w:rsidRPr="00292458" w14:paraId="4A2183C7" w14:textId="77777777" w:rsidTr="002C4D9B">
        <w:trPr>
          <w:trHeight w:val="1502"/>
        </w:trPr>
        <w:tc>
          <w:tcPr>
            <w:tcW w:w="674" w:type="pct"/>
          </w:tcPr>
          <w:p w14:paraId="07CD2D14"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{"citationID":"gexI3awR","properties":{"unsorted":false,"formattedCitation":"(Tseng et al., 2022)","plainCitation":"(Tseng et al., 2022)","noteIndex":0},"citationItems":[{"id":2321,"uris":["http://zotero.org/users/15367358/items/WYAWPT99"],"itemData":{"id":2321,"type":"article-journal","abstract":"Abstract\n            \n              The relationship between exposure to household air pollution (HAP) from solid fuel use and cognition remains poorly understood. Among 401 older adults in peri-urban northern China enrolled in the INTERMAP-China Prospective Study, we estimated the associations between exposure to HAP and z-standardized domain-specific and overall cognitive scores from the Montreal Cognitive Assessment. Interquartile range increases in exposures to fine particulate matter (53.2-µg/m\n              3\n              ) and black carbon (0.9-µg/m\n              3\n              ) were linearly associated with lower overall cognition [− 0.13 (95% confidence interval: − 0.22, − 0.04) and − 0.10 (− 0.19, − 0.01), respectively]. Using solid fuel indoors and greater intensity of its use were also associated with lower overall cognition (range of point estimates: − 0.13 to − 0.03), though confidence intervals included zero. Among individual cognitive domains, attention had the largest associations with most exposure measures. Our findings indicate that exposure to HAP may be a dose-dependent risk factor for cognitive impairment. As exposure to HAP remains pervasive in China and worldwide, reducing exposure through the promotion of less-polluting stoves and fuels may be a population-wide intervention strategy to lessen the burden of cognitive impairment.","container-title":"Scientific Reports","DOI":"10.1038/s41598-022-10074-6","ISSN":"2045-2322","issue":"1","journalAbbreviation":"Sci Rep","language":"en","page":"6187","source":"DOI.org (Crossref)","title":"Household air pollution from solid fuel use as a dose-dependent risk factor for cognitive impairment in northern China","volume":"12","author":[{"family":"Tseng","given":"Tzu-Wei Joy"},{"family":"Carter","given":"Ellison"},{"family":"Yan","given":"Li"},{"family":"Chan","given":"Queenie"},{"family":"Elliott","given":"Paul"},{"family":"Ezzati","given":"Majid"},{"family":"Kelly","given":"Frank"},{"family":"Schauer","given":"James J."},{"family":"Wu","given":"Yangfeng"},{"family":"Yang","given":"Xudong"},{"family":"Zhao","given":"Liancheng"},{"family":"Baumgartner","given":"Jill"}],"issued":{"date-parts":[["2022",4,13]]}}}],"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Tseng et al., 2022</w:t>
            </w:r>
            <w:r w:rsidRPr="00292458">
              <w:rPr>
                <w:rFonts w:ascii="Times New Roman" w:hAnsi="Times New Roman" w:cs="Times New Roman"/>
                <w:sz w:val="19"/>
                <w:szCs w:val="19"/>
              </w:rPr>
              <w:fldChar w:fldCharType="end"/>
            </w:r>
          </w:p>
          <w:p w14:paraId="15204F5D" w14:textId="3A73CEB1"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China; northern China cohort; cohort</w:t>
            </w:r>
          </w:p>
        </w:tc>
        <w:tc>
          <w:tcPr>
            <w:tcW w:w="1036" w:type="pct"/>
          </w:tcPr>
          <w:p w14:paraId="139157C3"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Repeated personal pollutant monitoring under household solid-fuel combustion; pollutant concentration–based exposure.</w:t>
            </w:r>
          </w:p>
        </w:tc>
        <w:tc>
          <w:tcPr>
            <w:tcW w:w="891" w:type="pct"/>
          </w:tcPr>
          <w:p w14:paraId="49E0976D"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assessed using MoCA; cognitive performance.</w:t>
            </w:r>
          </w:p>
        </w:tc>
        <w:tc>
          <w:tcPr>
            <w:tcW w:w="1138" w:type="pct"/>
          </w:tcPr>
          <w:p w14:paraId="481E044B"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Adjusted regression model; demographic, SES, lifestyle, lipid, and outdoor-air-pollution factors.</w:t>
            </w:r>
          </w:p>
        </w:tc>
        <w:tc>
          <w:tcPr>
            <w:tcW w:w="1261" w:type="pct"/>
          </w:tcPr>
          <w:p w14:paraId="429786F7"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β = −0.11 (95% CI −0.19 to −0.03), included in the pollutant concentration–based global-cognition meta-analysis.</w:t>
            </w:r>
          </w:p>
        </w:tc>
      </w:tr>
      <w:tr w:rsidR="008218FF" w:rsidRPr="00292458" w14:paraId="31A39FC4" w14:textId="77777777" w:rsidTr="002C4D9B">
        <w:tc>
          <w:tcPr>
            <w:tcW w:w="674" w:type="pct"/>
          </w:tcPr>
          <w:p w14:paraId="69D30C92"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lastRenderedPageBreak/>
              <w:fldChar w:fldCharType="begin"/>
            </w:r>
            <w:r w:rsidRPr="00292458">
              <w:rPr>
                <w:rFonts w:ascii="Times New Roman" w:hAnsi="Times New Roman" w:cs="Times New Roman"/>
                <w:sz w:val="19"/>
                <w:szCs w:val="19"/>
              </w:rPr>
              <w:instrText xml:space="preserve"> ADDIN ZOTERO_ITEM CSL_CITATION {"citationID":"zUcsyIqX","properties":{"unsorted":false,"formattedCitation":"(Wang et al., 2023)","plainCitation":"(Wang et al., 2023)","noteIndex":0},"citationItems":[{"id":2312,"uris":["http://zotero.org/users/15367358/items/IGC5F8HV","http://zotero.org/users/15367358/items/EWXQ79UV"],"itemData":{"id":2312,"type":"article-journal","container-title":"Air Quality, Atmosphere &amp; Health","DOI":"10.1007/s11869-023-01325-0","ISSN":"1873-9318, 1873-9326","issue":"5","journalAbbreviation":"Air Qual Atmos Health","language":"en","page":"1065-1078","source":"DOI.org (Crossref)","title":"Impacts of household air pollution on cognitive impairment: evidence from China","title-short":"Impacts of household air pollution on cognitive impairment","volume":"16","author":[{"family":"Wang","given":"Wenwen"},{"family":"Yao","given":"Qi"},{"family":"Zhang","given":"Ming"}],"issued":{"date-parts":[["2023",5]]}}}],"schema":"https://github.com/citation-style-language/schema/raw/master/csl-citation.json"}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Wang et al., 2023</w:t>
            </w:r>
            <w:r w:rsidRPr="00292458">
              <w:rPr>
                <w:rFonts w:ascii="Times New Roman" w:hAnsi="Times New Roman" w:cs="Times New Roman"/>
                <w:sz w:val="19"/>
                <w:szCs w:val="19"/>
              </w:rPr>
              <w:fldChar w:fldCharType="end"/>
            </w:r>
          </w:p>
          <w:p w14:paraId="02C93F2A" w14:textId="75481824"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China; CHARLS; cohort</w:t>
            </w:r>
          </w:p>
        </w:tc>
        <w:tc>
          <w:tcPr>
            <w:tcW w:w="1036" w:type="pct"/>
          </w:tcPr>
          <w:p w14:paraId="7D88E7E0"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household solid-fuel use; fuel-use proxy exposure.</w:t>
            </w:r>
          </w:p>
        </w:tc>
        <w:tc>
          <w:tcPr>
            <w:tcW w:w="891" w:type="pct"/>
          </w:tcPr>
          <w:p w14:paraId="0834705F"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and cognitive subdomains (memory and mental status); longitudinal cognitive performance.</w:t>
            </w:r>
          </w:p>
        </w:tc>
        <w:tc>
          <w:tcPr>
            <w:tcW w:w="1138" w:type="pct"/>
          </w:tcPr>
          <w:p w14:paraId="5EC79798"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OLS/PSM model; age, sex, marital status, education, residence, household spending, self-rated health, BMI, sleep duration, ambient PM</w:t>
            </w:r>
            <w:proofErr w:type="gramStart"/>
            <w:r w:rsidRPr="00292458">
              <w:rPr>
                <w:rFonts w:ascii="Times New Roman" w:eastAsia="宋体" w:hAnsi="Times New Roman" w:cs="Times New Roman"/>
                <w:color w:val="000000" w:themeColor="text1"/>
                <w:sz w:val="19"/>
                <w:szCs w:val="19"/>
                <w:lang w:eastAsia="zh-CN" w:bidi="ar"/>
              </w:rPr>
              <w:t>₂.₅</w:t>
            </w:r>
            <w:proofErr w:type="gramEnd"/>
            <w:r w:rsidRPr="00292458">
              <w:rPr>
                <w:rFonts w:ascii="Times New Roman" w:eastAsia="宋体" w:hAnsi="Times New Roman" w:cs="Times New Roman"/>
                <w:color w:val="000000" w:themeColor="text1"/>
                <w:sz w:val="19"/>
                <w:szCs w:val="19"/>
                <w:lang w:eastAsia="zh-CN" w:bidi="ar"/>
              </w:rPr>
              <w:t>, meteorological variables, and green space.</w:t>
            </w:r>
          </w:p>
        </w:tc>
        <w:tc>
          <w:tcPr>
            <w:tcW w:w="1261" w:type="pct"/>
          </w:tcPr>
          <w:p w14:paraId="2A0F8D11"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cognition: β = −0.13 (95% CI −0.21 to −0.06); memory: β = −0.10 (−0.15 to −0.04); mental status: β = −0.14 (−0.21 to −0.06). Included in the corresponding meta-analyses.</w:t>
            </w:r>
          </w:p>
        </w:tc>
      </w:tr>
      <w:tr w:rsidR="008218FF" w:rsidRPr="00292458" w14:paraId="1530A163" w14:textId="77777777" w:rsidTr="002C4D9B">
        <w:tc>
          <w:tcPr>
            <w:tcW w:w="674" w:type="pct"/>
          </w:tcPr>
          <w:p w14:paraId="5B9CBFAE" w14:textId="609621AB"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{"citationID":"4qxhT2dZ","properties":{"unsorted":false,"formattedCitation":"(Wong et al., 2020)","plainCitation":"(Wong et al., 2020)","noteIndex":0},"citationItems":[{"id":2265,"uris":["http://zotero.org/users/15367358/items/QX8CHYCP","http://zotero.org/users/15367358/items/SN8YBAV5"],"itemData":{"id":2265,"type":"article-journal","abstract":"Abstract\n            To investigate (1) the effects of indoor incense burning upon cognition over 3 years; (2) the associations between indoor incense burning with the brain’s structure and functional connectivity of the default mode network (DMN); and (3) the interactions between indoor incense burning and vascular disease markers upon cognitive functions. Community older adults without stroke or dementia were recruited (n = 515). Indoor incense use was self-reported as having burnt incense at home ≥ weekly basis over the past 5 years. Detailed neuropsychological battery was administered at baseline (n = 227) and the Montreal Cognitive Assessment at baseline and year 3 (n = 515). MRI structural measures and functional connectivity of the DMN were recorded at baseline. Demographic and vascular risk factors and levels of outdoor pollutants were treated as covariates. Indoor incense burning was associated with reduced performance across multiple cognitive domains at baseline and year 3 as well as decreased connectivity in the DMN. It interacted with diabetes mellitus, hyperlipidemia and white matter hyperintensities to predict poorer cognitive performance. Indoor incense burning is (1) associated with poorer cognitive performance over 3 years; (2) related to decreased brain connectivity; and (3) it interacts with vascular disease to predispose poor cognitive performance.","container-title":"Scientific Reports","DOI":"10.1038/s41598-020-63568-6","ISSN":"2045-2322","issue":"1","journalAbbreviation":"Sci Rep","language":"en","page":"7090","source":"DOI.org (Crossref)","title":"Indoor incense burning impacts cognitive functions and brain functional connectivity in community older adults","volume":"10","author":[{"family":"Wong","given":"Adrian"},{"family":"Lou","given":"Wutao"},{"family":"Ho","given":"Kin-fai"},{"family":"Yiu","given":"Brian Ka-fung"},{"family":"Lin","given":"Shi"},{"family":"Chu","given":"Winnie Chiu-wing"},{"family":"Abrigo","given":"Jill"},{"family":"Lee","given":"Dustin"},{"family":"Lam","given":"Bonnie Yin-ka"},{"family":"Au","given":"Lisa Wing-chi"},{"family":"Soo","given":"Yannie Oi-yan"},{"family":"Lau","given":"Alexander Yuk-lun"},{"family":"Kwok","given":"Timothy Chi-yui"},{"family":"Leung","given":"Thomas Wai-hong"},{"family":"Lam","given":"Linda Chui-wa"},{"family":"Ho","given":"Ko"},{"family":"Mok","given":"Vincent Chung-tong"}],"issued":{"date-parts":[["2020",4,27]]}}}],"schema":"https://github.com/citation-style-language/schema/raw/master/csl-citation.json"}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Wong et al., 2020</w:t>
            </w:r>
            <w:r w:rsidRPr="00292458">
              <w:rPr>
                <w:rFonts w:ascii="Times New Roman" w:hAnsi="Times New Roman" w:cs="Times New Roman"/>
                <w:sz w:val="19"/>
                <w:szCs w:val="19"/>
              </w:rPr>
              <w:fldChar w:fldCharType="end"/>
            </w:r>
          </w:p>
          <w:p w14:paraId="6D34ECD4" w14:textId="6AFF34E2"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Hong Kong; community cohort; cohort</w:t>
            </w:r>
          </w:p>
        </w:tc>
        <w:tc>
          <w:tcPr>
            <w:tcW w:w="1036" w:type="pct"/>
          </w:tcPr>
          <w:p w14:paraId="226E7DEC"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habitual indoor incense burning; users vs non-users; fuel-use proxy exposure.</w:t>
            </w:r>
          </w:p>
        </w:tc>
        <w:tc>
          <w:tcPr>
            <w:tcW w:w="891" w:type="pct"/>
          </w:tcPr>
          <w:p w14:paraId="03E198C9"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and cognitive subdomains; cognitive performance at baseline/year 3 and longitudinal change in global cognition.</w:t>
            </w:r>
          </w:p>
        </w:tc>
        <w:tc>
          <w:tcPr>
            <w:tcW w:w="1138" w:type="pct"/>
          </w:tcPr>
          <w:p w14:paraId="00AF0687"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Adjusted linear regression models; demographic and health factors with outdoor-air-pollution adjustment.</w:t>
            </w:r>
          </w:p>
        </w:tc>
        <w:tc>
          <w:tcPr>
            <w:tcW w:w="1261" w:type="pct"/>
          </w:tcPr>
          <w:p w14:paraId="559A22A9"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MoCA total: β = −0.13 (P &lt; 0.001) at baseline and β = −0.11 (P = 0.004) at year 3; change over 3 years: β = 0.021 (P = 0.651). Global and subdomain estimates were not reliably harmonized and were reported individually.</w:t>
            </w:r>
          </w:p>
        </w:tc>
      </w:tr>
      <w:tr w:rsidR="008218FF" w:rsidRPr="00292458" w14:paraId="4E04EFB2" w14:textId="77777777" w:rsidTr="002C4D9B">
        <w:tc>
          <w:tcPr>
            <w:tcW w:w="674" w:type="pct"/>
          </w:tcPr>
          <w:p w14:paraId="1740B741"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{"citationID":"WvBUByVp","properties":{"unsorted":false,"formattedCitation":"(Xu et al., 2023)","plainCitation":"(Xu et al., 2023)","noteIndex":0},"citationItems":[{"id":2313,"uris":["http://zotero.org/users/15367358/items/9SYA495W","http://zotero.org/users/15367358/items/9JUSGUJY"],"itemData":{"id":2313,"type":"article-journal","container-title":"Environment International","DOI":"10.1016/j.envint.2023.107803","ISSN":"01604120","journalAbbreviation":"Environment International","language":"en","page":"107803","source":"DOI.org (Crossref)","title":"Association between solid cooking fuel and cognitive decline: Three nationwide cohort studies in middle-aged and older population","title-short":"Association between solid cooking fuel and cognitive decline","volume":"173","author":[{"family":"Xu","given":"Tingting"},{"family":"Ye","given":"Xiaoying"},{"family":"Lu","given":"Xiaoli"},{"family":"Lan","given":"Guohui"},{"family":"Xie","given":"Mengying"},{"family":"Huang","given":"Zelin"},{"family":"Wang","given":"Tinggui"},{"family":"Wu","given":"Jieyu"},{"family":"Zhan","given":"Zhiying"},{"family":"Xie","given":"Xiaoxu"}],"issued":{"date-parts":[["2023",3]]}}}],"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Xu et al., 2023</w:t>
            </w:r>
            <w:r w:rsidRPr="00292458">
              <w:rPr>
                <w:rFonts w:ascii="Times New Roman" w:hAnsi="Times New Roman" w:cs="Times New Roman"/>
                <w:sz w:val="19"/>
                <w:szCs w:val="19"/>
              </w:rPr>
              <w:fldChar w:fldCharType="end"/>
            </w:r>
          </w:p>
          <w:p w14:paraId="05AC18CD" w14:textId="20A5E4A1"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China/India/Mexico; CHARLS, LASI, MHAS; cohort</w:t>
            </w:r>
          </w:p>
        </w:tc>
        <w:tc>
          <w:tcPr>
            <w:tcW w:w="1036" w:type="pct"/>
          </w:tcPr>
          <w:p w14:paraId="36402F0A"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solid cooking fuel use; solid vs clean fuel; fuel-use proxy exposure.</w:t>
            </w:r>
          </w:p>
        </w:tc>
        <w:tc>
          <w:tcPr>
            <w:tcW w:w="891" w:type="pct"/>
          </w:tcPr>
          <w:p w14:paraId="57595FCF"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and cognitive impairment-related outcome (cognitive decline).</w:t>
            </w:r>
          </w:p>
        </w:tc>
        <w:tc>
          <w:tcPr>
            <w:tcW w:w="1138" w:type="pct"/>
          </w:tcPr>
          <w:p w14:paraId="1ABD657D"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Model 4 for the selected global-cognition estimate; baseline cognition, age, sex, marital status, education, smoking, drinking, and household per-capita consumption.</w:t>
            </w:r>
          </w:p>
        </w:tc>
        <w:tc>
          <w:tcPr>
            <w:tcW w:w="1261" w:type="pct"/>
          </w:tcPr>
          <w:p w14:paraId="6EEB255A"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cognition: β = −0.09 (95% CI −0.12 to −0.07), included in the fuel-use proxy global-cognition meta-analysis. Cognitive decline: HR = 1.24 (1.12–1.36), included in the cognitive-decline meta-analysis.</w:t>
            </w:r>
          </w:p>
        </w:tc>
      </w:tr>
      <w:tr w:rsidR="008218FF" w:rsidRPr="00292458" w14:paraId="7E6F6A51" w14:textId="77777777" w:rsidTr="002C4D9B">
        <w:tc>
          <w:tcPr>
            <w:tcW w:w="674" w:type="pct"/>
          </w:tcPr>
          <w:p w14:paraId="1927D04B"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{"citationID":"1Gjj7FrP","properties":{"unsorted":false,"formattedCitation":"(Li et al., 2024)","plainCitation":"(Li et al., 2024)","noteIndex":0},"citationItems":[{"id":2315,"uris":["http://zotero.org/users/15367358/items/9E5G7UWZ","http://zotero.org/users/15367358/items/MBXIX3ID"],"itemData":{"id":2315,"type":"article-journal","container-title":"International Journal of Environmental Health Research","DOI":"10.1080/09603123.2023.2167950","ISSN":"0960-3123, 1369-1619","issue":"2","journalAbbreviation":"International Journal of Environmental Health Research","language":"en","page":"779-791","source":"DOI.org (Crossref)","title":"Association between solid cooking fuel use and dementia in older Chinese adults: the mediating effect of depression","title-short":"Association between solid cooking fuel use and dementia in older Chinese adults","volume":"34","author":[{"family":"Li","given":"Mengyuan"},{"family":"Ma","given":"Chifen"},{"family":"Wu","given":"Chao"}],"issued":{"date-parts":[["2024",2]]}}}],"schema":"https://github.com/citation-style-language/schema/raw/master/csl-citation.json"}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Li et al., 2023</w:t>
            </w:r>
            <w:r w:rsidRPr="00292458">
              <w:rPr>
                <w:rFonts w:ascii="Times New Roman" w:hAnsi="Times New Roman" w:cs="Times New Roman"/>
                <w:sz w:val="19"/>
                <w:szCs w:val="19"/>
              </w:rPr>
              <w:fldChar w:fldCharType="end"/>
            </w:r>
          </w:p>
          <w:p w14:paraId="2E6C5F33" w14:textId="69E88AF5"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China; cohort</w:t>
            </w:r>
          </w:p>
        </w:tc>
        <w:tc>
          <w:tcPr>
            <w:tcW w:w="1036" w:type="pct"/>
          </w:tcPr>
          <w:p w14:paraId="0E8CF1B6"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Self-reported solid cooking fuel use; solid vs clean fuel; fuel-use proxy exposure.</w:t>
            </w:r>
          </w:p>
        </w:tc>
        <w:tc>
          <w:tcPr>
            <w:tcW w:w="891" w:type="pct"/>
          </w:tcPr>
          <w:p w14:paraId="50217FD9"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Cognitive impairment-related outcome: dementia assessed using CSI-D criteria.</w:t>
            </w:r>
          </w:p>
        </w:tc>
        <w:tc>
          <w:tcPr>
            <w:tcW w:w="1138" w:type="pct"/>
          </w:tcPr>
          <w:p w14:paraId="30329288"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Adjusted logistic regression model; demographic, SES, lifestyle, and depression-related factors.</w:t>
            </w:r>
          </w:p>
        </w:tc>
        <w:tc>
          <w:tcPr>
            <w:tcW w:w="1261" w:type="pct"/>
          </w:tcPr>
          <w:p w14:paraId="1F2C380F"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OR = 1.44 (95% CI 1.06–1.96), reported individually; dementia was not pooled with cognitive decline or cognitive impairment/MCI.</w:t>
            </w:r>
          </w:p>
        </w:tc>
      </w:tr>
      <w:tr w:rsidR="008218FF" w:rsidRPr="00292458" w14:paraId="344A41A1" w14:textId="77777777" w:rsidTr="002C4D9B">
        <w:tc>
          <w:tcPr>
            <w:tcW w:w="674" w:type="pct"/>
          </w:tcPr>
          <w:p w14:paraId="7A4A79D1"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{"citationID":"h9APSTMs","properties":{"unsorted":false,"formattedCitation":"(Luo et al., 2024)","plainCitation":"(Luo et al., 2024)","noteIndex":0},"citationItems":[{"id":2316,"uris":["http://zotero.org/users/15367358/items/IVCH6A8U","http://zotero.org/users/15367358/items/2H9T7PQR"],"itemData":{"id":2316,"type":"article-journal","container-title":"BMC Public Health","DOI":"10.1186/s12889-024-20197-2","ISSN":"1471-2458","issue":"1","journalAbbreviation":"BMC Public Health","language":"en","page":"2814","source":"DOI.org (Crossref)","title":"The impact of living environmental factors on cognitive function and mild cognitive impairment: evidence from the Chinese elderly population","title-short":"The impact of living environmental factors on cognitive function and mild cognitive impairment","volume":"24","author":[{"family":"Luo","given":"Huanhuan"},{"family":"Hu","given":"Huixiu"},{"family":"Zheng","given":"Zitian"},{"family":"Sun","given":"Chao"},{"family":"Yu","given":"Kang"}],"issued":{"date-parts":[["2024",10,14]]}}}],"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Luo et al., 2024</w:t>
            </w:r>
            <w:r w:rsidRPr="00292458">
              <w:rPr>
                <w:rFonts w:ascii="Times New Roman" w:hAnsi="Times New Roman" w:cs="Times New Roman"/>
                <w:sz w:val="19"/>
                <w:szCs w:val="19"/>
              </w:rPr>
              <w:fldChar w:fldCharType="end"/>
            </w:r>
          </w:p>
          <w:p w14:paraId="134EA196" w14:textId="06F4D98C"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China; CHARLS; cohort</w:t>
            </w:r>
          </w:p>
        </w:tc>
        <w:tc>
          <w:tcPr>
            <w:tcW w:w="1036" w:type="pct"/>
          </w:tcPr>
          <w:p w14:paraId="4A99AA38"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Energy-related composite indicator reflecting cleaner vs more polluting household fuel conditions; no direct pollutant quantification; fuel-use proxy exposure.</w:t>
            </w:r>
          </w:p>
        </w:tc>
        <w:tc>
          <w:tcPr>
            <w:tcW w:w="891" w:type="pct"/>
          </w:tcPr>
          <w:p w14:paraId="0423FF10"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cognitive subdomains (memory and mental status); cognitive impairment-related outcome (cognitive impairment/MCI).</w:t>
            </w:r>
          </w:p>
        </w:tc>
        <w:tc>
          <w:tcPr>
            <w:tcW w:w="1138" w:type="pct"/>
          </w:tcPr>
          <w:p w14:paraId="73FCBEAF"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Model 2; age, sex, education, residence, marital status, household consumption, smoking, drinking, hypertension, diabetes, dyslipidemia, BMI, and depression.</w:t>
            </w:r>
          </w:p>
        </w:tc>
        <w:tc>
          <w:tcPr>
            <w:tcW w:w="1261" w:type="pct"/>
          </w:tcPr>
          <w:p w14:paraId="422C306B"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cognition: β = −0.20 (95% CI −0.27 to −0.12); memory: β = −0.06 (−0.09 to −0.02); mental status: β = −0.22 (−0.29 to −0.14), pooled. Cognitive impairment/MCI: HR = 1.35 (1.05–1.74), pooled.</w:t>
            </w:r>
          </w:p>
        </w:tc>
      </w:tr>
      <w:tr w:rsidR="008218FF" w:rsidRPr="00292458" w14:paraId="0C5BD8CE" w14:textId="77777777" w:rsidTr="002C4D9B">
        <w:tc>
          <w:tcPr>
            <w:tcW w:w="674" w:type="pct"/>
          </w:tcPr>
          <w:p w14:paraId="3264F8B1" w14:textId="77777777" w:rsidR="005E1626" w:rsidRPr="00292458" w:rsidRDefault="005E1626"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hAnsi="Times New Roman" w:cs="Times New Roman"/>
                <w:sz w:val="19"/>
                <w:szCs w:val="19"/>
              </w:rPr>
              <w:fldChar w:fldCharType="begin"/>
            </w:r>
            <w:r w:rsidRPr="00292458">
              <w:rPr>
                <w:rFonts w:ascii="Times New Roman" w:hAnsi="Times New Roman" w:cs="Times New Roman"/>
                <w:sz w:val="19"/>
                <w:szCs w:val="19"/>
              </w:rPr>
              <w:instrText xml:space="preserve"> ADDIN ZOTERO_ITEM CSL_CITATION {"citationID":"alWZAwOx","properties":{"unsorted":false,"formattedCitation":"(Cong et al., 2021)","plainCitation":"(Cong et al., 2021)","noteIndex":0},"citationItems":[{"id":2318,"uris":["http://zotero.org/users/15367358/items/PYPNTXDC","http://zotero.org/users/15367358/items/WBAYI696"],"itemData":{"id":2318,"type":"article-journal","container-title":"Science of The Total Environment","DOI":"10.1016/j.scitotenv.2021.145518","ISSN":"00489697","journalAbbreviation":"Science of The Total Environment","language":"en","page":"145518","source":"DOI.org (Crossref)","title":"Indoor unclean fuel cessation linked with adult cognitive performance in China","volume":"775","author":[{"family":"Cong","given":"Xiaowei"},{"family":"Zhang","given":"Juan"},{"family":"Sun","given":"Rongli"},{"family":"Pu","given":"Yuepu"}],"issued":{"date-parts":[["2021",6]]}}}],"schema":"https://github.com/citation-style-language/schema/raw/master/csl-citation.json"} </w:instrText>
            </w:r>
            <w:r w:rsidRPr="00292458">
              <w:rPr>
                <w:rFonts w:ascii="Times New Roman" w:hAnsi="Times New Roman" w:cs="Times New Roman"/>
                <w:sz w:val="19"/>
                <w:szCs w:val="19"/>
              </w:rPr>
              <w:fldChar w:fldCharType="separate"/>
            </w:r>
            <w:r w:rsidRPr="00292458">
              <w:rPr>
                <w:rFonts w:ascii="Times New Roman" w:hAnsi="Times New Roman" w:cs="Times New Roman"/>
                <w:sz w:val="19"/>
                <w:szCs w:val="19"/>
              </w:rPr>
              <w:t>Cong et al., 2021</w:t>
            </w:r>
            <w:r w:rsidRPr="00292458">
              <w:rPr>
                <w:rFonts w:ascii="Times New Roman" w:hAnsi="Times New Roman" w:cs="Times New Roman"/>
                <w:sz w:val="19"/>
                <w:szCs w:val="19"/>
              </w:rPr>
              <w:fldChar w:fldCharType="end"/>
            </w:r>
          </w:p>
          <w:p w14:paraId="1FC47F47" w14:textId="600EC9EA"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China; CHNS; cross-sectional</w:t>
            </w:r>
          </w:p>
        </w:tc>
        <w:tc>
          <w:tcPr>
            <w:tcW w:w="1036" w:type="pct"/>
          </w:tcPr>
          <w:p w14:paraId="50538CB3"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Questionnaire-based household cooking-fuel indicator; polluting vs clean fuel; fuel-use proxy exposure.</w:t>
            </w:r>
          </w:p>
        </w:tc>
        <w:tc>
          <w:tcPr>
            <w:tcW w:w="891" w:type="pct"/>
          </w:tcPr>
          <w:p w14:paraId="30499AED"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cognitive function and cognitive subdomain (memory); cross-sectional cognitive performance.</w:t>
            </w:r>
          </w:p>
        </w:tc>
        <w:tc>
          <w:tcPr>
            <w:tcW w:w="1138" w:type="pct"/>
          </w:tcPr>
          <w:p w14:paraId="12C93F28"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Further-adjusted cooking-fuel model; age, sex, education, work status, urbanization, smoking, drinking, physical activity, BMI, hypertension, diabetes, cardiovascular/respiratory conditions, and household lighting.</w:t>
            </w:r>
          </w:p>
        </w:tc>
        <w:tc>
          <w:tcPr>
            <w:tcW w:w="1261" w:type="pct"/>
          </w:tcPr>
          <w:p w14:paraId="4D8898D4" w14:textId="77777777" w:rsidR="000E20F6" w:rsidRPr="00292458" w:rsidRDefault="00000000" w:rsidP="00EB1687">
            <w:pPr>
              <w:spacing w:line="276" w:lineRule="auto"/>
              <w:textAlignment w:val="center"/>
              <w:rPr>
                <w:rFonts w:ascii="Times New Roman" w:eastAsia="宋体" w:hAnsi="Times New Roman" w:cs="Times New Roman"/>
                <w:color w:val="000000" w:themeColor="text1"/>
                <w:sz w:val="19"/>
                <w:szCs w:val="19"/>
                <w:lang w:eastAsia="zh-CN" w:bidi="ar"/>
              </w:rPr>
            </w:pPr>
            <w:r w:rsidRPr="00292458">
              <w:rPr>
                <w:rFonts w:ascii="Times New Roman" w:eastAsia="宋体" w:hAnsi="Times New Roman" w:cs="Times New Roman"/>
                <w:color w:val="000000" w:themeColor="text1"/>
                <w:sz w:val="19"/>
                <w:szCs w:val="19"/>
                <w:lang w:eastAsia="zh-CN" w:bidi="ar"/>
              </w:rPr>
              <w:t>Global cognition: β = −0.08 (95% CI −0.14 to −0.02); memory: β = −0.08 (−0.12 to −0.04). Included in the corresponding meta-analyses.</w:t>
            </w:r>
          </w:p>
        </w:tc>
      </w:tr>
    </w:tbl>
    <w:p w14:paraId="3A991DDE" w14:textId="7F7C2382" w:rsidR="000E20F6" w:rsidRPr="00292458" w:rsidRDefault="002C4D9B">
      <w:pPr>
        <w:spacing w:before="80" w:after="0"/>
        <w:rPr>
          <w:rFonts w:ascii="Times New Roman" w:hAnsi="Times New Roman" w:cs="Times New Roman"/>
          <w:color w:val="000000" w:themeColor="text1"/>
          <w:sz w:val="19"/>
          <w:szCs w:val="19"/>
        </w:rPr>
      </w:pPr>
      <w:r w:rsidRPr="00292458">
        <w:rPr>
          <w:rFonts w:ascii="Times New Roman" w:eastAsia="Times New Roman" w:hAnsi="Times New Roman" w:cs="Times New Roman"/>
          <w:b/>
          <w:sz w:val="19"/>
          <w:szCs w:val="19"/>
        </w:rPr>
        <w:t xml:space="preserve">Notes: </w:t>
      </w:r>
      <w:r w:rsidR="00000000" w:rsidRPr="00292458">
        <w:rPr>
          <w:rFonts w:ascii="Times New Roman" w:hAnsi="Times New Roman" w:cs="Times New Roman"/>
          <w:color w:val="000000" w:themeColor="text1"/>
          <w:sz w:val="19"/>
          <w:szCs w:val="19"/>
        </w:rPr>
        <w:t>Fuel-use proxy exposure was inferred from household fuel or combustion-related indicators without direct quantification of pollutant concentrations; pollutant concentration–based exposure was characterized using measured or modeled concentrations of specific pollutants. Global cognitive function, cognitive subdomains, and cognitive impairment-related outcomes follow the prespecified taxonomy used in the main manuscript. Unless otherwise stated, β values included in quantitative syntheses are adjusted regression coefficients expressed in SD units of the cognitive outcome. HRs and ORs are presented on their reported scales and were not pooled together. For studies reporting multiple cohorts or distinct temporal estimands, cohort-specific or estimand-specific results are shown within the same study row. Selected model labels are reproduced where explicitly identified in the source material; otherwise, the analysis type and adjustment domains are summarized. Abbreviations: AD8, Ascertain Dementia 8; BMI, body mass index; CHNS, China Health and Nutrition Survey; CHARLS, China Health and Retirement Longitudinal Study; CI, confidence interval; CLHLS, Chinese Longitudinal Healthy Longevity Survey; CSI-D, Community Screening Instrument for Dementia; HR, hazard ratio; IADL, instrumental activities of daily living; LASI, Longitudinal Aging Study in India; LMIC, low- and middle-income country; MCI, mild cognitive impairment; MHAS, Mexican Health and Aging Study; MMSE, Mini-Mental State Examination; MoCA, Montreal Cognitive Assessment; OR, odds ratio; PM, particulate matter; PSM, propensity-score matching; SES, socioeconomic status; TILDA, The Irish Longitudinal Study on Ageing; WHO SAGE, World Health Organization Study on Global Ageing and Adult Health.</w:t>
      </w:r>
    </w:p>
    <w:p w14:paraId="3D5B6FB6" w14:textId="77777777" w:rsidR="005A768F" w:rsidRPr="00292458" w:rsidRDefault="005A768F" w:rsidP="002C4D9B">
      <w:pPr>
        <w:rPr>
          <w:rFonts w:ascii="Times New Roman" w:eastAsia="宋体" w:hAnsi="Times New Roman" w:cs="Times New Roman"/>
          <w:sz w:val="19"/>
          <w:szCs w:val="19"/>
          <w:lang w:eastAsia="zh-CN"/>
        </w:rPr>
      </w:pPr>
    </w:p>
    <w:p w14:paraId="3B694EC8" w14:textId="3E1E2295" w:rsidR="005E1626" w:rsidRPr="00292458" w:rsidRDefault="00C02D38" w:rsidP="00C02D38">
      <w:pPr>
        <w:rPr>
          <w:rFonts w:ascii="Times New Roman" w:eastAsia="宋体" w:hAnsi="Times New Roman" w:cs="Times New Roman"/>
          <w:b/>
          <w:bCs/>
          <w:sz w:val="20"/>
          <w:szCs w:val="20"/>
          <w:lang w:eastAsia="zh-CN"/>
        </w:rPr>
      </w:pPr>
      <w:r w:rsidRPr="00292458">
        <w:rPr>
          <w:rFonts w:ascii="Times New Roman" w:eastAsia="宋体" w:hAnsi="Times New Roman" w:cs="Times New Roman"/>
          <w:b/>
          <w:bCs/>
          <w:sz w:val="20"/>
          <w:szCs w:val="20"/>
          <w:lang w:eastAsia="zh-CN"/>
        </w:rPr>
        <w:lastRenderedPageBreak/>
        <w:t>References</w:t>
      </w:r>
    </w:p>
    <w:p w14:paraId="1225E362" w14:textId="77777777" w:rsidR="00942D29" w:rsidRPr="00292458" w:rsidRDefault="00942D29" w:rsidP="005A768F">
      <w:pPr>
        <w:pStyle w:val="aff9"/>
        <w:spacing w:after="0"/>
        <w:ind w:left="190" w:hangingChars="100" w:hanging="190"/>
        <w:rPr>
          <w:rFonts w:ascii="Times New Roman" w:hAnsi="Times New Roman" w:cs="Times New Roman"/>
          <w:sz w:val="19"/>
          <w:szCs w:val="19"/>
        </w:rPr>
      </w:pPr>
      <w:r w:rsidRPr="00292458">
        <w:rPr>
          <w:rFonts w:ascii="Times New Roman" w:eastAsia="宋体" w:hAnsi="Times New Roman" w:cs="Times New Roman"/>
          <w:sz w:val="19"/>
          <w:szCs w:val="19"/>
          <w:lang w:eastAsia="zh-CN"/>
        </w:rPr>
        <w:fldChar w:fldCharType="begin"/>
      </w:r>
      <w:r w:rsidRPr="00292458">
        <w:rPr>
          <w:rFonts w:ascii="Times New Roman" w:eastAsia="宋体" w:hAnsi="Times New Roman" w:cs="Times New Roman"/>
          <w:sz w:val="19"/>
          <w:szCs w:val="19"/>
          <w:lang w:eastAsia="zh-CN"/>
        </w:rPr>
        <w:instrText xml:space="preserve"> ADDIN ZOTERO_BIBL {"uncited":[],"omitted":[],"custom":[]} CSL_BIBLIOGRAPHY </w:instrText>
      </w:r>
      <w:r w:rsidRPr="00292458">
        <w:rPr>
          <w:rFonts w:ascii="Times New Roman" w:eastAsia="宋体" w:hAnsi="Times New Roman" w:cs="Times New Roman"/>
          <w:sz w:val="19"/>
          <w:szCs w:val="19"/>
          <w:lang w:eastAsia="zh-CN"/>
        </w:rPr>
        <w:fldChar w:fldCharType="separate"/>
      </w:r>
      <w:r w:rsidRPr="00292458">
        <w:rPr>
          <w:rFonts w:ascii="Times New Roman" w:hAnsi="Times New Roman" w:cs="Times New Roman"/>
          <w:sz w:val="19"/>
          <w:szCs w:val="19"/>
        </w:rPr>
        <w:t>1.</w:t>
      </w:r>
      <w:r w:rsidRPr="00292458">
        <w:rPr>
          <w:rFonts w:ascii="Times New Roman" w:hAnsi="Times New Roman" w:cs="Times New Roman"/>
          <w:sz w:val="19"/>
          <w:szCs w:val="19"/>
        </w:rPr>
        <w:tab/>
        <w:t xml:space="preserve">Jin Y, Zhou X, Deng L, Xiong X, Li Y, Wei Q, et al. Association between the domestic use of solid cooking fuel and increased prevalence of depression and cognitive impairment in a big developing country: A large-scale population-based study. Front Public Health. </w:t>
      </w:r>
      <w:proofErr w:type="gramStart"/>
      <w:r w:rsidRPr="00292458">
        <w:rPr>
          <w:rFonts w:ascii="Times New Roman" w:hAnsi="Times New Roman" w:cs="Times New Roman"/>
          <w:sz w:val="19"/>
          <w:szCs w:val="19"/>
        </w:rPr>
        <w:t>2022;10:1038573</w:t>
      </w:r>
      <w:proofErr w:type="gramEnd"/>
      <w:r w:rsidRPr="00292458">
        <w:rPr>
          <w:rFonts w:ascii="Times New Roman" w:hAnsi="Times New Roman" w:cs="Times New Roman"/>
          <w:sz w:val="19"/>
          <w:szCs w:val="19"/>
        </w:rPr>
        <w:t>. doi:10.3389/fpubh.2022.1038573</w:t>
      </w:r>
    </w:p>
    <w:p w14:paraId="5290D030" w14:textId="77777777" w:rsidR="00942D29" w:rsidRPr="00292458" w:rsidRDefault="00942D29" w:rsidP="005A768F">
      <w:pPr>
        <w:pStyle w:val="aff9"/>
        <w:spacing w:after="0"/>
        <w:ind w:left="190" w:hangingChars="100" w:hanging="190"/>
        <w:rPr>
          <w:rFonts w:ascii="Times New Roman" w:hAnsi="Times New Roman" w:cs="Times New Roman"/>
          <w:sz w:val="19"/>
          <w:szCs w:val="19"/>
        </w:rPr>
      </w:pPr>
      <w:r w:rsidRPr="00292458">
        <w:rPr>
          <w:rFonts w:ascii="Times New Roman" w:hAnsi="Times New Roman" w:cs="Times New Roman"/>
          <w:sz w:val="19"/>
          <w:szCs w:val="19"/>
        </w:rPr>
        <w:t>2.</w:t>
      </w:r>
      <w:r w:rsidRPr="00292458">
        <w:rPr>
          <w:rFonts w:ascii="Times New Roman" w:hAnsi="Times New Roman" w:cs="Times New Roman"/>
          <w:sz w:val="19"/>
          <w:szCs w:val="19"/>
        </w:rPr>
        <w:tab/>
        <w:t xml:space="preserve">Maher BA, O’Sullivan V, Feeney J, Gonet T, Anne Kenny R. Indoor particulate air pollution from open fires and the cognitive function of older people. Environ Res. </w:t>
      </w:r>
      <w:proofErr w:type="gramStart"/>
      <w:r w:rsidRPr="00292458">
        <w:rPr>
          <w:rFonts w:ascii="Times New Roman" w:hAnsi="Times New Roman" w:cs="Times New Roman"/>
          <w:sz w:val="19"/>
          <w:szCs w:val="19"/>
        </w:rPr>
        <w:t>2021;192:110298</w:t>
      </w:r>
      <w:proofErr w:type="gramEnd"/>
      <w:r w:rsidRPr="00292458">
        <w:rPr>
          <w:rFonts w:ascii="Times New Roman" w:hAnsi="Times New Roman" w:cs="Times New Roman"/>
          <w:sz w:val="19"/>
          <w:szCs w:val="19"/>
        </w:rPr>
        <w:t xml:space="preserve">. </w:t>
      </w:r>
      <w:proofErr w:type="gramStart"/>
      <w:r w:rsidRPr="00292458">
        <w:rPr>
          <w:rFonts w:ascii="Times New Roman" w:hAnsi="Times New Roman" w:cs="Times New Roman"/>
          <w:sz w:val="19"/>
          <w:szCs w:val="19"/>
        </w:rPr>
        <w:t>doi:10.1016/j.envres</w:t>
      </w:r>
      <w:proofErr w:type="gramEnd"/>
      <w:r w:rsidRPr="00292458">
        <w:rPr>
          <w:rFonts w:ascii="Times New Roman" w:hAnsi="Times New Roman" w:cs="Times New Roman"/>
          <w:sz w:val="19"/>
          <w:szCs w:val="19"/>
        </w:rPr>
        <w:t>.2020.110298</w:t>
      </w:r>
    </w:p>
    <w:p w14:paraId="188F9403" w14:textId="77777777" w:rsidR="00942D29" w:rsidRPr="00292458" w:rsidRDefault="00942D29" w:rsidP="005A768F">
      <w:pPr>
        <w:pStyle w:val="aff9"/>
        <w:spacing w:after="0"/>
        <w:ind w:left="190" w:hangingChars="100" w:hanging="190"/>
        <w:rPr>
          <w:rFonts w:ascii="Times New Roman" w:hAnsi="Times New Roman" w:cs="Times New Roman"/>
          <w:sz w:val="19"/>
          <w:szCs w:val="19"/>
        </w:rPr>
      </w:pPr>
      <w:r w:rsidRPr="00292458">
        <w:rPr>
          <w:rFonts w:ascii="Times New Roman" w:hAnsi="Times New Roman" w:cs="Times New Roman"/>
          <w:sz w:val="19"/>
          <w:szCs w:val="19"/>
        </w:rPr>
        <w:t>3.</w:t>
      </w:r>
      <w:r w:rsidRPr="00292458">
        <w:rPr>
          <w:rFonts w:ascii="Times New Roman" w:hAnsi="Times New Roman" w:cs="Times New Roman"/>
          <w:sz w:val="19"/>
          <w:szCs w:val="19"/>
        </w:rPr>
        <w:tab/>
        <w:t xml:space="preserve">Rani R, </w:t>
      </w:r>
      <w:proofErr w:type="spellStart"/>
      <w:r w:rsidRPr="00292458">
        <w:rPr>
          <w:rFonts w:ascii="Times New Roman" w:hAnsi="Times New Roman" w:cs="Times New Roman"/>
          <w:sz w:val="19"/>
          <w:szCs w:val="19"/>
        </w:rPr>
        <w:t>Arokiasamy</w:t>
      </w:r>
      <w:proofErr w:type="spellEnd"/>
      <w:r w:rsidRPr="00292458">
        <w:rPr>
          <w:rFonts w:ascii="Times New Roman" w:hAnsi="Times New Roman" w:cs="Times New Roman"/>
          <w:sz w:val="19"/>
          <w:szCs w:val="19"/>
        </w:rPr>
        <w:t xml:space="preserve"> P, Meitei WB, Sikarwar A. Association between indoor air pollution and cognitive function of older adults in India: a cross-sectional multilevel analysis. J Public Health. </w:t>
      </w:r>
      <w:proofErr w:type="gramStart"/>
      <w:r w:rsidRPr="00292458">
        <w:rPr>
          <w:rFonts w:ascii="Times New Roman" w:hAnsi="Times New Roman" w:cs="Times New Roman"/>
          <w:sz w:val="19"/>
          <w:szCs w:val="19"/>
        </w:rPr>
        <w:t>2023;31:369</w:t>
      </w:r>
      <w:proofErr w:type="gramEnd"/>
      <w:r w:rsidRPr="00292458">
        <w:rPr>
          <w:rFonts w:ascii="Times New Roman" w:hAnsi="Times New Roman" w:cs="Times New Roman"/>
          <w:sz w:val="19"/>
          <w:szCs w:val="19"/>
        </w:rPr>
        <w:t>–79. doi:10.1007/s10389-021-01521-1</w:t>
      </w:r>
    </w:p>
    <w:p w14:paraId="572DF102" w14:textId="77777777" w:rsidR="00942D29" w:rsidRPr="00292458" w:rsidRDefault="00942D29" w:rsidP="005A768F">
      <w:pPr>
        <w:pStyle w:val="aff9"/>
        <w:spacing w:after="0"/>
        <w:ind w:left="190" w:hangingChars="100" w:hanging="190"/>
        <w:rPr>
          <w:rFonts w:ascii="Times New Roman" w:hAnsi="Times New Roman" w:cs="Times New Roman"/>
          <w:sz w:val="19"/>
          <w:szCs w:val="19"/>
        </w:rPr>
      </w:pPr>
      <w:r w:rsidRPr="00292458">
        <w:rPr>
          <w:rFonts w:ascii="Times New Roman" w:hAnsi="Times New Roman" w:cs="Times New Roman"/>
          <w:sz w:val="19"/>
          <w:szCs w:val="19"/>
        </w:rPr>
        <w:t>4.</w:t>
      </w:r>
      <w:r w:rsidRPr="00292458">
        <w:rPr>
          <w:rFonts w:ascii="Times New Roman" w:hAnsi="Times New Roman" w:cs="Times New Roman"/>
          <w:sz w:val="19"/>
          <w:szCs w:val="19"/>
        </w:rPr>
        <w:tab/>
        <w:t xml:space="preserve">Saenz JL, Wong R, Ailshire JA. Indoor air pollution and cognitive function among older Mexican adults. J Epidemiol Community Health. </w:t>
      </w:r>
      <w:proofErr w:type="gramStart"/>
      <w:r w:rsidRPr="00292458">
        <w:rPr>
          <w:rFonts w:ascii="Times New Roman" w:hAnsi="Times New Roman" w:cs="Times New Roman"/>
          <w:sz w:val="19"/>
          <w:szCs w:val="19"/>
        </w:rPr>
        <w:t>2018;72:21</w:t>
      </w:r>
      <w:proofErr w:type="gramEnd"/>
      <w:r w:rsidRPr="00292458">
        <w:rPr>
          <w:rFonts w:ascii="Times New Roman" w:hAnsi="Times New Roman" w:cs="Times New Roman"/>
          <w:sz w:val="19"/>
          <w:szCs w:val="19"/>
        </w:rPr>
        <w:t>–6. doi:10.1136/jech-2017-209704</w:t>
      </w:r>
    </w:p>
    <w:p w14:paraId="1883C33A" w14:textId="77777777" w:rsidR="00942D29" w:rsidRPr="00292458" w:rsidRDefault="00942D29" w:rsidP="005A768F">
      <w:pPr>
        <w:pStyle w:val="aff9"/>
        <w:spacing w:after="0"/>
        <w:ind w:left="190" w:hangingChars="100" w:hanging="190"/>
        <w:rPr>
          <w:rFonts w:ascii="Times New Roman" w:hAnsi="Times New Roman" w:cs="Times New Roman"/>
          <w:sz w:val="19"/>
          <w:szCs w:val="19"/>
        </w:rPr>
      </w:pPr>
      <w:r w:rsidRPr="00292458">
        <w:rPr>
          <w:rFonts w:ascii="Times New Roman" w:hAnsi="Times New Roman" w:cs="Times New Roman"/>
          <w:sz w:val="19"/>
          <w:szCs w:val="19"/>
        </w:rPr>
        <w:t>5.</w:t>
      </w:r>
      <w:r w:rsidRPr="00292458">
        <w:rPr>
          <w:rFonts w:ascii="Times New Roman" w:hAnsi="Times New Roman" w:cs="Times New Roman"/>
          <w:sz w:val="19"/>
          <w:szCs w:val="19"/>
        </w:rPr>
        <w:tab/>
        <w:t xml:space="preserve">Saenz JL, Adar SD, Zhang YS, Wilkens J, Chattopadhyay A, Lee J, et al. Household use of polluting cooking fuels and late-life cognitive function: A harmonized analysis of India, Mexico, and China. Environ Int. </w:t>
      </w:r>
      <w:proofErr w:type="gramStart"/>
      <w:r w:rsidRPr="00292458">
        <w:rPr>
          <w:rFonts w:ascii="Times New Roman" w:hAnsi="Times New Roman" w:cs="Times New Roman"/>
          <w:sz w:val="19"/>
          <w:szCs w:val="19"/>
        </w:rPr>
        <w:t>2021;156:106722</w:t>
      </w:r>
      <w:proofErr w:type="gramEnd"/>
      <w:r w:rsidRPr="00292458">
        <w:rPr>
          <w:rFonts w:ascii="Times New Roman" w:hAnsi="Times New Roman" w:cs="Times New Roman"/>
          <w:sz w:val="19"/>
          <w:szCs w:val="19"/>
        </w:rPr>
        <w:t xml:space="preserve">. </w:t>
      </w:r>
      <w:proofErr w:type="gramStart"/>
      <w:r w:rsidRPr="00292458">
        <w:rPr>
          <w:rFonts w:ascii="Times New Roman" w:hAnsi="Times New Roman" w:cs="Times New Roman"/>
          <w:sz w:val="19"/>
          <w:szCs w:val="19"/>
        </w:rPr>
        <w:t>doi:10.1016/j.envint</w:t>
      </w:r>
      <w:proofErr w:type="gramEnd"/>
      <w:r w:rsidRPr="00292458">
        <w:rPr>
          <w:rFonts w:ascii="Times New Roman" w:hAnsi="Times New Roman" w:cs="Times New Roman"/>
          <w:sz w:val="19"/>
          <w:szCs w:val="19"/>
        </w:rPr>
        <w:t>.2021.106722</w:t>
      </w:r>
    </w:p>
    <w:p w14:paraId="11E55852" w14:textId="77777777" w:rsidR="00942D29" w:rsidRPr="00292458" w:rsidRDefault="00942D29" w:rsidP="005A768F">
      <w:pPr>
        <w:pStyle w:val="aff9"/>
        <w:spacing w:after="0"/>
        <w:ind w:left="190" w:hangingChars="100" w:hanging="190"/>
        <w:rPr>
          <w:rFonts w:ascii="Times New Roman" w:hAnsi="Times New Roman" w:cs="Times New Roman"/>
          <w:sz w:val="19"/>
          <w:szCs w:val="19"/>
        </w:rPr>
      </w:pPr>
      <w:r w:rsidRPr="00292458">
        <w:rPr>
          <w:rFonts w:ascii="Times New Roman" w:hAnsi="Times New Roman" w:cs="Times New Roman"/>
          <w:sz w:val="19"/>
          <w:szCs w:val="19"/>
        </w:rPr>
        <w:t>6.</w:t>
      </w:r>
      <w:r w:rsidRPr="00292458">
        <w:rPr>
          <w:rFonts w:ascii="Times New Roman" w:hAnsi="Times New Roman" w:cs="Times New Roman"/>
          <w:sz w:val="19"/>
          <w:szCs w:val="19"/>
        </w:rPr>
        <w:tab/>
        <w:t xml:space="preserve">Smith L, Pizzol D, López Sánchez GF, </w:t>
      </w:r>
      <w:proofErr w:type="spellStart"/>
      <w:r w:rsidRPr="00292458">
        <w:rPr>
          <w:rFonts w:ascii="Times New Roman" w:hAnsi="Times New Roman" w:cs="Times New Roman"/>
          <w:sz w:val="19"/>
          <w:szCs w:val="19"/>
        </w:rPr>
        <w:t>Kostev</w:t>
      </w:r>
      <w:proofErr w:type="spellEnd"/>
      <w:r w:rsidRPr="00292458">
        <w:rPr>
          <w:rFonts w:ascii="Times New Roman" w:hAnsi="Times New Roman" w:cs="Times New Roman"/>
          <w:sz w:val="19"/>
          <w:szCs w:val="19"/>
        </w:rPr>
        <w:t xml:space="preserve"> K, Oh H, Jacob L, et al. Association between cooking fuels and mild cognitive impairment among older adults from six low- and middle-income countries. Sci Rep. </w:t>
      </w:r>
      <w:proofErr w:type="gramStart"/>
      <w:r w:rsidRPr="00292458">
        <w:rPr>
          <w:rFonts w:ascii="Times New Roman" w:hAnsi="Times New Roman" w:cs="Times New Roman"/>
          <w:sz w:val="19"/>
          <w:szCs w:val="19"/>
        </w:rPr>
        <w:t>2022;12:14055</w:t>
      </w:r>
      <w:proofErr w:type="gramEnd"/>
      <w:r w:rsidRPr="00292458">
        <w:rPr>
          <w:rFonts w:ascii="Times New Roman" w:hAnsi="Times New Roman" w:cs="Times New Roman"/>
          <w:sz w:val="19"/>
          <w:szCs w:val="19"/>
        </w:rPr>
        <w:t>. doi:10.1038/s41598-022-17216-w</w:t>
      </w:r>
    </w:p>
    <w:p w14:paraId="267A09DF" w14:textId="77777777" w:rsidR="00942D29" w:rsidRPr="00292458" w:rsidRDefault="00942D29" w:rsidP="005A768F">
      <w:pPr>
        <w:pStyle w:val="aff9"/>
        <w:spacing w:after="0"/>
        <w:ind w:left="190" w:hangingChars="100" w:hanging="190"/>
        <w:rPr>
          <w:rFonts w:ascii="Times New Roman" w:hAnsi="Times New Roman" w:cs="Times New Roman"/>
          <w:sz w:val="19"/>
          <w:szCs w:val="19"/>
        </w:rPr>
      </w:pPr>
      <w:r w:rsidRPr="00292458">
        <w:rPr>
          <w:rFonts w:ascii="Times New Roman" w:hAnsi="Times New Roman" w:cs="Times New Roman"/>
          <w:sz w:val="19"/>
          <w:szCs w:val="19"/>
        </w:rPr>
        <w:t>7.</w:t>
      </w:r>
      <w:r w:rsidRPr="00292458">
        <w:rPr>
          <w:rFonts w:ascii="Times New Roman" w:hAnsi="Times New Roman" w:cs="Times New Roman"/>
          <w:sz w:val="19"/>
          <w:szCs w:val="19"/>
        </w:rPr>
        <w:tab/>
        <w:t xml:space="preserve">Yuan J, Tan H, Cheng Y, Ma X, Jiang S, Hou X, et al. Air particulate pollution exposure associated with impaired cognition via microbiota gut-brain axis: </w:t>
      </w:r>
      <w:proofErr w:type="gramStart"/>
      <w:r w:rsidRPr="00292458">
        <w:rPr>
          <w:rFonts w:ascii="Times New Roman" w:hAnsi="Times New Roman" w:cs="Times New Roman"/>
          <w:sz w:val="19"/>
          <w:szCs w:val="19"/>
        </w:rPr>
        <w:t>an evidence</w:t>
      </w:r>
      <w:proofErr w:type="gramEnd"/>
      <w:r w:rsidRPr="00292458">
        <w:rPr>
          <w:rFonts w:ascii="Times New Roman" w:hAnsi="Times New Roman" w:cs="Times New Roman"/>
          <w:sz w:val="19"/>
          <w:szCs w:val="19"/>
        </w:rPr>
        <w:t xml:space="preserve"> from rural elderly female in northwest China. Environ Sci </w:t>
      </w:r>
      <w:proofErr w:type="spellStart"/>
      <w:r w:rsidRPr="00292458">
        <w:rPr>
          <w:rFonts w:ascii="Times New Roman" w:hAnsi="Times New Roman" w:cs="Times New Roman"/>
          <w:sz w:val="19"/>
          <w:szCs w:val="19"/>
        </w:rPr>
        <w:t>Pollut</w:t>
      </w:r>
      <w:proofErr w:type="spellEnd"/>
      <w:r w:rsidRPr="00292458">
        <w:rPr>
          <w:rFonts w:ascii="Times New Roman" w:hAnsi="Times New Roman" w:cs="Times New Roman"/>
          <w:sz w:val="19"/>
          <w:szCs w:val="19"/>
        </w:rPr>
        <w:t xml:space="preserve"> Res. </w:t>
      </w:r>
      <w:proofErr w:type="gramStart"/>
      <w:r w:rsidRPr="00292458">
        <w:rPr>
          <w:rFonts w:ascii="Times New Roman" w:hAnsi="Times New Roman" w:cs="Times New Roman"/>
          <w:sz w:val="19"/>
          <w:szCs w:val="19"/>
        </w:rPr>
        <w:t>2023;31:6398</w:t>
      </w:r>
      <w:proofErr w:type="gramEnd"/>
      <w:r w:rsidRPr="00292458">
        <w:rPr>
          <w:rFonts w:ascii="Times New Roman" w:hAnsi="Times New Roman" w:cs="Times New Roman"/>
          <w:sz w:val="19"/>
          <w:szCs w:val="19"/>
        </w:rPr>
        <w:t>–410. doi:10.1007/s11356-023-31504-6</w:t>
      </w:r>
    </w:p>
    <w:p w14:paraId="32D97FD0" w14:textId="77777777" w:rsidR="00942D29" w:rsidRPr="00292458" w:rsidRDefault="00942D29" w:rsidP="005A768F">
      <w:pPr>
        <w:pStyle w:val="aff9"/>
        <w:spacing w:after="0"/>
        <w:ind w:left="190" w:hangingChars="100" w:hanging="190"/>
        <w:rPr>
          <w:rFonts w:ascii="Times New Roman" w:hAnsi="Times New Roman" w:cs="Times New Roman"/>
          <w:sz w:val="19"/>
          <w:szCs w:val="19"/>
        </w:rPr>
      </w:pPr>
      <w:r w:rsidRPr="00292458">
        <w:rPr>
          <w:rFonts w:ascii="Times New Roman" w:hAnsi="Times New Roman" w:cs="Times New Roman"/>
          <w:sz w:val="19"/>
          <w:szCs w:val="19"/>
        </w:rPr>
        <w:t>8.</w:t>
      </w:r>
      <w:r w:rsidRPr="00292458">
        <w:rPr>
          <w:rFonts w:ascii="Times New Roman" w:hAnsi="Times New Roman" w:cs="Times New Roman"/>
          <w:sz w:val="19"/>
          <w:szCs w:val="19"/>
        </w:rPr>
        <w:tab/>
        <w:t xml:space="preserve">Chen YC, Hsieh PI, Chen JK, Kuo E, Yu HL, Chiou JM, et al. Effect of indoor air quality on the association of long-term exposure to low-level air pollutants with cognition in older adults. Environ Res. </w:t>
      </w:r>
      <w:proofErr w:type="gramStart"/>
      <w:r w:rsidRPr="00292458">
        <w:rPr>
          <w:rFonts w:ascii="Times New Roman" w:hAnsi="Times New Roman" w:cs="Times New Roman"/>
          <w:sz w:val="19"/>
          <w:szCs w:val="19"/>
        </w:rPr>
        <w:t>2023;233:115483</w:t>
      </w:r>
      <w:proofErr w:type="gramEnd"/>
      <w:r w:rsidRPr="00292458">
        <w:rPr>
          <w:rFonts w:ascii="Times New Roman" w:hAnsi="Times New Roman" w:cs="Times New Roman"/>
          <w:sz w:val="19"/>
          <w:szCs w:val="19"/>
        </w:rPr>
        <w:t xml:space="preserve">. </w:t>
      </w:r>
      <w:proofErr w:type="gramStart"/>
      <w:r w:rsidRPr="00292458">
        <w:rPr>
          <w:rFonts w:ascii="Times New Roman" w:hAnsi="Times New Roman" w:cs="Times New Roman"/>
          <w:sz w:val="19"/>
          <w:szCs w:val="19"/>
        </w:rPr>
        <w:t>doi:10.1016/j.envres</w:t>
      </w:r>
      <w:proofErr w:type="gramEnd"/>
      <w:r w:rsidRPr="00292458">
        <w:rPr>
          <w:rFonts w:ascii="Times New Roman" w:hAnsi="Times New Roman" w:cs="Times New Roman"/>
          <w:sz w:val="19"/>
          <w:szCs w:val="19"/>
        </w:rPr>
        <w:t>.2023.115483</w:t>
      </w:r>
    </w:p>
    <w:p w14:paraId="5D091332" w14:textId="77777777" w:rsidR="00942D29" w:rsidRPr="00292458" w:rsidRDefault="00942D29" w:rsidP="005A768F">
      <w:pPr>
        <w:pStyle w:val="aff9"/>
        <w:spacing w:after="0"/>
        <w:ind w:left="190" w:hangingChars="100" w:hanging="190"/>
        <w:rPr>
          <w:rFonts w:ascii="Times New Roman" w:hAnsi="Times New Roman" w:cs="Times New Roman"/>
          <w:sz w:val="19"/>
          <w:szCs w:val="19"/>
        </w:rPr>
      </w:pPr>
      <w:r w:rsidRPr="00292458">
        <w:rPr>
          <w:rFonts w:ascii="Times New Roman" w:hAnsi="Times New Roman" w:cs="Times New Roman"/>
          <w:sz w:val="19"/>
          <w:szCs w:val="19"/>
        </w:rPr>
        <w:t>9.</w:t>
      </w:r>
      <w:r w:rsidRPr="00292458">
        <w:rPr>
          <w:rFonts w:ascii="Times New Roman" w:hAnsi="Times New Roman" w:cs="Times New Roman"/>
          <w:sz w:val="19"/>
          <w:szCs w:val="19"/>
        </w:rPr>
        <w:tab/>
        <w:t xml:space="preserve">Deng Y, Yang T, Gao Q, Yang D, Liu R, Wu B, et al. Cooking with biomass fuels increased the risk for cognitive impairment and cognitive decline among the oldest-old Chinese adults (2011–2018): A prospective cohort study. Environ Int. </w:t>
      </w:r>
      <w:proofErr w:type="gramStart"/>
      <w:r w:rsidRPr="00292458">
        <w:rPr>
          <w:rFonts w:ascii="Times New Roman" w:hAnsi="Times New Roman" w:cs="Times New Roman"/>
          <w:sz w:val="19"/>
          <w:szCs w:val="19"/>
        </w:rPr>
        <w:t>2021;155:106593</w:t>
      </w:r>
      <w:proofErr w:type="gramEnd"/>
      <w:r w:rsidRPr="00292458">
        <w:rPr>
          <w:rFonts w:ascii="Times New Roman" w:hAnsi="Times New Roman" w:cs="Times New Roman"/>
          <w:sz w:val="19"/>
          <w:szCs w:val="19"/>
        </w:rPr>
        <w:t xml:space="preserve">. </w:t>
      </w:r>
      <w:proofErr w:type="gramStart"/>
      <w:r w:rsidRPr="00292458">
        <w:rPr>
          <w:rFonts w:ascii="Times New Roman" w:hAnsi="Times New Roman" w:cs="Times New Roman"/>
          <w:sz w:val="19"/>
          <w:szCs w:val="19"/>
        </w:rPr>
        <w:t>doi:10.1016/j.envint</w:t>
      </w:r>
      <w:proofErr w:type="gramEnd"/>
      <w:r w:rsidRPr="00292458">
        <w:rPr>
          <w:rFonts w:ascii="Times New Roman" w:hAnsi="Times New Roman" w:cs="Times New Roman"/>
          <w:sz w:val="19"/>
          <w:szCs w:val="19"/>
        </w:rPr>
        <w:t>.2021.106593</w:t>
      </w:r>
    </w:p>
    <w:p w14:paraId="40324DB0" w14:textId="5482717C" w:rsidR="00942D29" w:rsidRPr="00292458" w:rsidRDefault="00942D29" w:rsidP="005A768F">
      <w:pPr>
        <w:pStyle w:val="aff9"/>
        <w:spacing w:after="0"/>
        <w:ind w:left="190" w:hangingChars="100" w:hanging="190"/>
        <w:rPr>
          <w:rFonts w:ascii="Times New Roman" w:hAnsi="Times New Roman" w:cs="Times New Roman"/>
          <w:sz w:val="19"/>
          <w:szCs w:val="19"/>
        </w:rPr>
      </w:pPr>
      <w:r w:rsidRPr="00292458">
        <w:rPr>
          <w:rFonts w:ascii="Times New Roman" w:hAnsi="Times New Roman" w:cs="Times New Roman"/>
          <w:sz w:val="19"/>
          <w:szCs w:val="19"/>
        </w:rPr>
        <w:t xml:space="preserve">10.Du M, Tao L, Zhu L, Liu J. Association between biomass fuel use and the risk of cognitive impairment among older populations in China: a population-based cohort study. Environ Health. </w:t>
      </w:r>
      <w:proofErr w:type="gramStart"/>
      <w:r w:rsidRPr="00292458">
        <w:rPr>
          <w:rFonts w:ascii="Times New Roman" w:hAnsi="Times New Roman" w:cs="Times New Roman"/>
          <w:sz w:val="19"/>
          <w:szCs w:val="19"/>
        </w:rPr>
        <w:t>2021;20:21</w:t>
      </w:r>
      <w:proofErr w:type="gramEnd"/>
      <w:r w:rsidRPr="00292458">
        <w:rPr>
          <w:rFonts w:ascii="Times New Roman" w:hAnsi="Times New Roman" w:cs="Times New Roman"/>
          <w:sz w:val="19"/>
          <w:szCs w:val="19"/>
        </w:rPr>
        <w:t>. doi:10.1186/s12940-021-00706-1</w:t>
      </w:r>
    </w:p>
    <w:p w14:paraId="64DB41AF" w14:textId="2B488747" w:rsidR="00942D29" w:rsidRPr="00292458" w:rsidRDefault="00942D29" w:rsidP="005A768F">
      <w:pPr>
        <w:pStyle w:val="aff9"/>
        <w:spacing w:after="0"/>
        <w:ind w:left="190" w:hangingChars="100" w:hanging="190"/>
        <w:rPr>
          <w:rFonts w:ascii="Times New Roman" w:hAnsi="Times New Roman" w:cs="Times New Roman"/>
          <w:sz w:val="19"/>
          <w:szCs w:val="19"/>
        </w:rPr>
      </w:pPr>
      <w:r w:rsidRPr="00292458">
        <w:rPr>
          <w:rFonts w:ascii="Times New Roman" w:hAnsi="Times New Roman" w:cs="Times New Roman"/>
          <w:sz w:val="19"/>
          <w:szCs w:val="19"/>
        </w:rPr>
        <w:t xml:space="preserve">11.Feeney J, Kenny RA. Use of open fires or closed solid fuel appliances for residential heating and cognitive decline in older adults. Environ Res. </w:t>
      </w:r>
      <w:proofErr w:type="gramStart"/>
      <w:r w:rsidRPr="00292458">
        <w:rPr>
          <w:rFonts w:ascii="Times New Roman" w:hAnsi="Times New Roman" w:cs="Times New Roman"/>
          <w:sz w:val="19"/>
          <w:szCs w:val="19"/>
        </w:rPr>
        <w:t>2024;263:120069</w:t>
      </w:r>
      <w:proofErr w:type="gramEnd"/>
      <w:r w:rsidRPr="00292458">
        <w:rPr>
          <w:rFonts w:ascii="Times New Roman" w:hAnsi="Times New Roman" w:cs="Times New Roman"/>
          <w:sz w:val="19"/>
          <w:szCs w:val="19"/>
        </w:rPr>
        <w:t xml:space="preserve">. </w:t>
      </w:r>
      <w:proofErr w:type="gramStart"/>
      <w:r w:rsidRPr="00292458">
        <w:rPr>
          <w:rFonts w:ascii="Times New Roman" w:hAnsi="Times New Roman" w:cs="Times New Roman"/>
          <w:sz w:val="19"/>
          <w:szCs w:val="19"/>
        </w:rPr>
        <w:t>doi:10.1016/j.envres</w:t>
      </w:r>
      <w:proofErr w:type="gramEnd"/>
      <w:r w:rsidRPr="00292458">
        <w:rPr>
          <w:rFonts w:ascii="Times New Roman" w:hAnsi="Times New Roman" w:cs="Times New Roman"/>
          <w:sz w:val="19"/>
          <w:szCs w:val="19"/>
        </w:rPr>
        <w:t>.2024.120069</w:t>
      </w:r>
    </w:p>
    <w:p w14:paraId="4A73D43B" w14:textId="187A717B" w:rsidR="00942D29" w:rsidRPr="00292458" w:rsidRDefault="00942D29" w:rsidP="005A768F">
      <w:pPr>
        <w:pStyle w:val="aff9"/>
        <w:spacing w:after="0"/>
        <w:ind w:left="190" w:hangingChars="100" w:hanging="190"/>
        <w:rPr>
          <w:rFonts w:ascii="Times New Roman" w:hAnsi="Times New Roman" w:cs="Times New Roman"/>
          <w:sz w:val="19"/>
          <w:szCs w:val="19"/>
        </w:rPr>
      </w:pPr>
      <w:r w:rsidRPr="00292458">
        <w:rPr>
          <w:rFonts w:ascii="Times New Roman" w:hAnsi="Times New Roman" w:cs="Times New Roman"/>
          <w:sz w:val="19"/>
          <w:szCs w:val="19"/>
        </w:rPr>
        <w:t xml:space="preserve">12.Luo Y, Zhong Y, Pang L, Zhao Y, Liang R, Zheng X. The effects of indoor air pollution from solid fuel use on cognitive function among middle-aged and older population in China. Sci Total Environ. </w:t>
      </w:r>
      <w:proofErr w:type="gramStart"/>
      <w:r w:rsidRPr="00292458">
        <w:rPr>
          <w:rFonts w:ascii="Times New Roman" w:hAnsi="Times New Roman" w:cs="Times New Roman"/>
          <w:sz w:val="19"/>
          <w:szCs w:val="19"/>
        </w:rPr>
        <w:t>2021;754:142460</w:t>
      </w:r>
      <w:proofErr w:type="gramEnd"/>
      <w:r w:rsidRPr="00292458">
        <w:rPr>
          <w:rFonts w:ascii="Times New Roman" w:hAnsi="Times New Roman" w:cs="Times New Roman"/>
          <w:sz w:val="19"/>
          <w:szCs w:val="19"/>
        </w:rPr>
        <w:t xml:space="preserve">. </w:t>
      </w:r>
      <w:proofErr w:type="gramStart"/>
      <w:r w:rsidRPr="00292458">
        <w:rPr>
          <w:rFonts w:ascii="Times New Roman" w:hAnsi="Times New Roman" w:cs="Times New Roman"/>
          <w:sz w:val="19"/>
          <w:szCs w:val="19"/>
        </w:rPr>
        <w:t>doi:10.1016/j.scitotenv</w:t>
      </w:r>
      <w:proofErr w:type="gramEnd"/>
      <w:r w:rsidRPr="00292458">
        <w:rPr>
          <w:rFonts w:ascii="Times New Roman" w:hAnsi="Times New Roman" w:cs="Times New Roman"/>
          <w:sz w:val="19"/>
          <w:szCs w:val="19"/>
        </w:rPr>
        <w:t>.2020.142460</w:t>
      </w:r>
    </w:p>
    <w:p w14:paraId="58A1A65C" w14:textId="77777777" w:rsidR="00942D29" w:rsidRPr="00292458" w:rsidRDefault="00942D29" w:rsidP="005A768F">
      <w:pPr>
        <w:pStyle w:val="aff9"/>
        <w:spacing w:after="0"/>
        <w:ind w:left="285" w:hangingChars="150" w:hanging="285"/>
        <w:rPr>
          <w:rFonts w:ascii="Times New Roman" w:hAnsi="Times New Roman" w:cs="Times New Roman"/>
          <w:sz w:val="19"/>
          <w:szCs w:val="19"/>
        </w:rPr>
      </w:pPr>
      <w:r w:rsidRPr="00292458">
        <w:rPr>
          <w:rFonts w:ascii="Times New Roman" w:hAnsi="Times New Roman" w:cs="Times New Roman"/>
          <w:sz w:val="19"/>
          <w:szCs w:val="19"/>
        </w:rPr>
        <w:t>13.</w:t>
      </w:r>
      <w:r w:rsidRPr="00292458">
        <w:rPr>
          <w:rFonts w:ascii="Times New Roman" w:hAnsi="Times New Roman" w:cs="Times New Roman"/>
          <w:sz w:val="19"/>
          <w:szCs w:val="19"/>
        </w:rPr>
        <w:tab/>
        <w:t xml:space="preserve">Qin A, Wang M, Chen Y, Fu Z, Sun L. Household fuel use, social engagement, and cognitive decline in older Chinese adults: a prospective cohort study based on CHARLS. BMC </w:t>
      </w:r>
      <w:proofErr w:type="spellStart"/>
      <w:r w:rsidRPr="00292458">
        <w:rPr>
          <w:rFonts w:ascii="Times New Roman" w:hAnsi="Times New Roman" w:cs="Times New Roman"/>
          <w:sz w:val="19"/>
          <w:szCs w:val="19"/>
        </w:rPr>
        <w:t>Geriatr</w:t>
      </w:r>
      <w:proofErr w:type="spellEnd"/>
      <w:r w:rsidRPr="00292458">
        <w:rPr>
          <w:rFonts w:ascii="Times New Roman" w:hAnsi="Times New Roman" w:cs="Times New Roman"/>
          <w:sz w:val="19"/>
          <w:szCs w:val="19"/>
        </w:rPr>
        <w:t xml:space="preserve">. </w:t>
      </w:r>
      <w:proofErr w:type="gramStart"/>
      <w:r w:rsidRPr="00292458">
        <w:rPr>
          <w:rFonts w:ascii="Times New Roman" w:hAnsi="Times New Roman" w:cs="Times New Roman"/>
          <w:sz w:val="19"/>
          <w:szCs w:val="19"/>
        </w:rPr>
        <w:t>2026;26:176</w:t>
      </w:r>
      <w:proofErr w:type="gramEnd"/>
      <w:r w:rsidRPr="00292458">
        <w:rPr>
          <w:rFonts w:ascii="Times New Roman" w:hAnsi="Times New Roman" w:cs="Times New Roman"/>
          <w:sz w:val="19"/>
          <w:szCs w:val="19"/>
        </w:rPr>
        <w:t>. doi:10.1186/s12877-025-06963-w</w:t>
      </w:r>
    </w:p>
    <w:p w14:paraId="4C7809D6" w14:textId="77777777" w:rsidR="00942D29" w:rsidRPr="00292458" w:rsidRDefault="00942D29" w:rsidP="005A768F">
      <w:pPr>
        <w:pStyle w:val="aff9"/>
        <w:spacing w:after="0"/>
        <w:ind w:left="285" w:hangingChars="150" w:hanging="285"/>
        <w:rPr>
          <w:rFonts w:ascii="Times New Roman" w:hAnsi="Times New Roman" w:cs="Times New Roman"/>
          <w:sz w:val="19"/>
          <w:szCs w:val="19"/>
        </w:rPr>
      </w:pPr>
      <w:r w:rsidRPr="00292458">
        <w:rPr>
          <w:rFonts w:ascii="Times New Roman" w:hAnsi="Times New Roman" w:cs="Times New Roman"/>
          <w:sz w:val="19"/>
          <w:szCs w:val="19"/>
        </w:rPr>
        <w:t>14.</w:t>
      </w:r>
      <w:r w:rsidRPr="00292458">
        <w:rPr>
          <w:rFonts w:ascii="Times New Roman" w:hAnsi="Times New Roman" w:cs="Times New Roman"/>
          <w:sz w:val="19"/>
          <w:szCs w:val="19"/>
        </w:rPr>
        <w:tab/>
        <w:t xml:space="preserve">Saenz JL. Solid cooking fuel use and cognitive decline among older Mexican adults. Indoor Air. </w:t>
      </w:r>
      <w:proofErr w:type="gramStart"/>
      <w:r w:rsidRPr="00292458">
        <w:rPr>
          <w:rFonts w:ascii="Times New Roman" w:hAnsi="Times New Roman" w:cs="Times New Roman"/>
          <w:sz w:val="19"/>
          <w:szCs w:val="19"/>
        </w:rPr>
        <w:t>2021;31:1522</w:t>
      </w:r>
      <w:proofErr w:type="gramEnd"/>
      <w:r w:rsidRPr="00292458">
        <w:rPr>
          <w:rFonts w:ascii="Times New Roman" w:hAnsi="Times New Roman" w:cs="Times New Roman"/>
          <w:sz w:val="19"/>
          <w:szCs w:val="19"/>
        </w:rPr>
        <w:t>–32. doi:10.1111/ina.12844</w:t>
      </w:r>
    </w:p>
    <w:p w14:paraId="341E3E98" w14:textId="77777777" w:rsidR="00942D29" w:rsidRPr="00292458" w:rsidRDefault="00942D29" w:rsidP="005A768F">
      <w:pPr>
        <w:pStyle w:val="aff9"/>
        <w:spacing w:after="0"/>
        <w:ind w:left="285" w:hangingChars="150" w:hanging="285"/>
        <w:rPr>
          <w:rFonts w:ascii="Times New Roman" w:hAnsi="Times New Roman" w:cs="Times New Roman"/>
          <w:sz w:val="19"/>
          <w:szCs w:val="19"/>
        </w:rPr>
      </w:pPr>
      <w:r w:rsidRPr="00292458">
        <w:rPr>
          <w:rFonts w:ascii="Times New Roman" w:hAnsi="Times New Roman" w:cs="Times New Roman"/>
          <w:sz w:val="19"/>
          <w:szCs w:val="19"/>
        </w:rPr>
        <w:t>15.</w:t>
      </w:r>
      <w:r w:rsidRPr="00292458">
        <w:rPr>
          <w:rFonts w:ascii="Times New Roman" w:hAnsi="Times New Roman" w:cs="Times New Roman"/>
          <w:sz w:val="19"/>
          <w:szCs w:val="19"/>
        </w:rPr>
        <w:tab/>
        <w:t xml:space="preserve">Tseng TWJ, Carter E, Yan L, Chan Q, Elliott P, Ezzati M, et al. Household air pollution from solid fuel use as a dose-dependent risk factor for cognitive impairment in northern China. Sci Rep. </w:t>
      </w:r>
      <w:proofErr w:type="gramStart"/>
      <w:r w:rsidRPr="00292458">
        <w:rPr>
          <w:rFonts w:ascii="Times New Roman" w:hAnsi="Times New Roman" w:cs="Times New Roman"/>
          <w:sz w:val="19"/>
          <w:szCs w:val="19"/>
        </w:rPr>
        <w:t>2022;12:6187</w:t>
      </w:r>
      <w:proofErr w:type="gramEnd"/>
      <w:r w:rsidRPr="00292458">
        <w:rPr>
          <w:rFonts w:ascii="Times New Roman" w:hAnsi="Times New Roman" w:cs="Times New Roman"/>
          <w:sz w:val="19"/>
          <w:szCs w:val="19"/>
        </w:rPr>
        <w:t>. doi:10.1038/s41598-022-10074-6</w:t>
      </w:r>
    </w:p>
    <w:p w14:paraId="07541D9F" w14:textId="77777777" w:rsidR="00942D29" w:rsidRPr="00292458" w:rsidRDefault="00942D29" w:rsidP="005A768F">
      <w:pPr>
        <w:pStyle w:val="aff9"/>
        <w:spacing w:after="0"/>
        <w:ind w:left="285" w:hangingChars="150" w:hanging="285"/>
        <w:rPr>
          <w:rFonts w:ascii="Times New Roman" w:hAnsi="Times New Roman" w:cs="Times New Roman"/>
          <w:sz w:val="19"/>
          <w:szCs w:val="19"/>
        </w:rPr>
      </w:pPr>
      <w:r w:rsidRPr="00292458">
        <w:rPr>
          <w:rFonts w:ascii="Times New Roman" w:hAnsi="Times New Roman" w:cs="Times New Roman"/>
          <w:sz w:val="19"/>
          <w:szCs w:val="19"/>
        </w:rPr>
        <w:t>16.</w:t>
      </w:r>
      <w:r w:rsidRPr="00292458">
        <w:rPr>
          <w:rFonts w:ascii="Times New Roman" w:hAnsi="Times New Roman" w:cs="Times New Roman"/>
          <w:sz w:val="19"/>
          <w:szCs w:val="19"/>
        </w:rPr>
        <w:tab/>
        <w:t xml:space="preserve">Wang W, Yao Q, Zhang M. Impacts of household air pollution on cognitive impairment: evidence from China. Air Qual Atmos Health. </w:t>
      </w:r>
      <w:proofErr w:type="gramStart"/>
      <w:r w:rsidRPr="00292458">
        <w:rPr>
          <w:rFonts w:ascii="Times New Roman" w:hAnsi="Times New Roman" w:cs="Times New Roman"/>
          <w:sz w:val="19"/>
          <w:szCs w:val="19"/>
        </w:rPr>
        <w:t>2023;16:1065</w:t>
      </w:r>
      <w:proofErr w:type="gramEnd"/>
      <w:r w:rsidRPr="00292458">
        <w:rPr>
          <w:rFonts w:ascii="Times New Roman" w:hAnsi="Times New Roman" w:cs="Times New Roman"/>
          <w:sz w:val="19"/>
          <w:szCs w:val="19"/>
        </w:rPr>
        <w:t>–78. doi:10.1007/s11869-023-01325-0</w:t>
      </w:r>
    </w:p>
    <w:p w14:paraId="41010C6B" w14:textId="77777777" w:rsidR="00942D29" w:rsidRPr="00292458" w:rsidRDefault="00942D29" w:rsidP="005A768F">
      <w:pPr>
        <w:pStyle w:val="aff9"/>
        <w:spacing w:after="0"/>
        <w:ind w:left="285" w:hangingChars="150" w:hanging="285"/>
        <w:rPr>
          <w:rFonts w:ascii="Times New Roman" w:hAnsi="Times New Roman" w:cs="Times New Roman"/>
          <w:sz w:val="19"/>
          <w:szCs w:val="19"/>
        </w:rPr>
      </w:pPr>
      <w:r w:rsidRPr="00292458">
        <w:rPr>
          <w:rFonts w:ascii="Times New Roman" w:hAnsi="Times New Roman" w:cs="Times New Roman"/>
          <w:sz w:val="19"/>
          <w:szCs w:val="19"/>
        </w:rPr>
        <w:t>17.</w:t>
      </w:r>
      <w:r w:rsidRPr="00292458">
        <w:rPr>
          <w:rFonts w:ascii="Times New Roman" w:hAnsi="Times New Roman" w:cs="Times New Roman"/>
          <w:sz w:val="19"/>
          <w:szCs w:val="19"/>
        </w:rPr>
        <w:tab/>
        <w:t xml:space="preserve">Wong A, Lou W, Ho K </w:t>
      </w:r>
      <w:proofErr w:type="spellStart"/>
      <w:r w:rsidRPr="00292458">
        <w:rPr>
          <w:rFonts w:ascii="Times New Roman" w:hAnsi="Times New Roman" w:cs="Times New Roman"/>
          <w:sz w:val="19"/>
          <w:szCs w:val="19"/>
        </w:rPr>
        <w:t>fai</w:t>
      </w:r>
      <w:proofErr w:type="spellEnd"/>
      <w:r w:rsidRPr="00292458">
        <w:rPr>
          <w:rFonts w:ascii="Times New Roman" w:hAnsi="Times New Roman" w:cs="Times New Roman"/>
          <w:sz w:val="19"/>
          <w:szCs w:val="19"/>
        </w:rPr>
        <w:t xml:space="preserve">, Yiu BK </w:t>
      </w:r>
      <w:proofErr w:type="spellStart"/>
      <w:r w:rsidRPr="00292458">
        <w:rPr>
          <w:rFonts w:ascii="Times New Roman" w:hAnsi="Times New Roman" w:cs="Times New Roman"/>
          <w:sz w:val="19"/>
          <w:szCs w:val="19"/>
        </w:rPr>
        <w:t>fung</w:t>
      </w:r>
      <w:proofErr w:type="spellEnd"/>
      <w:r w:rsidRPr="00292458">
        <w:rPr>
          <w:rFonts w:ascii="Times New Roman" w:hAnsi="Times New Roman" w:cs="Times New Roman"/>
          <w:sz w:val="19"/>
          <w:szCs w:val="19"/>
        </w:rPr>
        <w:t xml:space="preserve">, Lin S, Chu WC wing, et al. Indoor incense burning impacts cognitive functions and brain functional connectivity in community older adults. Sci Rep. </w:t>
      </w:r>
      <w:proofErr w:type="gramStart"/>
      <w:r w:rsidRPr="00292458">
        <w:rPr>
          <w:rFonts w:ascii="Times New Roman" w:hAnsi="Times New Roman" w:cs="Times New Roman"/>
          <w:sz w:val="19"/>
          <w:szCs w:val="19"/>
        </w:rPr>
        <w:t>2020;10:7090</w:t>
      </w:r>
      <w:proofErr w:type="gramEnd"/>
      <w:r w:rsidRPr="00292458">
        <w:rPr>
          <w:rFonts w:ascii="Times New Roman" w:hAnsi="Times New Roman" w:cs="Times New Roman"/>
          <w:sz w:val="19"/>
          <w:szCs w:val="19"/>
        </w:rPr>
        <w:t>. doi:10.1038/s41598-020-63568-6</w:t>
      </w:r>
    </w:p>
    <w:p w14:paraId="60462C6D" w14:textId="77777777" w:rsidR="00942D29" w:rsidRPr="00292458" w:rsidRDefault="00942D29" w:rsidP="005A768F">
      <w:pPr>
        <w:pStyle w:val="aff9"/>
        <w:spacing w:after="0"/>
        <w:ind w:left="285" w:hangingChars="150" w:hanging="285"/>
        <w:rPr>
          <w:rFonts w:ascii="Times New Roman" w:hAnsi="Times New Roman" w:cs="Times New Roman"/>
          <w:sz w:val="19"/>
          <w:szCs w:val="19"/>
        </w:rPr>
      </w:pPr>
      <w:r w:rsidRPr="00292458">
        <w:rPr>
          <w:rFonts w:ascii="Times New Roman" w:hAnsi="Times New Roman" w:cs="Times New Roman"/>
          <w:sz w:val="19"/>
          <w:szCs w:val="19"/>
        </w:rPr>
        <w:t>18.</w:t>
      </w:r>
      <w:r w:rsidRPr="00292458">
        <w:rPr>
          <w:rFonts w:ascii="Times New Roman" w:hAnsi="Times New Roman" w:cs="Times New Roman"/>
          <w:sz w:val="19"/>
          <w:szCs w:val="19"/>
        </w:rPr>
        <w:tab/>
        <w:t xml:space="preserve">Xu T, Ye X, Lu X, Lan G, Xie M, Huang Z, et al. Association between solid cooking fuel and cognitive decline: Three nationwide cohort studies in middle-aged and older population. Environ Int. </w:t>
      </w:r>
      <w:proofErr w:type="gramStart"/>
      <w:r w:rsidRPr="00292458">
        <w:rPr>
          <w:rFonts w:ascii="Times New Roman" w:hAnsi="Times New Roman" w:cs="Times New Roman"/>
          <w:sz w:val="19"/>
          <w:szCs w:val="19"/>
        </w:rPr>
        <w:t>2023;173:107803</w:t>
      </w:r>
      <w:proofErr w:type="gramEnd"/>
      <w:r w:rsidRPr="00292458">
        <w:rPr>
          <w:rFonts w:ascii="Times New Roman" w:hAnsi="Times New Roman" w:cs="Times New Roman"/>
          <w:sz w:val="19"/>
          <w:szCs w:val="19"/>
        </w:rPr>
        <w:t xml:space="preserve">. </w:t>
      </w:r>
      <w:proofErr w:type="gramStart"/>
      <w:r w:rsidRPr="00292458">
        <w:rPr>
          <w:rFonts w:ascii="Times New Roman" w:hAnsi="Times New Roman" w:cs="Times New Roman"/>
          <w:sz w:val="19"/>
          <w:szCs w:val="19"/>
        </w:rPr>
        <w:t>doi:10.1016/j.envint</w:t>
      </w:r>
      <w:proofErr w:type="gramEnd"/>
      <w:r w:rsidRPr="00292458">
        <w:rPr>
          <w:rFonts w:ascii="Times New Roman" w:hAnsi="Times New Roman" w:cs="Times New Roman"/>
          <w:sz w:val="19"/>
          <w:szCs w:val="19"/>
        </w:rPr>
        <w:t>.2023.107803</w:t>
      </w:r>
    </w:p>
    <w:p w14:paraId="7F233D57" w14:textId="77777777" w:rsidR="00942D29" w:rsidRPr="00292458" w:rsidRDefault="00942D29" w:rsidP="005A768F">
      <w:pPr>
        <w:pStyle w:val="aff9"/>
        <w:spacing w:after="0"/>
        <w:ind w:left="285" w:hangingChars="150" w:hanging="285"/>
        <w:rPr>
          <w:rFonts w:ascii="Times New Roman" w:hAnsi="Times New Roman" w:cs="Times New Roman"/>
          <w:sz w:val="19"/>
          <w:szCs w:val="19"/>
        </w:rPr>
      </w:pPr>
      <w:r w:rsidRPr="00292458">
        <w:rPr>
          <w:rFonts w:ascii="Times New Roman" w:hAnsi="Times New Roman" w:cs="Times New Roman"/>
          <w:sz w:val="19"/>
          <w:szCs w:val="19"/>
        </w:rPr>
        <w:t>19.</w:t>
      </w:r>
      <w:r w:rsidRPr="00292458">
        <w:rPr>
          <w:rFonts w:ascii="Times New Roman" w:hAnsi="Times New Roman" w:cs="Times New Roman"/>
          <w:sz w:val="19"/>
          <w:szCs w:val="19"/>
        </w:rPr>
        <w:tab/>
        <w:t xml:space="preserve">Li M, Ma C, Wu C. Association between solid cooking fuel use and dementia in older Chinese adults: the mediating effect of depression. Int J Environ Health Res. </w:t>
      </w:r>
      <w:proofErr w:type="gramStart"/>
      <w:r w:rsidRPr="00292458">
        <w:rPr>
          <w:rFonts w:ascii="Times New Roman" w:hAnsi="Times New Roman" w:cs="Times New Roman"/>
          <w:sz w:val="19"/>
          <w:szCs w:val="19"/>
        </w:rPr>
        <w:t>2024;34:779</w:t>
      </w:r>
      <w:proofErr w:type="gramEnd"/>
      <w:r w:rsidRPr="00292458">
        <w:rPr>
          <w:rFonts w:ascii="Times New Roman" w:hAnsi="Times New Roman" w:cs="Times New Roman"/>
          <w:sz w:val="19"/>
          <w:szCs w:val="19"/>
        </w:rPr>
        <w:t>–91. doi:10.1080/09603123.2023.2167950</w:t>
      </w:r>
    </w:p>
    <w:p w14:paraId="05F53A74" w14:textId="77777777" w:rsidR="00942D29" w:rsidRPr="00292458" w:rsidRDefault="00942D29" w:rsidP="005A768F">
      <w:pPr>
        <w:pStyle w:val="aff9"/>
        <w:spacing w:after="0"/>
        <w:ind w:left="285" w:hangingChars="150" w:hanging="285"/>
        <w:rPr>
          <w:rFonts w:ascii="Times New Roman" w:hAnsi="Times New Roman" w:cs="Times New Roman"/>
          <w:sz w:val="19"/>
          <w:szCs w:val="19"/>
        </w:rPr>
      </w:pPr>
      <w:r w:rsidRPr="00292458">
        <w:rPr>
          <w:rFonts w:ascii="Times New Roman" w:hAnsi="Times New Roman" w:cs="Times New Roman"/>
          <w:sz w:val="19"/>
          <w:szCs w:val="19"/>
        </w:rPr>
        <w:t>20.</w:t>
      </w:r>
      <w:r w:rsidRPr="00292458">
        <w:rPr>
          <w:rFonts w:ascii="Times New Roman" w:hAnsi="Times New Roman" w:cs="Times New Roman"/>
          <w:sz w:val="19"/>
          <w:szCs w:val="19"/>
        </w:rPr>
        <w:tab/>
        <w:t xml:space="preserve">Luo H, Hu H, Zheng Z, Sun C, Yu K. The impact of living environmental factors on cognitive function and mild cognitive impairment: evidence from the Chinese elderly population. BMC Public Health. </w:t>
      </w:r>
      <w:proofErr w:type="gramStart"/>
      <w:r w:rsidRPr="00292458">
        <w:rPr>
          <w:rFonts w:ascii="Times New Roman" w:hAnsi="Times New Roman" w:cs="Times New Roman"/>
          <w:sz w:val="19"/>
          <w:szCs w:val="19"/>
        </w:rPr>
        <w:t>2024;24:2814</w:t>
      </w:r>
      <w:proofErr w:type="gramEnd"/>
      <w:r w:rsidRPr="00292458">
        <w:rPr>
          <w:rFonts w:ascii="Times New Roman" w:hAnsi="Times New Roman" w:cs="Times New Roman"/>
          <w:sz w:val="19"/>
          <w:szCs w:val="19"/>
        </w:rPr>
        <w:t>. doi:10.1186/s12889-024-20197-2</w:t>
      </w:r>
    </w:p>
    <w:p w14:paraId="2BD033C2" w14:textId="77777777" w:rsidR="00942D29" w:rsidRPr="00292458" w:rsidRDefault="00942D29" w:rsidP="005A768F">
      <w:pPr>
        <w:pStyle w:val="aff9"/>
        <w:spacing w:after="0"/>
        <w:ind w:left="285" w:hangingChars="150" w:hanging="285"/>
        <w:rPr>
          <w:rFonts w:ascii="Times New Roman" w:hAnsi="Times New Roman" w:cs="Times New Roman"/>
          <w:sz w:val="19"/>
          <w:szCs w:val="19"/>
        </w:rPr>
      </w:pPr>
      <w:r w:rsidRPr="00292458">
        <w:rPr>
          <w:rFonts w:ascii="Times New Roman" w:hAnsi="Times New Roman" w:cs="Times New Roman"/>
          <w:sz w:val="19"/>
          <w:szCs w:val="19"/>
        </w:rPr>
        <w:t>21.</w:t>
      </w:r>
      <w:r w:rsidRPr="00292458">
        <w:rPr>
          <w:rFonts w:ascii="Times New Roman" w:hAnsi="Times New Roman" w:cs="Times New Roman"/>
          <w:sz w:val="19"/>
          <w:szCs w:val="19"/>
        </w:rPr>
        <w:tab/>
        <w:t xml:space="preserve">Cong X, Zhang J, Sun R, Pu Y. Indoor unclean fuel cessation linked with adult cognitive performance in China. Sci Total Environ. </w:t>
      </w:r>
      <w:proofErr w:type="gramStart"/>
      <w:r w:rsidRPr="00292458">
        <w:rPr>
          <w:rFonts w:ascii="Times New Roman" w:hAnsi="Times New Roman" w:cs="Times New Roman"/>
          <w:sz w:val="19"/>
          <w:szCs w:val="19"/>
        </w:rPr>
        <w:t>2021;775:145518</w:t>
      </w:r>
      <w:proofErr w:type="gramEnd"/>
      <w:r w:rsidRPr="00292458">
        <w:rPr>
          <w:rFonts w:ascii="Times New Roman" w:hAnsi="Times New Roman" w:cs="Times New Roman"/>
          <w:sz w:val="19"/>
          <w:szCs w:val="19"/>
        </w:rPr>
        <w:t xml:space="preserve">. </w:t>
      </w:r>
      <w:proofErr w:type="gramStart"/>
      <w:r w:rsidRPr="00292458">
        <w:rPr>
          <w:rFonts w:ascii="Times New Roman" w:hAnsi="Times New Roman" w:cs="Times New Roman"/>
          <w:sz w:val="19"/>
          <w:szCs w:val="19"/>
        </w:rPr>
        <w:t>doi:10.1016/j.scitotenv</w:t>
      </w:r>
      <w:proofErr w:type="gramEnd"/>
      <w:r w:rsidRPr="00292458">
        <w:rPr>
          <w:rFonts w:ascii="Times New Roman" w:hAnsi="Times New Roman" w:cs="Times New Roman"/>
          <w:sz w:val="19"/>
          <w:szCs w:val="19"/>
        </w:rPr>
        <w:t>.2021.145518</w:t>
      </w:r>
    </w:p>
    <w:p w14:paraId="67640CBE" w14:textId="75B6329B" w:rsidR="005E1626" w:rsidRPr="00292458" w:rsidRDefault="00942D29" w:rsidP="005A768F">
      <w:pPr>
        <w:spacing w:after="0"/>
        <w:ind w:left="190" w:hangingChars="100" w:hanging="190"/>
        <w:rPr>
          <w:rFonts w:ascii="Times New Roman" w:eastAsia="宋体" w:hAnsi="Times New Roman" w:cs="Times New Roman"/>
          <w:sz w:val="19"/>
          <w:szCs w:val="19"/>
          <w:lang w:eastAsia="zh-CN"/>
        </w:rPr>
      </w:pPr>
      <w:r w:rsidRPr="00292458">
        <w:rPr>
          <w:rFonts w:ascii="Times New Roman" w:eastAsia="宋体" w:hAnsi="Times New Roman" w:cs="Times New Roman"/>
          <w:sz w:val="19"/>
          <w:szCs w:val="19"/>
          <w:lang w:eastAsia="zh-CN"/>
        </w:rPr>
        <w:fldChar w:fldCharType="end"/>
      </w:r>
    </w:p>
    <w:sectPr w:rsidR="005E1626" w:rsidRPr="00292458" w:rsidSect="00034616">
      <w:pgSz w:w="16838" w:h="11906" w:orient="landscape"/>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20A9B" w14:textId="77777777" w:rsidR="00041035" w:rsidRDefault="00041035" w:rsidP="002C4D9B">
      <w:pPr>
        <w:spacing w:after="0" w:line="240" w:lineRule="auto"/>
      </w:pPr>
      <w:r>
        <w:separator/>
      </w:r>
    </w:p>
  </w:endnote>
  <w:endnote w:type="continuationSeparator" w:id="0">
    <w:p w14:paraId="39E404F8" w14:textId="77777777" w:rsidR="00041035" w:rsidRDefault="00041035" w:rsidP="002C4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D6575" w14:textId="77777777" w:rsidR="00041035" w:rsidRDefault="00041035" w:rsidP="002C4D9B">
      <w:pPr>
        <w:spacing w:after="0" w:line="240" w:lineRule="auto"/>
      </w:pPr>
      <w:r>
        <w:separator/>
      </w:r>
    </w:p>
  </w:footnote>
  <w:footnote w:type="continuationSeparator" w:id="0">
    <w:p w14:paraId="053D8C82" w14:textId="77777777" w:rsidR="00041035" w:rsidRDefault="00041035" w:rsidP="002C4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98317201">
    <w:abstractNumId w:val="8"/>
  </w:num>
  <w:num w:numId="2" w16cid:durableId="1310359089">
    <w:abstractNumId w:val="6"/>
  </w:num>
  <w:num w:numId="3" w16cid:durableId="352151608">
    <w:abstractNumId w:val="5"/>
  </w:num>
  <w:num w:numId="4" w16cid:durableId="1643273782">
    <w:abstractNumId w:val="4"/>
  </w:num>
  <w:num w:numId="5" w16cid:durableId="1249269350">
    <w:abstractNumId w:val="7"/>
  </w:num>
  <w:num w:numId="6" w16cid:durableId="855383462">
    <w:abstractNumId w:val="3"/>
  </w:num>
  <w:num w:numId="7" w16cid:durableId="1972056887">
    <w:abstractNumId w:val="2"/>
  </w:num>
  <w:num w:numId="8" w16cid:durableId="1181817698">
    <w:abstractNumId w:val="1"/>
  </w:num>
  <w:num w:numId="9" w16cid:durableId="1022243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1035"/>
    <w:rsid w:val="0006063C"/>
    <w:rsid w:val="000E20F6"/>
    <w:rsid w:val="0015074B"/>
    <w:rsid w:val="00292458"/>
    <w:rsid w:val="0029639D"/>
    <w:rsid w:val="002C4D9B"/>
    <w:rsid w:val="00326F90"/>
    <w:rsid w:val="005A768F"/>
    <w:rsid w:val="005E1626"/>
    <w:rsid w:val="00657485"/>
    <w:rsid w:val="00796716"/>
    <w:rsid w:val="008218FF"/>
    <w:rsid w:val="00942D29"/>
    <w:rsid w:val="009D249D"/>
    <w:rsid w:val="00AA1D8D"/>
    <w:rsid w:val="00B47730"/>
    <w:rsid w:val="00C02D38"/>
    <w:rsid w:val="00C17ACE"/>
    <w:rsid w:val="00C3594A"/>
    <w:rsid w:val="00C773C0"/>
    <w:rsid w:val="00CB0664"/>
    <w:rsid w:val="00EB16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677D52"/>
  <w14:defaultImageDpi w14:val="300"/>
  <w15:docId w15:val="{2927C130-FE2E-44AD-8573-C04FE80DD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sz w:val="15"/>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9">
    <w:name w:val="Bibliography"/>
    <w:basedOn w:val="a1"/>
    <w:next w:val="a1"/>
    <w:uiPriority w:val="37"/>
    <w:unhideWhenUsed/>
    <w:rsid w:val="00657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8081</Words>
  <Characters>46066</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Yiru Guo</cp:lastModifiedBy>
  <cp:revision>7</cp:revision>
  <dcterms:created xsi:type="dcterms:W3CDTF">2013-12-23T23:15:00Z</dcterms:created>
  <dcterms:modified xsi:type="dcterms:W3CDTF">2026-08-19T10:45:00Z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id="F6Pdf3UU"/&gt;&lt;style id="http://www.zotero.org/styles/nlm-citation-sequence-brackets-year-only-no-issue" locale="en-GB" hasBibliography="1" bibliographyStyleHasBeenSet="1"/&gt;&lt;prefs&gt;&lt;pref name="fieldTy</vt:lpwstr>
  </property>
  <property fmtid="{D5CDD505-2E9C-101B-9397-08002B2CF9AE}" pid="3" name="ZOTERO_PREF_2">
    <vt:lpwstr>pe" value="Field"/&gt;&lt;pref name="automaticJournalAbbreviations" value="true"/&gt;&lt;/prefs&gt;&lt;/data&gt;</vt:lpwstr>
  </property>
</Properties>
</file>