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pPr w:leftFromText="180" w:rightFromText="180" w:vertAnchor="page" w:horzAnchor="page" w:tblpX="1772" w:tblpY="2338"/>
        <w:tblOverlap w:val="never"/>
        <w:tblW w:w="0" w:type="auto"/>
        <w:tblLook w:val="04A0" w:firstRow="1" w:lastRow="0" w:firstColumn="1" w:lastColumn="0" w:noHBand="0" w:noVBand="1"/>
      </w:tblPr>
      <w:tblGrid>
        <w:gridCol w:w="4261"/>
        <w:gridCol w:w="4261"/>
      </w:tblGrid>
      <w:tr w:rsidR="00A9413A" w14:paraId="6754D53F" w14:textId="77777777">
        <w:tc>
          <w:tcPr>
            <w:tcW w:w="4261" w:type="dxa"/>
          </w:tcPr>
          <w:p w14:paraId="6D38593A" w14:textId="77777777" w:rsidR="00A9413A" w:rsidRDefault="00000000">
            <w:pPr>
              <w:spacing w:line="360" w:lineRule="auto"/>
              <w:jc w:val="left"/>
              <w:rPr>
                <w:rFonts w:ascii="Times New Roman" w:hAnsi="Times New Roman" w:cs="Times New Roman"/>
                <w:b/>
                <w:bCs/>
                <w:sz w:val="24"/>
              </w:rPr>
            </w:pPr>
            <w:r>
              <w:rPr>
                <w:rFonts w:ascii="Times New Roman" w:hAnsi="Times New Roman" w:cs="Times New Roman"/>
                <w:b/>
                <w:bCs/>
                <w:sz w:val="24"/>
              </w:rPr>
              <w:t>Study</w:t>
            </w:r>
          </w:p>
        </w:tc>
        <w:tc>
          <w:tcPr>
            <w:tcW w:w="4261" w:type="dxa"/>
          </w:tcPr>
          <w:p w14:paraId="25C3E5D5" w14:textId="77777777" w:rsidR="00A9413A" w:rsidRDefault="00000000">
            <w:pPr>
              <w:spacing w:line="360" w:lineRule="auto"/>
              <w:jc w:val="left"/>
              <w:rPr>
                <w:rFonts w:ascii="Times New Roman" w:eastAsia="宋体" w:hAnsi="Times New Roman" w:cs="Times New Roman"/>
                <w:b/>
                <w:bCs/>
                <w:kern w:val="0"/>
                <w:sz w:val="24"/>
              </w:rPr>
            </w:pPr>
            <w:r>
              <w:rPr>
                <w:rFonts w:ascii="Times New Roman" w:eastAsia="宋体" w:hAnsi="Times New Roman" w:cs="Times New Roman"/>
                <w:b/>
                <w:bCs/>
                <w:kern w:val="0"/>
                <w:sz w:val="24"/>
              </w:rPr>
              <w:t>Reasons for exclusion</w:t>
            </w:r>
          </w:p>
        </w:tc>
      </w:tr>
      <w:tr w:rsidR="00A9413A" w14:paraId="202FF17B" w14:textId="77777777">
        <w:tc>
          <w:tcPr>
            <w:tcW w:w="4261" w:type="dxa"/>
          </w:tcPr>
          <w:p w14:paraId="3C85CCEB"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1）" w:history="1">
              <w:r>
                <w:rPr>
                  <w:rStyle w:val="aa"/>
                  <w:rFonts w:ascii="Times New Roman" w:hAnsi="Times New Roman" w:cs="Times New Roman"/>
                  <w:sz w:val="24"/>
                </w:rPr>
                <w:pict w14:anchorId="347C72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pt;height:.5pt"/>
                </w:pict>
              </w:r>
              <w:r>
                <w:rPr>
                  <w:rStyle w:val="aa"/>
                  <w:rFonts w:ascii="Times New Roman" w:hAnsi="Times New Roman" w:cs="Times New Roman" w:hint="eastAsia"/>
                  <w:sz w:val="24"/>
                </w:rPr>
                <w:t>1</w:t>
              </w:r>
            </w:hyperlink>
            <w:r>
              <w:rPr>
                <w:rFonts w:ascii="Times New Roman" w:hAnsi="Times New Roman" w:cs="Times New Roman"/>
                <w:sz w:val="24"/>
              </w:rPr>
              <w:t>)</w:t>
            </w:r>
          </w:p>
        </w:tc>
        <w:tc>
          <w:tcPr>
            <w:tcW w:w="4261" w:type="dxa"/>
          </w:tcPr>
          <w:p w14:paraId="741336F3" w14:textId="77777777" w:rsidR="00A9413A" w:rsidRDefault="00000000">
            <w:pPr>
              <w:spacing w:line="360" w:lineRule="auto"/>
              <w:jc w:val="left"/>
              <w:rPr>
                <w:rFonts w:ascii="Times New Roman" w:hAnsi="Times New Roman" w:cs="Times New Roman"/>
                <w:sz w:val="24"/>
              </w:rPr>
            </w:pPr>
            <w:r>
              <w:rPr>
                <w:rFonts w:ascii="Times New Roman" w:eastAsiaTheme="minorHAnsi" w:hAnsi="Times New Roman" w:cs="Times New Roman"/>
                <w:kern w:val="0"/>
                <w:sz w:val="24"/>
                <w:lang w:val="en-AU" w:eastAsia="en-US"/>
              </w:rPr>
              <w:t>Non</w:t>
            </w:r>
            <w:r>
              <w:rPr>
                <w:rFonts w:ascii="Times New Roman" w:eastAsia="宋体" w:hAnsi="Times New Roman" w:cs="Times New Roman"/>
                <w:kern w:val="0"/>
                <w:sz w:val="24"/>
              </w:rPr>
              <w:t>-</w:t>
            </w:r>
            <w:r>
              <w:rPr>
                <w:rFonts w:ascii="Times New Roman" w:eastAsiaTheme="minorHAnsi" w:hAnsi="Times New Roman" w:cs="Times New Roman"/>
                <w:kern w:val="0"/>
                <w:sz w:val="24"/>
                <w:lang w:val="en-AU" w:eastAsia="en-US"/>
              </w:rPr>
              <w:t>indoor air pollution exposure</w:t>
            </w:r>
          </w:p>
        </w:tc>
      </w:tr>
      <w:tr w:rsidR="00A9413A" w14:paraId="4A9A4FC1" w14:textId="77777777">
        <w:trPr>
          <w:trHeight w:val="293"/>
        </w:trPr>
        <w:tc>
          <w:tcPr>
            <w:tcW w:w="4261" w:type="dxa"/>
          </w:tcPr>
          <w:p w14:paraId="6A4FB00E"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2）" w:history="1">
              <w:r>
                <w:rPr>
                  <w:rStyle w:val="aa"/>
                  <w:rFonts w:ascii="Times New Roman" w:hAnsi="Times New Roman" w:cs="Times New Roman"/>
                  <w:sz w:val="24"/>
                </w:rPr>
                <w:t>2</w:t>
              </w:r>
            </w:hyperlink>
            <w:r>
              <w:rPr>
                <w:rFonts w:ascii="Times New Roman" w:hAnsi="Times New Roman" w:cs="Times New Roman"/>
                <w:sz w:val="24"/>
              </w:rPr>
              <w:t>)</w:t>
            </w:r>
          </w:p>
        </w:tc>
        <w:tc>
          <w:tcPr>
            <w:tcW w:w="4261" w:type="dxa"/>
          </w:tcPr>
          <w:p w14:paraId="0E220805" w14:textId="77777777" w:rsidR="00A9413A" w:rsidRDefault="00000000">
            <w:pPr>
              <w:spacing w:line="360" w:lineRule="auto"/>
              <w:jc w:val="left"/>
              <w:rPr>
                <w:rFonts w:ascii="Times New Roman" w:hAnsi="Times New Roman" w:cs="Times New Roman"/>
                <w:sz w:val="24"/>
              </w:rPr>
            </w:pPr>
            <w:r>
              <w:rPr>
                <w:rFonts w:ascii="Times New Roman" w:eastAsiaTheme="minorHAnsi" w:hAnsi="Times New Roman" w:cs="Times New Roman"/>
                <w:kern w:val="0"/>
                <w:sz w:val="24"/>
                <w:lang w:val="en-AU" w:eastAsia="en-US"/>
              </w:rPr>
              <w:t>Reviews</w:t>
            </w:r>
          </w:p>
        </w:tc>
      </w:tr>
      <w:tr w:rsidR="00A9413A" w14:paraId="296C5CD7" w14:textId="77777777">
        <w:tc>
          <w:tcPr>
            <w:tcW w:w="4261" w:type="dxa"/>
          </w:tcPr>
          <w:p w14:paraId="1CF271D6"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3）" w:history="1">
              <w:r>
                <w:rPr>
                  <w:rStyle w:val="aa"/>
                  <w:rFonts w:ascii="Times New Roman" w:hAnsi="Times New Roman" w:cs="Times New Roman"/>
                  <w:sz w:val="24"/>
                </w:rPr>
                <w:t>3</w:t>
              </w:r>
            </w:hyperlink>
            <w:r>
              <w:rPr>
                <w:rFonts w:ascii="Times New Roman" w:hAnsi="Times New Roman" w:cs="Times New Roman"/>
                <w:sz w:val="24"/>
              </w:rPr>
              <w:t>)</w:t>
            </w:r>
          </w:p>
        </w:tc>
        <w:tc>
          <w:tcPr>
            <w:tcW w:w="4261" w:type="dxa"/>
          </w:tcPr>
          <w:p w14:paraId="1C05E69A" w14:textId="77777777" w:rsidR="00A9413A" w:rsidRDefault="00000000">
            <w:pPr>
              <w:spacing w:line="360" w:lineRule="auto"/>
              <w:jc w:val="left"/>
              <w:rPr>
                <w:rFonts w:ascii="Times New Roman" w:hAnsi="Times New Roman" w:cs="Times New Roman"/>
                <w:sz w:val="24"/>
              </w:rPr>
            </w:pPr>
            <w:r>
              <w:rPr>
                <w:rFonts w:ascii="Times New Roman" w:eastAsiaTheme="minorHAnsi" w:hAnsi="Times New Roman" w:cs="Times New Roman"/>
                <w:kern w:val="0"/>
                <w:sz w:val="24"/>
                <w:lang w:val="en-AU" w:eastAsia="en-US"/>
              </w:rPr>
              <w:t>Non</w:t>
            </w:r>
            <w:r>
              <w:rPr>
                <w:rFonts w:ascii="Times New Roman" w:eastAsia="宋体" w:hAnsi="Times New Roman" w:cs="Times New Roman"/>
                <w:kern w:val="0"/>
                <w:sz w:val="24"/>
              </w:rPr>
              <w:t>-</w:t>
            </w:r>
            <w:r>
              <w:rPr>
                <w:rFonts w:ascii="Times New Roman" w:eastAsiaTheme="minorHAnsi" w:hAnsi="Times New Roman" w:cs="Times New Roman"/>
                <w:kern w:val="0"/>
                <w:sz w:val="24"/>
                <w:lang w:val="en-AU" w:eastAsia="en-US"/>
              </w:rPr>
              <w:t>indoor air pollution exposure</w:t>
            </w:r>
          </w:p>
        </w:tc>
      </w:tr>
      <w:tr w:rsidR="00A9413A" w14:paraId="068E4ACA" w14:textId="77777777">
        <w:tc>
          <w:tcPr>
            <w:tcW w:w="4261" w:type="dxa"/>
          </w:tcPr>
          <w:p w14:paraId="3D32751A"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4）" w:history="1">
              <w:r>
                <w:rPr>
                  <w:rStyle w:val="aa"/>
                  <w:rFonts w:ascii="Times New Roman" w:hAnsi="Times New Roman" w:cs="Times New Roman"/>
                  <w:sz w:val="24"/>
                </w:rPr>
                <w:t>4</w:t>
              </w:r>
            </w:hyperlink>
            <w:r>
              <w:rPr>
                <w:rFonts w:ascii="Times New Roman" w:hAnsi="Times New Roman" w:cs="Times New Roman"/>
                <w:sz w:val="24"/>
              </w:rPr>
              <w:t>)</w:t>
            </w:r>
          </w:p>
        </w:tc>
        <w:tc>
          <w:tcPr>
            <w:tcW w:w="4261" w:type="dxa"/>
          </w:tcPr>
          <w:p w14:paraId="53C34DD8" w14:textId="77777777" w:rsidR="00A9413A" w:rsidRDefault="00000000">
            <w:pPr>
              <w:spacing w:line="360" w:lineRule="auto"/>
              <w:jc w:val="left"/>
              <w:rPr>
                <w:rFonts w:ascii="Times New Roman" w:hAnsi="Times New Roman" w:cs="Times New Roman"/>
                <w:sz w:val="24"/>
              </w:rPr>
            </w:pPr>
            <w:r>
              <w:rPr>
                <w:rFonts w:ascii="Times New Roman" w:eastAsiaTheme="minorHAnsi" w:hAnsi="Times New Roman" w:cs="Times New Roman"/>
                <w:kern w:val="0"/>
                <w:sz w:val="24"/>
                <w:lang w:val="en-AU" w:eastAsia="en-US"/>
              </w:rPr>
              <w:t>Trial registry without published results</w:t>
            </w:r>
          </w:p>
        </w:tc>
      </w:tr>
      <w:tr w:rsidR="00A9413A" w14:paraId="46F16F15" w14:textId="77777777">
        <w:tc>
          <w:tcPr>
            <w:tcW w:w="4261" w:type="dxa"/>
          </w:tcPr>
          <w:p w14:paraId="1BD7C967"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5）" w:history="1">
              <w:r>
                <w:rPr>
                  <w:rStyle w:val="aa"/>
                  <w:rFonts w:ascii="Times New Roman" w:hAnsi="Times New Roman" w:cs="Times New Roman"/>
                  <w:sz w:val="24"/>
                </w:rPr>
                <w:t>5</w:t>
              </w:r>
            </w:hyperlink>
            <w:r>
              <w:rPr>
                <w:rFonts w:ascii="Times New Roman" w:hAnsi="Times New Roman" w:cs="Times New Roman"/>
                <w:sz w:val="24"/>
              </w:rPr>
              <w:t>)</w:t>
            </w:r>
          </w:p>
        </w:tc>
        <w:tc>
          <w:tcPr>
            <w:tcW w:w="4261" w:type="dxa"/>
          </w:tcPr>
          <w:p w14:paraId="405639BA" w14:textId="77777777" w:rsidR="00A9413A" w:rsidRDefault="00000000">
            <w:pPr>
              <w:spacing w:line="360" w:lineRule="auto"/>
              <w:jc w:val="left"/>
              <w:rPr>
                <w:rFonts w:ascii="Times New Roman" w:hAnsi="Times New Roman" w:cs="Times New Roman"/>
                <w:sz w:val="24"/>
              </w:rPr>
            </w:pPr>
            <w:r>
              <w:rPr>
                <w:rFonts w:ascii="Times New Roman" w:eastAsiaTheme="minorHAnsi" w:hAnsi="Times New Roman" w:cs="Times New Roman"/>
                <w:kern w:val="0"/>
                <w:sz w:val="24"/>
                <w:lang w:val="en-AU" w:eastAsia="en-US"/>
              </w:rPr>
              <w:t>Non</w:t>
            </w:r>
            <w:r>
              <w:rPr>
                <w:rFonts w:ascii="Times New Roman" w:eastAsia="宋体" w:hAnsi="Times New Roman" w:cs="Times New Roman"/>
                <w:kern w:val="0"/>
                <w:sz w:val="24"/>
              </w:rPr>
              <w:t>-</w:t>
            </w:r>
            <w:r>
              <w:rPr>
                <w:rFonts w:ascii="Times New Roman" w:eastAsiaTheme="minorHAnsi" w:hAnsi="Times New Roman" w:cs="Times New Roman"/>
                <w:kern w:val="0"/>
                <w:sz w:val="24"/>
                <w:lang w:val="en-AU" w:eastAsia="en-US"/>
              </w:rPr>
              <w:t>indoor air pollution exposure</w:t>
            </w:r>
          </w:p>
        </w:tc>
      </w:tr>
      <w:tr w:rsidR="00A9413A" w14:paraId="61603D79" w14:textId="77777777">
        <w:tc>
          <w:tcPr>
            <w:tcW w:w="4261" w:type="dxa"/>
          </w:tcPr>
          <w:p w14:paraId="373F62A7"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6）" w:history="1">
              <w:r>
                <w:rPr>
                  <w:rStyle w:val="aa"/>
                  <w:rFonts w:ascii="Times New Roman" w:hAnsi="Times New Roman" w:cs="Times New Roman"/>
                  <w:sz w:val="24"/>
                </w:rPr>
                <w:t>6</w:t>
              </w:r>
            </w:hyperlink>
            <w:r>
              <w:rPr>
                <w:rFonts w:ascii="Times New Roman" w:hAnsi="Times New Roman" w:cs="Times New Roman"/>
                <w:sz w:val="24"/>
              </w:rPr>
              <w:t>)</w:t>
            </w:r>
          </w:p>
        </w:tc>
        <w:tc>
          <w:tcPr>
            <w:tcW w:w="4261" w:type="dxa"/>
          </w:tcPr>
          <w:p w14:paraId="15B87B56" w14:textId="77777777" w:rsidR="00A9413A" w:rsidRDefault="00000000">
            <w:pPr>
              <w:spacing w:line="360" w:lineRule="auto"/>
              <w:jc w:val="left"/>
              <w:rPr>
                <w:rFonts w:ascii="Times New Roman" w:hAnsi="Times New Roman" w:cs="Times New Roman"/>
                <w:sz w:val="24"/>
              </w:rPr>
            </w:pPr>
            <w:r>
              <w:rPr>
                <w:rFonts w:ascii="Times New Roman" w:eastAsia="宋体" w:hAnsi="Times New Roman" w:cs="Times New Roman"/>
                <w:kern w:val="0"/>
                <w:sz w:val="24"/>
              </w:rPr>
              <w:t>T</w:t>
            </w:r>
            <w:proofErr w:type="spellStart"/>
            <w:r>
              <w:rPr>
                <w:rFonts w:ascii="Times New Roman" w:eastAsiaTheme="minorHAnsi" w:hAnsi="Times New Roman" w:cs="Times New Roman"/>
                <w:kern w:val="0"/>
                <w:sz w:val="24"/>
                <w:lang w:val="en-AU" w:eastAsia="en-US"/>
              </w:rPr>
              <w:t>heses</w:t>
            </w:r>
            <w:proofErr w:type="spellEnd"/>
          </w:p>
        </w:tc>
      </w:tr>
      <w:tr w:rsidR="00A9413A" w14:paraId="1F63E1E4" w14:textId="77777777">
        <w:tc>
          <w:tcPr>
            <w:tcW w:w="4261" w:type="dxa"/>
          </w:tcPr>
          <w:p w14:paraId="442343BE"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7）" w:history="1">
              <w:r>
                <w:rPr>
                  <w:rStyle w:val="aa"/>
                  <w:rFonts w:ascii="Times New Roman" w:hAnsi="Times New Roman" w:cs="Times New Roman"/>
                  <w:sz w:val="24"/>
                </w:rPr>
                <w:t>7</w:t>
              </w:r>
            </w:hyperlink>
            <w:r>
              <w:rPr>
                <w:rFonts w:ascii="Times New Roman" w:hAnsi="Times New Roman" w:cs="Times New Roman"/>
                <w:sz w:val="24"/>
              </w:rPr>
              <w:t>)</w:t>
            </w:r>
          </w:p>
        </w:tc>
        <w:tc>
          <w:tcPr>
            <w:tcW w:w="4261" w:type="dxa"/>
          </w:tcPr>
          <w:p w14:paraId="17EAA25F" w14:textId="77777777" w:rsidR="00A9413A" w:rsidRDefault="00000000">
            <w:pPr>
              <w:spacing w:line="360" w:lineRule="auto"/>
              <w:jc w:val="left"/>
              <w:rPr>
                <w:rFonts w:ascii="Times New Roman" w:hAnsi="Times New Roman" w:cs="Times New Roman"/>
                <w:sz w:val="24"/>
              </w:rPr>
            </w:pPr>
            <w:r>
              <w:rPr>
                <w:rFonts w:ascii="Times New Roman" w:eastAsiaTheme="minorHAnsi" w:hAnsi="Times New Roman" w:cs="Times New Roman"/>
                <w:kern w:val="0"/>
                <w:sz w:val="24"/>
                <w:lang w:val="en-AU" w:eastAsia="en-US"/>
              </w:rPr>
              <w:t>Non-cognitive outcomes</w:t>
            </w:r>
          </w:p>
        </w:tc>
      </w:tr>
      <w:tr w:rsidR="00A9413A" w14:paraId="5C8CC639" w14:textId="77777777">
        <w:tc>
          <w:tcPr>
            <w:tcW w:w="4261" w:type="dxa"/>
          </w:tcPr>
          <w:p w14:paraId="55DDB753"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8）" w:history="1">
              <w:r>
                <w:rPr>
                  <w:rStyle w:val="aa"/>
                  <w:rFonts w:ascii="Times New Roman" w:hAnsi="Times New Roman" w:cs="Times New Roman"/>
                  <w:sz w:val="24"/>
                </w:rPr>
                <w:t>8</w:t>
              </w:r>
            </w:hyperlink>
            <w:r>
              <w:rPr>
                <w:rFonts w:ascii="Times New Roman" w:hAnsi="Times New Roman" w:cs="Times New Roman"/>
                <w:sz w:val="24"/>
              </w:rPr>
              <w:t>)</w:t>
            </w:r>
          </w:p>
        </w:tc>
        <w:tc>
          <w:tcPr>
            <w:tcW w:w="4261" w:type="dxa"/>
          </w:tcPr>
          <w:p w14:paraId="35CEE0A4" w14:textId="77777777" w:rsidR="00A9413A" w:rsidRDefault="00000000">
            <w:pPr>
              <w:spacing w:line="360" w:lineRule="auto"/>
              <w:jc w:val="left"/>
              <w:rPr>
                <w:rFonts w:ascii="Times New Roman" w:hAnsi="Times New Roman" w:cs="Times New Roman"/>
                <w:sz w:val="24"/>
              </w:rPr>
            </w:pPr>
            <w:r>
              <w:rPr>
                <w:rFonts w:ascii="Times New Roman" w:eastAsiaTheme="minorHAnsi" w:hAnsi="Times New Roman" w:cs="Times New Roman"/>
                <w:kern w:val="0"/>
                <w:sz w:val="24"/>
                <w:lang w:val="en-AU" w:eastAsia="en-US"/>
              </w:rPr>
              <w:t>Non-cognitive outcomes</w:t>
            </w:r>
          </w:p>
        </w:tc>
      </w:tr>
      <w:tr w:rsidR="00A9413A" w14:paraId="3BFBC33A" w14:textId="77777777">
        <w:tc>
          <w:tcPr>
            <w:tcW w:w="4261" w:type="dxa"/>
          </w:tcPr>
          <w:p w14:paraId="1F9D5FF6"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9）" w:history="1">
              <w:r>
                <w:rPr>
                  <w:rStyle w:val="aa"/>
                  <w:rFonts w:ascii="Times New Roman" w:hAnsi="Times New Roman" w:cs="Times New Roman"/>
                  <w:sz w:val="24"/>
                </w:rPr>
                <w:t>9</w:t>
              </w:r>
            </w:hyperlink>
            <w:r>
              <w:rPr>
                <w:rFonts w:ascii="Times New Roman" w:hAnsi="Times New Roman" w:cs="Times New Roman"/>
                <w:sz w:val="24"/>
              </w:rPr>
              <w:t>)</w:t>
            </w:r>
          </w:p>
        </w:tc>
        <w:tc>
          <w:tcPr>
            <w:tcW w:w="4261" w:type="dxa"/>
          </w:tcPr>
          <w:p w14:paraId="73771F61" w14:textId="77777777" w:rsidR="00A9413A" w:rsidRDefault="00000000">
            <w:pPr>
              <w:spacing w:line="360" w:lineRule="auto"/>
              <w:jc w:val="left"/>
              <w:rPr>
                <w:rFonts w:ascii="Times New Roman" w:hAnsi="Times New Roman" w:cs="Times New Roman"/>
                <w:sz w:val="24"/>
              </w:rPr>
            </w:pPr>
            <w:r>
              <w:rPr>
                <w:rFonts w:ascii="Times New Roman" w:eastAsiaTheme="minorHAnsi" w:hAnsi="Times New Roman" w:cs="Times New Roman"/>
                <w:kern w:val="0"/>
                <w:sz w:val="24"/>
                <w:lang w:val="en-AU" w:eastAsia="en-US"/>
              </w:rPr>
              <w:t>Non</w:t>
            </w:r>
            <w:r>
              <w:rPr>
                <w:rFonts w:ascii="Times New Roman" w:eastAsia="宋体" w:hAnsi="Times New Roman" w:cs="Times New Roman"/>
                <w:kern w:val="0"/>
                <w:sz w:val="24"/>
              </w:rPr>
              <w:t>-</w:t>
            </w:r>
            <w:r>
              <w:rPr>
                <w:rFonts w:ascii="Times New Roman" w:eastAsiaTheme="minorHAnsi" w:hAnsi="Times New Roman" w:cs="Times New Roman"/>
                <w:kern w:val="0"/>
                <w:sz w:val="24"/>
                <w:lang w:val="en-AU" w:eastAsia="en-US"/>
              </w:rPr>
              <w:t>indoor air pollution exposure</w:t>
            </w:r>
          </w:p>
        </w:tc>
      </w:tr>
      <w:tr w:rsidR="00A9413A" w14:paraId="7148F8DD" w14:textId="77777777">
        <w:tc>
          <w:tcPr>
            <w:tcW w:w="4261" w:type="dxa"/>
          </w:tcPr>
          <w:p w14:paraId="447D4CA1"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10）" w:history="1">
              <w:r>
                <w:rPr>
                  <w:rStyle w:val="aa"/>
                  <w:rFonts w:ascii="Times New Roman" w:hAnsi="Times New Roman" w:cs="Times New Roman"/>
                  <w:sz w:val="24"/>
                </w:rPr>
                <w:t>10</w:t>
              </w:r>
            </w:hyperlink>
            <w:r>
              <w:rPr>
                <w:rFonts w:ascii="Times New Roman" w:hAnsi="Times New Roman" w:cs="Times New Roman"/>
                <w:sz w:val="24"/>
              </w:rPr>
              <w:t>)</w:t>
            </w:r>
          </w:p>
        </w:tc>
        <w:tc>
          <w:tcPr>
            <w:tcW w:w="4261" w:type="dxa"/>
          </w:tcPr>
          <w:p w14:paraId="15F19E0C" w14:textId="77777777" w:rsidR="00A9413A" w:rsidRDefault="00000000">
            <w:pPr>
              <w:spacing w:line="360" w:lineRule="auto"/>
              <w:jc w:val="left"/>
              <w:rPr>
                <w:rFonts w:ascii="Times New Roman" w:hAnsi="Times New Roman" w:cs="Times New Roman"/>
                <w:sz w:val="24"/>
              </w:rPr>
            </w:pPr>
            <w:r>
              <w:rPr>
                <w:rFonts w:ascii="Times New Roman" w:eastAsiaTheme="minorHAnsi" w:hAnsi="Times New Roman" w:cs="Times New Roman"/>
                <w:kern w:val="0"/>
                <w:sz w:val="24"/>
                <w:lang w:val="en-AU" w:eastAsia="en-US"/>
              </w:rPr>
              <w:t>Non-cognitive outcomes</w:t>
            </w:r>
          </w:p>
        </w:tc>
      </w:tr>
      <w:tr w:rsidR="00A9413A" w14:paraId="3D427C48" w14:textId="77777777">
        <w:tc>
          <w:tcPr>
            <w:tcW w:w="4261" w:type="dxa"/>
          </w:tcPr>
          <w:p w14:paraId="17803391"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hAnsi="Times New Roman" w:cs="Times New Roman"/>
                <w:sz w:val="24"/>
              </w:rPr>
              <w:t>(</w:t>
            </w:r>
            <w:hyperlink w:anchor="（11）" w:history="1">
              <w:r>
                <w:rPr>
                  <w:rStyle w:val="aa"/>
                  <w:rFonts w:ascii="Times New Roman" w:hAnsi="Times New Roman" w:cs="Times New Roman"/>
                  <w:sz w:val="24"/>
                </w:rPr>
                <w:t>11</w:t>
              </w:r>
            </w:hyperlink>
            <w:r>
              <w:rPr>
                <w:rFonts w:ascii="Times New Roman" w:hAnsi="Times New Roman" w:cs="Times New Roman"/>
                <w:sz w:val="24"/>
              </w:rPr>
              <w:t>)</w:t>
            </w:r>
          </w:p>
        </w:tc>
        <w:tc>
          <w:tcPr>
            <w:tcW w:w="4261" w:type="dxa"/>
          </w:tcPr>
          <w:p w14:paraId="2C471021"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Non</w:t>
            </w:r>
            <w:r>
              <w:rPr>
                <w:rFonts w:ascii="Times New Roman" w:eastAsia="宋体" w:hAnsi="Times New Roman" w:cs="Times New Roman"/>
                <w:kern w:val="0"/>
                <w:sz w:val="24"/>
              </w:rPr>
              <w:t>-</w:t>
            </w:r>
            <w:r>
              <w:rPr>
                <w:rFonts w:ascii="Times New Roman" w:eastAsiaTheme="minorHAnsi" w:hAnsi="Times New Roman" w:cs="Times New Roman"/>
                <w:kern w:val="0"/>
                <w:sz w:val="24"/>
                <w:lang w:val="en-AU" w:eastAsia="en-US"/>
              </w:rPr>
              <w:t>indoor air pollution exposure</w:t>
            </w:r>
          </w:p>
        </w:tc>
      </w:tr>
      <w:tr w:rsidR="00A9413A" w14:paraId="05740161" w14:textId="77777777">
        <w:tc>
          <w:tcPr>
            <w:tcW w:w="4261" w:type="dxa"/>
          </w:tcPr>
          <w:p w14:paraId="3AA6BC22"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hAnsi="Times New Roman" w:cs="Times New Roman"/>
                <w:sz w:val="24"/>
              </w:rPr>
              <w:t>(</w:t>
            </w:r>
            <w:hyperlink w:anchor="（12）" w:history="1">
              <w:r>
                <w:rPr>
                  <w:rStyle w:val="aa"/>
                  <w:rFonts w:ascii="Times New Roman" w:hAnsi="Times New Roman" w:cs="Times New Roman"/>
                  <w:sz w:val="24"/>
                </w:rPr>
                <w:t>12</w:t>
              </w:r>
            </w:hyperlink>
            <w:r>
              <w:rPr>
                <w:rFonts w:ascii="Times New Roman" w:hAnsi="Times New Roman" w:cs="Times New Roman"/>
                <w:sz w:val="24"/>
              </w:rPr>
              <w:t>)</w:t>
            </w:r>
          </w:p>
        </w:tc>
        <w:tc>
          <w:tcPr>
            <w:tcW w:w="4261" w:type="dxa"/>
          </w:tcPr>
          <w:p w14:paraId="298C465C"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41F47EEC" w14:textId="77777777">
        <w:tc>
          <w:tcPr>
            <w:tcW w:w="4261" w:type="dxa"/>
          </w:tcPr>
          <w:p w14:paraId="4E65A46E"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hAnsi="Times New Roman" w:cs="Times New Roman"/>
                <w:sz w:val="24"/>
              </w:rPr>
              <w:t>(</w:t>
            </w:r>
            <w:hyperlink w:anchor="（13）" w:history="1">
              <w:r>
                <w:rPr>
                  <w:rStyle w:val="aa"/>
                  <w:rFonts w:ascii="Times New Roman" w:hAnsi="Times New Roman" w:cs="Times New Roman"/>
                  <w:sz w:val="24"/>
                </w:rPr>
                <w:t>13</w:t>
              </w:r>
            </w:hyperlink>
            <w:r>
              <w:rPr>
                <w:rFonts w:ascii="Times New Roman" w:hAnsi="Times New Roman" w:cs="Times New Roman"/>
                <w:sz w:val="24"/>
              </w:rPr>
              <w:t>)</w:t>
            </w:r>
          </w:p>
        </w:tc>
        <w:tc>
          <w:tcPr>
            <w:tcW w:w="4261" w:type="dxa"/>
          </w:tcPr>
          <w:p w14:paraId="2C61E0A9"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70CF070A" w14:textId="77777777">
        <w:tc>
          <w:tcPr>
            <w:tcW w:w="4261" w:type="dxa"/>
          </w:tcPr>
          <w:p w14:paraId="5BB6012B"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hAnsi="Times New Roman" w:cs="Times New Roman"/>
                <w:sz w:val="24"/>
              </w:rPr>
              <w:t>(</w:t>
            </w:r>
            <w:hyperlink w:anchor="（14）" w:history="1">
              <w:r>
                <w:rPr>
                  <w:rStyle w:val="aa"/>
                  <w:rFonts w:ascii="Times New Roman" w:hAnsi="Times New Roman" w:cs="Times New Roman"/>
                  <w:sz w:val="24"/>
                </w:rPr>
                <w:t>14</w:t>
              </w:r>
            </w:hyperlink>
            <w:r>
              <w:rPr>
                <w:rFonts w:ascii="Times New Roman" w:hAnsi="Times New Roman" w:cs="Times New Roman"/>
                <w:sz w:val="24"/>
              </w:rPr>
              <w:t>)</w:t>
            </w:r>
          </w:p>
        </w:tc>
        <w:tc>
          <w:tcPr>
            <w:tcW w:w="4261" w:type="dxa"/>
          </w:tcPr>
          <w:p w14:paraId="7057BBDD"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196F7F5E" w14:textId="77777777">
        <w:tc>
          <w:tcPr>
            <w:tcW w:w="4261" w:type="dxa"/>
          </w:tcPr>
          <w:p w14:paraId="514E1147"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hAnsi="Times New Roman" w:cs="Times New Roman"/>
                <w:sz w:val="24"/>
              </w:rPr>
              <w:t>(</w:t>
            </w:r>
            <w:hyperlink w:anchor="（15）" w:history="1">
              <w:r>
                <w:rPr>
                  <w:rStyle w:val="aa"/>
                  <w:rFonts w:ascii="Times New Roman" w:hAnsi="Times New Roman" w:cs="Times New Roman"/>
                  <w:sz w:val="24"/>
                </w:rPr>
                <w:t>15</w:t>
              </w:r>
            </w:hyperlink>
            <w:r>
              <w:rPr>
                <w:rFonts w:ascii="Times New Roman" w:hAnsi="Times New Roman" w:cs="Times New Roman"/>
                <w:sz w:val="24"/>
              </w:rPr>
              <w:t>)</w:t>
            </w:r>
          </w:p>
        </w:tc>
        <w:tc>
          <w:tcPr>
            <w:tcW w:w="4261" w:type="dxa"/>
          </w:tcPr>
          <w:p w14:paraId="3AF9BA5E"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7F007671" w14:textId="77777777">
        <w:tc>
          <w:tcPr>
            <w:tcW w:w="4261" w:type="dxa"/>
          </w:tcPr>
          <w:p w14:paraId="6575FD1B"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hAnsi="Times New Roman" w:cs="Times New Roman"/>
                <w:sz w:val="24"/>
              </w:rPr>
              <w:t>(</w:t>
            </w:r>
            <w:hyperlink w:anchor="（16）" w:history="1">
              <w:r>
                <w:rPr>
                  <w:rStyle w:val="aa"/>
                  <w:rFonts w:ascii="Times New Roman" w:hAnsi="Times New Roman" w:cs="Times New Roman"/>
                  <w:sz w:val="24"/>
                </w:rPr>
                <w:t>16</w:t>
              </w:r>
            </w:hyperlink>
            <w:r>
              <w:rPr>
                <w:rFonts w:ascii="Times New Roman" w:hAnsi="Times New Roman" w:cs="Times New Roman"/>
                <w:sz w:val="24"/>
              </w:rPr>
              <w:t>)</w:t>
            </w:r>
          </w:p>
        </w:tc>
        <w:tc>
          <w:tcPr>
            <w:tcW w:w="4261" w:type="dxa"/>
          </w:tcPr>
          <w:p w14:paraId="7A7BEB58"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00384E50" w14:textId="77777777">
        <w:tc>
          <w:tcPr>
            <w:tcW w:w="4261" w:type="dxa"/>
          </w:tcPr>
          <w:p w14:paraId="4FCCC768"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hAnsi="Times New Roman" w:cs="Times New Roman"/>
                <w:sz w:val="24"/>
              </w:rPr>
              <w:t>(</w:t>
            </w:r>
            <w:hyperlink w:anchor="（17）" w:history="1">
              <w:r>
                <w:rPr>
                  <w:rStyle w:val="aa"/>
                  <w:rFonts w:ascii="Times New Roman" w:hAnsi="Times New Roman" w:cs="Times New Roman"/>
                  <w:sz w:val="24"/>
                </w:rPr>
                <w:t>17</w:t>
              </w:r>
            </w:hyperlink>
            <w:r>
              <w:rPr>
                <w:rFonts w:ascii="Times New Roman" w:hAnsi="Times New Roman" w:cs="Times New Roman"/>
                <w:sz w:val="24"/>
              </w:rPr>
              <w:t>)</w:t>
            </w:r>
          </w:p>
        </w:tc>
        <w:tc>
          <w:tcPr>
            <w:tcW w:w="4261" w:type="dxa"/>
          </w:tcPr>
          <w:p w14:paraId="7E0AD272"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1F58393A" w14:textId="77777777">
        <w:trPr>
          <w:trHeight w:val="428"/>
        </w:trPr>
        <w:tc>
          <w:tcPr>
            <w:tcW w:w="4261" w:type="dxa"/>
          </w:tcPr>
          <w:p w14:paraId="0B20FFF3"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hAnsi="Times New Roman" w:cs="Times New Roman"/>
                <w:sz w:val="24"/>
              </w:rPr>
              <w:t>(</w:t>
            </w:r>
            <w:hyperlink w:anchor="（18）" w:history="1">
              <w:r>
                <w:rPr>
                  <w:rStyle w:val="aa"/>
                  <w:rFonts w:ascii="Times New Roman" w:hAnsi="Times New Roman" w:cs="Times New Roman"/>
                  <w:sz w:val="24"/>
                </w:rPr>
                <w:t>18</w:t>
              </w:r>
            </w:hyperlink>
            <w:r>
              <w:rPr>
                <w:rFonts w:ascii="Times New Roman" w:hAnsi="Times New Roman" w:cs="Times New Roman"/>
                <w:sz w:val="24"/>
              </w:rPr>
              <w:t>)</w:t>
            </w:r>
          </w:p>
        </w:tc>
        <w:tc>
          <w:tcPr>
            <w:tcW w:w="4261" w:type="dxa"/>
          </w:tcPr>
          <w:p w14:paraId="0C07B931"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2D3453E3" w14:textId="77777777">
        <w:tc>
          <w:tcPr>
            <w:tcW w:w="4261" w:type="dxa"/>
          </w:tcPr>
          <w:p w14:paraId="169825A4"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19）" w:history="1">
              <w:r>
                <w:rPr>
                  <w:rStyle w:val="aa"/>
                  <w:rFonts w:ascii="Times New Roman" w:hAnsi="Times New Roman" w:cs="Times New Roman"/>
                  <w:sz w:val="24"/>
                </w:rPr>
                <w:t>19</w:t>
              </w:r>
            </w:hyperlink>
            <w:r>
              <w:rPr>
                <w:rFonts w:ascii="Times New Roman" w:hAnsi="Times New Roman" w:cs="Times New Roman"/>
                <w:sz w:val="24"/>
              </w:rPr>
              <w:t>)</w:t>
            </w:r>
          </w:p>
        </w:tc>
        <w:tc>
          <w:tcPr>
            <w:tcW w:w="4261" w:type="dxa"/>
          </w:tcPr>
          <w:p w14:paraId="65E8C0AB"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4860F390" w14:textId="77777777">
        <w:tc>
          <w:tcPr>
            <w:tcW w:w="4261" w:type="dxa"/>
          </w:tcPr>
          <w:p w14:paraId="4B82F74B"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20）" w:history="1">
              <w:r>
                <w:rPr>
                  <w:rStyle w:val="aa"/>
                  <w:rFonts w:ascii="Times New Roman" w:hAnsi="Times New Roman" w:cs="Times New Roman"/>
                  <w:sz w:val="24"/>
                </w:rPr>
                <w:t>20</w:t>
              </w:r>
            </w:hyperlink>
            <w:r>
              <w:rPr>
                <w:rFonts w:ascii="Times New Roman" w:hAnsi="Times New Roman" w:cs="Times New Roman"/>
                <w:sz w:val="24"/>
              </w:rPr>
              <w:t>)</w:t>
            </w:r>
          </w:p>
        </w:tc>
        <w:tc>
          <w:tcPr>
            <w:tcW w:w="4261" w:type="dxa"/>
          </w:tcPr>
          <w:p w14:paraId="7A55CB30"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606B1A7E" w14:textId="77777777">
        <w:tc>
          <w:tcPr>
            <w:tcW w:w="4261" w:type="dxa"/>
          </w:tcPr>
          <w:p w14:paraId="4A6CB05B"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21）" w:history="1">
              <w:r>
                <w:rPr>
                  <w:rStyle w:val="aa"/>
                  <w:rFonts w:ascii="Times New Roman" w:hAnsi="Times New Roman" w:cs="Times New Roman"/>
                  <w:sz w:val="24"/>
                </w:rPr>
                <w:t>21</w:t>
              </w:r>
            </w:hyperlink>
            <w:r>
              <w:rPr>
                <w:rFonts w:ascii="Times New Roman" w:hAnsi="Times New Roman" w:cs="Times New Roman"/>
                <w:sz w:val="24"/>
              </w:rPr>
              <w:t>)</w:t>
            </w:r>
          </w:p>
        </w:tc>
        <w:tc>
          <w:tcPr>
            <w:tcW w:w="4261" w:type="dxa"/>
          </w:tcPr>
          <w:p w14:paraId="46B6731E"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06F9941A" w14:textId="77777777">
        <w:tc>
          <w:tcPr>
            <w:tcW w:w="4261" w:type="dxa"/>
          </w:tcPr>
          <w:p w14:paraId="07E43063"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22）" w:history="1">
              <w:r>
                <w:rPr>
                  <w:rStyle w:val="aa"/>
                  <w:rFonts w:ascii="Times New Roman" w:hAnsi="Times New Roman" w:cs="Times New Roman"/>
                  <w:sz w:val="24"/>
                </w:rPr>
                <w:t>22</w:t>
              </w:r>
            </w:hyperlink>
            <w:r>
              <w:rPr>
                <w:rFonts w:ascii="Times New Roman" w:hAnsi="Times New Roman" w:cs="Times New Roman"/>
                <w:sz w:val="24"/>
              </w:rPr>
              <w:t>)</w:t>
            </w:r>
          </w:p>
        </w:tc>
        <w:tc>
          <w:tcPr>
            <w:tcW w:w="4261" w:type="dxa"/>
          </w:tcPr>
          <w:p w14:paraId="58210CEC"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119726E5" w14:textId="77777777">
        <w:tc>
          <w:tcPr>
            <w:tcW w:w="4261" w:type="dxa"/>
          </w:tcPr>
          <w:p w14:paraId="2FB35F2C"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23）" w:history="1">
              <w:r>
                <w:rPr>
                  <w:rStyle w:val="aa"/>
                  <w:rFonts w:ascii="Times New Roman" w:hAnsi="Times New Roman" w:cs="Times New Roman"/>
                  <w:sz w:val="24"/>
                </w:rPr>
                <w:t>23</w:t>
              </w:r>
            </w:hyperlink>
            <w:r>
              <w:rPr>
                <w:rFonts w:ascii="Times New Roman" w:hAnsi="Times New Roman" w:cs="Times New Roman"/>
                <w:sz w:val="24"/>
              </w:rPr>
              <w:t>)</w:t>
            </w:r>
          </w:p>
        </w:tc>
        <w:tc>
          <w:tcPr>
            <w:tcW w:w="4261" w:type="dxa"/>
          </w:tcPr>
          <w:p w14:paraId="0F56D788"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4F0A22C2" w14:textId="77777777">
        <w:tc>
          <w:tcPr>
            <w:tcW w:w="4261" w:type="dxa"/>
          </w:tcPr>
          <w:p w14:paraId="6EBBD24A"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24）" w:history="1">
              <w:r>
                <w:rPr>
                  <w:rStyle w:val="aa"/>
                  <w:rFonts w:ascii="Times New Roman" w:hAnsi="Times New Roman" w:cs="Times New Roman"/>
                  <w:sz w:val="24"/>
                </w:rPr>
                <w:t>24</w:t>
              </w:r>
            </w:hyperlink>
            <w:r>
              <w:rPr>
                <w:rFonts w:ascii="Times New Roman" w:hAnsi="Times New Roman" w:cs="Times New Roman"/>
                <w:sz w:val="24"/>
              </w:rPr>
              <w:t>)</w:t>
            </w:r>
          </w:p>
        </w:tc>
        <w:tc>
          <w:tcPr>
            <w:tcW w:w="4261" w:type="dxa"/>
          </w:tcPr>
          <w:p w14:paraId="367F5C71"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047A92FD" w14:textId="77777777">
        <w:tc>
          <w:tcPr>
            <w:tcW w:w="4261" w:type="dxa"/>
          </w:tcPr>
          <w:p w14:paraId="52E43FCC"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25）" w:history="1">
              <w:r>
                <w:rPr>
                  <w:rStyle w:val="aa"/>
                  <w:rFonts w:ascii="Times New Roman" w:hAnsi="Times New Roman" w:cs="Times New Roman"/>
                  <w:sz w:val="24"/>
                </w:rPr>
                <w:t>25</w:t>
              </w:r>
            </w:hyperlink>
            <w:r>
              <w:rPr>
                <w:rFonts w:ascii="Times New Roman" w:hAnsi="Times New Roman" w:cs="Times New Roman"/>
                <w:sz w:val="24"/>
              </w:rPr>
              <w:t>)</w:t>
            </w:r>
          </w:p>
        </w:tc>
        <w:tc>
          <w:tcPr>
            <w:tcW w:w="4261" w:type="dxa"/>
          </w:tcPr>
          <w:p w14:paraId="19704E5A"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7FA1CD21" w14:textId="77777777">
        <w:tc>
          <w:tcPr>
            <w:tcW w:w="4261" w:type="dxa"/>
          </w:tcPr>
          <w:p w14:paraId="6D65A18A"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26）" w:history="1">
              <w:r>
                <w:rPr>
                  <w:rStyle w:val="aa"/>
                  <w:rFonts w:ascii="Times New Roman" w:hAnsi="Times New Roman" w:cs="Times New Roman"/>
                  <w:sz w:val="24"/>
                </w:rPr>
                <w:t>26</w:t>
              </w:r>
            </w:hyperlink>
            <w:r>
              <w:rPr>
                <w:rFonts w:ascii="Times New Roman" w:hAnsi="Times New Roman" w:cs="Times New Roman"/>
                <w:sz w:val="24"/>
              </w:rPr>
              <w:t>)</w:t>
            </w:r>
          </w:p>
        </w:tc>
        <w:tc>
          <w:tcPr>
            <w:tcW w:w="4261" w:type="dxa"/>
          </w:tcPr>
          <w:p w14:paraId="6EF31CB9"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r w:rsidR="00A9413A" w14:paraId="12CF86CB" w14:textId="77777777">
        <w:tc>
          <w:tcPr>
            <w:tcW w:w="4261" w:type="dxa"/>
          </w:tcPr>
          <w:p w14:paraId="7D4768CA" w14:textId="77777777" w:rsidR="00A9413A" w:rsidRDefault="00000000">
            <w:pPr>
              <w:spacing w:line="360" w:lineRule="auto"/>
              <w:jc w:val="left"/>
              <w:rPr>
                <w:rFonts w:ascii="Times New Roman" w:hAnsi="Times New Roman" w:cs="Times New Roman"/>
                <w:sz w:val="24"/>
              </w:rPr>
            </w:pPr>
            <w:r>
              <w:rPr>
                <w:rFonts w:ascii="Times New Roman" w:hAnsi="Times New Roman" w:cs="Times New Roman"/>
                <w:sz w:val="24"/>
              </w:rPr>
              <w:t>(</w:t>
            </w:r>
            <w:hyperlink w:anchor="（27）" w:history="1">
              <w:r>
                <w:rPr>
                  <w:rStyle w:val="aa"/>
                  <w:rFonts w:ascii="Times New Roman" w:hAnsi="Times New Roman" w:cs="Times New Roman"/>
                  <w:sz w:val="24"/>
                </w:rPr>
                <w:t>27</w:t>
              </w:r>
            </w:hyperlink>
            <w:r>
              <w:rPr>
                <w:rFonts w:ascii="Times New Roman" w:hAnsi="Times New Roman" w:cs="Times New Roman"/>
                <w:sz w:val="24"/>
              </w:rPr>
              <w:t>)</w:t>
            </w:r>
          </w:p>
        </w:tc>
        <w:tc>
          <w:tcPr>
            <w:tcW w:w="4261" w:type="dxa"/>
          </w:tcPr>
          <w:p w14:paraId="378C0CB0" w14:textId="77777777" w:rsidR="00A9413A" w:rsidRDefault="00000000">
            <w:pPr>
              <w:spacing w:line="360" w:lineRule="auto"/>
              <w:jc w:val="left"/>
              <w:rPr>
                <w:rFonts w:ascii="Times New Roman" w:hAnsi="Times New Roman" w:cs="Times New Roman"/>
                <w:sz w:val="24"/>
                <w:shd w:val="clear" w:color="FFFFFF" w:fill="D9D9D9"/>
              </w:rPr>
            </w:pPr>
            <w:r>
              <w:rPr>
                <w:rFonts w:ascii="Times New Roman" w:eastAsiaTheme="minorHAnsi" w:hAnsi="Times New Roman" w:cs="Times New Roman"/>
                <w:kern w:val="0"/>
                <w:sz w:val="24"/>
                <w:lang w:val="en-AU" w:eastAsia="en-US"/>
              </w:rPr>
              <w:t>Mean age &lt; 60 years</w:t>
            </w:r>
          </w:p>
        </w:tc>
      </w:tr>
    </w:tbl>
    <w:p w14:paraId="3E72DED5" w14:textId="77777777" w:rsidR="00A9413A" w:rsidRDefault="00000000" w:rsidP="00230C38">
      <w:pPr>
        <w:spacing w:line="480" w:lineRule="auto"/>
        <w:rPr>
          <w:rFonts w:ascii="Times New Roman" w:eastAsia="Segoe UI" w:hAnsi="Times New Roman" w:cs="Times New Roman"/>
          <w:sz w:val="24"/>
          <w:shd w:val="clear" w:color="auto" w:fill="FFFFFF"/>
        </w:rPr>
      </w:pPr>
      <w:r>
        <w:rPr>
          <w:rFonts w:ascii="Times New Roman" w:eastAsia="Segoe UI" w:hAnsi="Times New Roman" w:cs="Times New Roman"/>
          <w:b/>
          <w:bCs/>
          <w:sz w:val="24"/>
          <w:shd w:val="clear" w:color="auto" w:fill="FFFFFF"/>
        </w:rPr>
        <w:t xml:space="preserve">Supplementary </w:t>
      </w:r>
      <w:r>
        <w:rPr>
          <w:rFonts w:ascii="Times New Roman" w:eastAsia="宋体" w:hAnsi="Times New Roman" w:cs="Times New Roman" w:hint="eastAsia"/>
          <w:b/>
          <w:bCs/>
          <w:sz w:val="24"/>
          <w:shd w:val="clear" w:color="auto" w:fill="FFFFFF"/>
        </w:rPr>
        <w:t>M</w:t>
      </w:r>
      <w:r>
        <w:rPr>
          <w:rFonts w:ascii="Times New Roman" w:eastAsia="Segoe UI" w:hAnsi="Times New Roman" w:cs="Times New Roman"/>
          <w:b/>
          <w:bCs/>
          <w:sz w:val="24"/>
          <w:shd w:val="clear" w:color="auto" w:fill="FFFFFF"/>
        </w:rPr>
        <w:t xml:space="preserve">aterial </w:t>
      </w:r>
      <w:r>
        <w:rPr>
          <w:rFonts w:ascii="Times New Roman" w:eastAsia="宋体" w:hAnsi="Times New Roman" w:cs="Times New Roman" w:hint="eastAsia"/>
          <w:b/>
          <w:bCs/>
          <w:sz w:val="24"/>
          <w:shd w:val="clear" w:color="auto" w:fill="FFFFFF"/>
        </w:rPr>
        <w:t>S2.</w:t>
      </w:r>
      <w:r>
        <w:rPr>
          <w:rFonts w:ascii="Times New Roman" w:eastAsia="Segoe UI" w:hAnsi="Times New Roman" w:cs="Times New Roman"/>
          <w:sz w:val="24"/>
          <w:shd w:val="clear" w:color="auto" w:fill="FFFFFF"/>
        </w:rPr>
        <w:t xml:space="preserve"> Excluded studies and their reasons</w:t>
      </w:r>
    </w:p>
    <w:p w14:paraId="57DB56FC"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0" w:name="（1）"/>
      <w:r>
        <w:rPr>
          <w:rFonts w:ascii="Times New Roman" w:eastAsia="Segoe UI" w:hAnsi="Times New Roman" w:cs="Times New Roman"/>
          <w:sz w:val="24"/>
          <w:shd w:val="clear" w:color="auto" w:fill="FFFFFF"/>
        </w:rPr>
        <w:lastRenderedPageBreak/>
        <w:t>Zou X, Shi Y, Su J, Ye Q, Lin F, Cai G. Association between 2,4-dichlorophenoxyacetic acid and cognitive impairment in older adults: a cross-sectional study from NHANES 2001-2002 and 2011-2014.</w:t>
      </w:r>
      <w:r>
        <w:rPr>
          <w:rFonts w:ascii="Times New Roman" w:eastAsia="宋体" w:hAnsi="Times New Roman" w:cs="Times New Roman"/>
          <w:sz w:val="24"/>
          <w:shd w:val="clear" w:color="auto" w:fill="FFFFFF"/>
        </w:rPr>
        <w:t xml:space="preserve"> </w:t>
      </w:r>
      <w:r>
        <w:rPr>
          <w:rFonts w:ascii="Times New Roman" w:eastAsia="Segoe UI" w:hAnsi="Times New Roman" w:cs="Times New Roman"/>
          <w:i/>
          <w:iCs/>
          <w:sz w:val="24"/>
          <w:shd w:val="clear" w:color="auto" w:fill="FFFFFF"/>
        </w:rPr>
        <w:t>J Expo Sci Environ Epidemiol</w:t>
      </w:r>
      <w:r>
        <w:rPr>
          <w:rFonts w:ascii="Times New Roman" w:eastAsia="Segoe UI" w:hAnsi="Times New Roman" w:cs="Times New Roman"/>
          <w:sz w:val="24"/>
          <w:shd w:val="clear" w:color="auto" w:fill="FFFFFF"/>
        </w:rPr>
        <w:t>. 2024;34(2):308-316.</w:t>
      </w:r>
      <w:bookmarkEnd w:id="0"/>
    </w:p>
    <w:p w14:paraId="14A4F7F0"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1" w:name="（2）"/>
      <w:r>
        <w:rPr>
          <w:rFonts w:ascii="Times New Roman" w:eastAsia="Segoe UI" w:hAnsi="Times New Roman" w:cs="Times New Roman"/>
          <w:sz w:val="24"/>
          <w:shd w:val="clear" w:color="auto" w:fill="FFFFFF"/>
        </w:rPr>
        <w:t>Bin Mahfoz TM, Alzahrani M, Shaik RA, et al. Association of indoor air pollution on cognitive dysfunction among elderly.</w:t>
      </w:r>
      <w:r>
        <w:rPr>
          <w:rFonts w:ascii="Times New Roman" w:eastAsia="宋体" w:hAnsi="Times New Roman" w:cs="Times New Roman" w:hint="eastAsia"/>
          <w:sz w:val="24"/>
          <w:shd w:val="clear" w:color="auto" w:fill="FFFFFF"/>
        </w:rPr>
        <w:t xml:space="preserve"> </w:t>
      </w:r>
      <w:proofErr w:type="spellStart"/>
      <w:r>
        <w:rPr>
          <w:rFonts w:ascii="Times New Roman" w:eastAsia="Segoe UI" w:hAnsi="Times New Roman" w:cs="Times New Roman"/>
          <w:i/>
          <w:iCs/>
          <w:sz w:val="24"/>
          <w:shd w:val="clear" w:color="auto" w:fill="FFFFFF"/>
        </w:rPr>
        <w:t>Eur</w:t>
      </w:r>
      <w:proofErr w:type="spellEnd"/>
      <w:r>
        <w:rPr>
          <w:rFonts w:ascii="Times New Roman" w:eastAsia="Segoe UI" w:hAnsi="Times New Roman" w:cs="Times New Roman"/>
          <w:i/>
          <w:iCs/>
          <w:sz w:val="24"/>
          <w:shd w:val="clear" w:color="auto" w:fill="FFFFFF"/>
        </w:rPr>
        <w:t xml:space="preserve"> Rev Med </w:t>
      </w:r>
      <w:proofErr w:type="spellStart"/>
      <w:r>
        <w:rPr>
          <w:rFonts w:ascii="Times New Roman" w:eastAsia="Segoe UI" w:hAnsi="Times New Roman" w:cs="Times New Roman"/>
          <w:i/>
          <w:iCs/>
          <w:sz w:val="24"/>
          <w:shd w:val="clear" w:color="auto" w:fill="FFFFFF"/>
        </w:rPr>
        <w:t>Pharmacol</w:t>
      </w:r>
      <w:proofErr w:type="spellEnd"/>
      <w:r>
        <w:rPr>
          <w:rFonts w:ascii="Times New Roman" w:eastAsia="Segoe UI" w:hAnsi="Times New Roman" w:cs="Times New Roman"/>
          <w:i/>
          <w:iCs/>
          <w:sz w:val="24"/>
          <w:shd w:val="clear" w:color="auto" w:fill="FFFFFF"/>
        </w:rPr>
        <w:t xml:space="preserve"> Sci</w:t>
      </w:r>
      <w:r>
        <w:rPr>
          <w:rFonts w:ascii="Times New Roman" w:eastAsia="Segoe UI" w:hAnsi="Times New Roman" w:cs="Times New Roman"/>
          <w:sz w:val="24"/>
          <w:shd w:val="clear" w:color="auto" w:fill="FFFFFF"/>
        </w:rPr>
        <w:t>. 2021;25(18):5664-5673</w:t>
      </w:r>
      <w:bookmarkEnd w:id="1"/>
      <w:r>
        <w:rPr>
          <w:rFonts w:ascii="Times New Roman" w:eastAsia="Segoe UI" w:hAnsi="Times New Roman" w:cs="Times New Roman"/>
          <w:sz w:val="24"/>
          <w:shd w:val="clear" w:color="auto" w:fill="FFFFFF"/>
        </w:rPr>
        <w:t>.</w:t>
      </w:r>
    </w:p>
    <w:p w14:paraId="17C8655E"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2" w:name="（3）"/>
      <w:r>
        <w:rPr>
          <w:rFonts w:ascii="Times New Roman" w:eastAsia="Segoe UI" w:hAnsi="Times New Roman" w:cs="Times New Roman"/>
          <w:sz w:val="24"/>
          <w:shd w:val="clear" w:color="auto" w:fill="FFFFFF"/>
        </w:rPr>
        <w:t xml:space="preserve">Zhang B, Weuve J, Langa KM, et al. Comparison of Particulate Air Pollution </w:t>
      </w:r>
      <w:proofErr w:type="gramStart"/>
      <w:r>
        <w:rPr>
          <w:rFonts w:ascii="Times New Roman" w:eastAsia="Segoe UI" w:hAnsi="Times New Roman" w:cs="Times New Roman"/>
          <w:sz w:val="24"/>
          <w:shd w:val="clear" w:color="auto" w:fill="FFFFFF"/>
        </w:rPr>
        <w:t>From</w:t>
      </w:r>
      <w:proofErr w:type="gramEnd"/>
      <w:r>
        <w:rPr>
          <w:rFonts w:ascii="Times New Roman" w:eastAsia="Segoe UI" w:hAnsi="Times New Roman" w:cs="Times New Roman"/>
          <w:sz w:val="24"/>
          <w:shd w:val="clear" w:color="auto" w:fill="FFFFFF"/>
        </w:rPr>
        <w:t xml:space="preserve"> Different Emission Sources and Incident Dementia in the US.</w:t>
      </w:r>
      <w:r>
        <w:rPr>
          <w:rFonts w:ascii="Times New Roman" w:eastAsia="宋体" w:hAnsi="Times New Roman" w:cs="Times New Roman" w:hint="eastAsia"/>
          <w:sz w:val="24"/>
          <w:shd w:val="clear" w:color="auto" w:fill="FFFFFF"/>
        </w:rPr>
        <w:t xml:space="preserve"> </w:t>
      </w:r>
      <w:r>
        <w:rPr>
          <w:rFonts w:ascii="Times New Roman" w:eastAsia="Segoe UI" w:hAnsi="Times New Roman" w:cs="Times New Roman"/>
          <w:i/>
          <w:iCs/>
          <w:sz w:val="24"/>
          <w:shd w:val="clear" w:color="auto" w:fill="FFFFFF"/>
        </w:rPr>
        <w:t>JAMA Intern Med</w:t>
      </w:r>
      <w:r>
        <w:rPr>
          <w:rFonts w:ascii="Times New Roman" w:eastAsia="Segoe UI" w:hAnsi="Times New Roman" w:cs="Times New Roman"/>
          <w:sz w:val="24"/>
          <w:shd w:val="clear" w:color="auto" w:fill="FFFFFF"/>
        </w:rPr>
        <w:t>. 2023;183(10):1080-1089.</w:t>
      </w:r>
    </w:p>
    <w:p w14:paraId="7DE57CF2"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3" w:name="（4）"/>
      <w:bookmarkEnd w:id="2"/>
      <w:r>
        <w:rPr>
          <w:rFonts w:ascii="Times New Roman" w:eastAsia="Segoe UI" w:hAnsi="Times New Roman" w:cs="Times New Roman"/>
          <w:sz w:val="24"/>
          <w:shd w:val="clear" w:color="auto" w:fill="FFFFFF"/>
        </w:rPr>
        <w:t>UMIN Clinical Trials Registry. (2023). Effects of interior space using cedar wood on cognitive function, sleep symptoms, and psychological responses of aging residents (Trial ID JPRN-UMIN000050873).</w:t>
      </w:r>
      <w:bookmarkEnd w:id="3"/>
    </w:p>
    <w:p w14:paraId="67F739C9"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4" w:name="（5）"/>
      <w:r>
        <w:rPr>
          <w:rFonts w:ascii="Times New Roman" w:eastAsia="Segoe UI" w:hAnsi="Times New Roman" w:cs="Times New Roman"/>
          <w:sz w:val="24"/>
          <w:shd w:val="clear" w:color="auto" w:fill="FFFFFF"/>
        </w:rPr>
        <w:t xml:space="preserve">Wong JK, </w:t>
      </w:r>
      <w:proofErr w:type="spellStart"/>
      <w:r>
        <w:rPr>
          <w:rFonts w:ascii="Times New Roman" w:eastAsia="Segoe UI" w:hAnsi="Times New Roman" w:cs="Times New Roman"/>
          <w:sz w:val="24"/>
          <w:shd w:val="clear" w:color="auto" w:fill="FFFFFF"/>
        </w:rPr>
        <w:t>S</w:t>
      </w:r>
      <w:r>
        <w:rPr>
          <w:rFonts w:ascii="Times New Roman" w:eastAsia="宋体" w:hAnsi="Times New Roman" w:cs="Times New Roman"/>
          <w:sz w:val="24"/>
          <w:shd w:val="clear" w:color="auto" w:fill="FFFFFF"/>
        </w:rPr>
        <w:t>kitmore</w:t>
      </w:r>
      <w:proofErr w:type="spellEnd"/>
      <w:r>
        <w:rPr>
          <w:rFonts w:ascii="Times New Roman" w:eastAsia="宋体" w:hAnsi="Times New Roman" w:cs="Times New Roman"/>
          <w:sz w:val="24"/>
          <w:shd w:val="clear" w:color="auto" w:fill="FFFFFF"/>
        </w:rPr>
        <w:t xml:space="preserve"> M, Buys L, Wang K. The effects of the indoor environment of residential care homes on dementia suffers in Hong Kong: A critical incident technique approach. Building and environment. 2014 Mar </w:t>
      </w:r>
      <w:proofErr w:type="gramStart"/>
      <w:r>
        <w:rPr>
          <w:rFonts w:ascii="Times New Roman" w:eastAsia="宋体" w:hAnsi="Times New Roman" w:cs="Times New Roman"/>
          <w:sz w:val="24"/>
          <w:shd w:val="clear" w:color="auto" w:fill="FFFFFF"/>
        </w:rPr>
        <w:t>1;73:32</w:t>
      </w:r>
      <w:proofErr w:type="gramEnd"/>
      <w:r>
        <w:rPr>
          <w:rFonts w:ascii="Times New Roman" w:eastAsia="宋体" w:hAnsi="Times New Roman" w:cs="Times New Roman"/>
          <w:sz w:val="24"/>
          <w:shd w:val="clear" w:color="auto" w:fill="FFFFFF"/>
        </w:rPr>
        <w:t>-9.</w:t>
      </w:r>
    </w:p>
    <w:p w14:paraId="1270C730"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5" w:name="（6）"/>
      <w:bookmarkEnd w:id="4"/>
      <w:r>
        <w:rPr>
          <w:rFonts w:ascii="Times New Roman" w:eastAsia="Segoe UI" w:hAnsi="Times New Roman" w:cs="Times New Roman"/>
          <w:sz w:val="24"/>
          <w:shd w:val="clear" w:color="auto" w:fill="FFFFFF"/>
        </w:rPr>
        <w:t>Tseng TJ, Carter E, Yan L, et al. Household air pollution from solid fuel use as a dose-dependent risk factor for cognitive impairment in northern China.</w:t>
      </w:r>
      <w:r>
        <w:rPr>
          <w:rFonts w:ascii="Times New Roman" w:eastAsia="宋体" w:hAnsi="Times New Roman" w:cs="Times New Roman" w:hint="eastAsia"/>
          <w:sz w:val="24"/>
          <w:shd w:val="clear" w:color="auto" w:fill="FFFFFF"/>
        </w:rPr>
        <w:t xml:space="preserve"> </w:t>
      </w:r>
      <w:r>
        <w:rPr>
          <w:rFonts w:ascii="Times New Roman" w:eastAsia="Segoe UI" w:hAnsi="Times New Roman" w:cs="Times New Roman"/>
          <w:i/>
          <w:iCs/>
          <w:sz w:val="24"/>
          <w:shd w:val="clear" w:color="auto" w:fill="FFFFFF"/>
        </w:rPr>
        <w:t>Sci Rep</w:t>
      </w:r>
      <w:r>
        <w:rPr>
          <w:rFonts w:ascii="Times New Roman" w:eastAsia="Segoe UI" w:hAnsi="Times New Roman" w:cs="Times New Roman"/>
          <w:sz w:val="24"/>
          <w:shd w:val="clear" w:color="auto" w:fill="FFFFFF"/>
        </w:rPr>
        <w:t>. 2022;12(1):6187</w:t>
      </w:r>
      <w:bookmarkEnd w:id="5"/>
      <w:r>
        <w:rPr>
          <w:rFonts w:ascii="Times New Roman" w:eastAsia="Segoe UI" w:hAnsi="Times New Roman" w:cs="Times New Roman"/>
          <w:sz w:val="24"/>
          <w:shd w:val="clear" w:color="auto" w:fill="FFFFFF"/>
        </w:rPr>
        <w:t>.</w:t>
      </w:r>
    </w:p>
    <w:p w14:paraId="0B9636E3"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6" w:name="（7）"/>
      <w:r>
        <w:rPr>
          <w:rFonts w:ascii="Times New Roman" w:eastAsia="Segoe UI" w:hAnsi="Times New Roman" w:cs="Times New Roman"/>
          <w:sz w:val="24"/>
          <w:shd w:val="clear" w:color="auto" w:fill="FFFFFF"/>
        </w:rPr>
        <w:t>Shen J, Shi H, Zhang J, Meng X, Zhang C, Kang Y. Household polluting cooking fuels and intrinsic capacity among older population: A harmonized nationwide analysis in India and China.</w:t>
      </w:r>
      <w:r>
        <w:rPr>
          <w:rFonts w:ascii="Times New Roman" w:eastAsia="宋体" w:hAnsi="Times New Roman" w:cs="Times New Roman" w:hint="eastAsia"/>
          <w:sz w:val="24"/>
          <w:shd w:val="clear" w:color="auto" w:fill="FFFFFF"/>
        </w:rPr>
        <w:t xml:space="preserve"> </w:t>
      </w:r>
      <w:r>
        <w:rPr>
          <w:rFonts w:ascii="Times New Roman" w:eastAsia="Segoe UI" w:hAnsi="Times New Roman" w:cs="Times New Roman"/>
          <w:i/>
          <w:iCs/>
          <w:sz w:val="24"/>
          <w:shd w:val="clear" w:color="auto" w:fill="FFFFFF"/>
        </w:rPr>
        <w:t>Sci Total Environ</w:t>
      </w:r>
      <w:r>
        <w:rPr>
          <w:rFonts w:ascii="Times New Roman" w:eastAsia="Segoe UI" w:hAnsi="Times New Roman" w:cs="Times New Roman"/>
          <w:sz w:val="24"/>
          <w:shd w:val="clear" w:color="auto" w:fill="FFFFFF"/>
        </w:rPr>
        <w:t xml:space="preserve">. </w:t>
      </w:r>
      <w:proofErr w:type="gramStart"/>
      <w:r>
        <w:rPr>
          <w:rFonts w:ascii="Times New Roman" w:eastAsia="Segoe UI" w:hAnsi="Times New Roman" w:cs="Times New Roman"/>
          <w:sz w:val="24"/>
          <w:shd w:val="clear" w:color="auto" w:fill="FFFFFF"/>
        </w:rPr>
        <w:t>2024;912:169031</w:t>
      </w:r>
      <w:proofErr w:type="gramEnd"/>
      <w:r>
        <w:rPr>
          <w:rFonts w:ascii="Times New Roman" w:eastAsia="Segoe UI" w:hAnsi="Times New Roman" w:cs="Times New Roman"/>
          <w:sz w:val="24"/>
          <w:shd w:val="clear" w:color="auto" w:fill="FFFFFF"/>
        </w:rPr>
        <w:t>.</w:t>
      </w:r>
    </w:p>
    <w:p w14:paraId="1CC449A8"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7" w:name="（8）"/>
      <w:bookmarkEnd w:id="6"/>
      <w:r>
        <w:rPr>
          <w:rFonts w:ascii="Times New Roman" w:eastAsia="Segoe UI" w:hAnsi="Times New Roman" w:cs="Times New Roman"/>
          <w:sz w:val="24"/>
          <w:shd w:val="clear" w:color="auto" w:fill="FFFFFF"/>
        </w:rPr>
        <w:lastRenderedPageBreak/>
        <w:t>Halder M, Kasemi N, Roy D, Majumder M. Impact of indoor air pollution from cooking fuel usage and practices on self-reported health among older adults in India: Evidence from LASI.</w:t>
      </w:r>
      <w:r>
        <w:rPr>
          <w:rFonts w:ascii="Times New Roman" w:eastAsia="宋体" w:hAnsi="Times New Roman" w:cs="Times New Roman" w:hint="eastAsia"/>
          <w:sz w:val="24"/>
          <w:shd w:val="clear" w:color="auto" w:fill="FFFFFF"/>
        </w:rPr>
        <w:t xml:space="preserve"> </w:t>
      </w:r>
      <w:r>
        <w:rPr>
          <w:rFonts w:ascii="Times New Roman" w:eastAsia="Segoe UI" w:hAnsi="Times New Roman" w:cs="Times New Roman"/>
          <w:i/>
          <w:iCs/>
          <w:sz w:val="24"/>
          <w:shd w:val="clear" w:color="auto" w:fill="FFFFFF"/>
        </w:rPr>
        <w:t xml:space="preserve">SSM </w:t>
      </w:r>
      <w:proofErr w:type="spellStart"/>
      <w:r>
        <w:rPr>
          <w:rFonts w:ascii="Times New Roman" w:eastAsia="Segoe UI" w:hAnsi="Times New Roman" w:cs="Times New Roman"/>
          <w:i/>
          <w:iCs/>
          <w:sz w:val="24"/>
          <w:shd w:val="clear" w:color="auto" w:fill="FFFFFF"/>
        </w:rPr>
        <w:t>Popul</w:t>
      </w:r>
      <w:proofErr w:type="spellEnd"/>
      <w:r>
        <w:rPr>
          <w:rFonts w:ascii="Times New Roman" w:eastAsia="Segoe UI" w:hAnsi="Times New Roman" w:cs="Times New Roman"/>
          <w:i/>
          <w:iCs/>
          <w:sz w:val="24"/>
          <w:shd w:val="clear" w:color="auto" w:fill="FFFFFF"/>
        </w:rPr>
        <w:t xml:space="preserve"> Health</w:t>
      </w:r>
      <w:r>
        <w:rPr>
          <w:rFonts w:ascii="Times New Roman" w:eastAsia="Segoe UI" w:hAnsi="Times New Roman" w:cs="Times New Roman"/>
          <w:sz w:val="24"/>
          <w:shd w:val="clear" w:color="auto" w:fill="FFFFFF"/>
        </w:rPr>
        <w:t xml:space="preserve">. </w:t>
      </w:r>
      <w:proofErr w:type="gramStart"/>
      <w:r>
        <w:rPr>
          <w:rFonts w:ascii="Times New Roman" w:eastAsia="Segoe UI" w:hAnsi="Times New Roman" w:cs="Times New Roman"/>
          <w:sz w:val="24"/>
          <w:shd w:val="clear" w:color="auto" w:fill="FFFFFF"/>
        </w:rPr>
        <w:t>2024;25:101653</w:t>
      </w:r>
      <w:proofErr w:type="gramEnd"/>
      <w:r>
        <w:rPr>
          <w:rFonts w:ascii="Times New Roman" w:eastAsia="Segoe UI" w:hAnsi="Times New Roman" w:cs="Times New Roman"/>
          <w:sz w:val="24"/>
          <w:shd w:val="clear" w:color="auto" w:fill="FFFFFF"/>
        </w:rPr>
        <w:t>.</w:t>
      </w:r>
      <w:bookmarkEnd w:id="7"/>
    </w:p>
    <w:p w14:paraId="314A656F"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8" w:name="（9）"/>
      <w:r>
        <w:rPr>
          <w:rFonts w:ascii="Times New Roman" w:eastAsia="Segoe UI" w:hAnsi="Times New Roman" w:cs="Times New Roman"/>
          <w:sz w:val="24"/>
          <w:shd w:val="clear" w:color="auto" w:fill="FFFFFF"/>
        </w:rPr>
        <w:t>Fangfang H, Xiao H, Shuai Z, et al. Living Environment, Built Environment and Cognitive Function among Older Chinese Adults: Results from a Cross-Sectional Study.</w:t>
      </w:r>
      <w:r>
        <w:rPr>
          <w:rFonts w:ascii="Times New Roman" w:eastAsia="宋体" w:hAnsi="Times New Roman" w:cs="Times New Roman" w:hint="eastAsia"/>
          <w:sz w:val="24"/>
          <w:shd w:val="clear" w:color="auto" w:fill="FFFFFF"/>
        </w:rPr>
        <w:t xml:space="preserve"> </w:t>
      </w:r>
      <w:r>
        <w:rPr>
          <w:rFonts w:ascii="Times New Roman" w:eastAsia="Segoe UI" w:hAnsi="Times New Roman" w:cs="Times New Roman"/>
          <w:i/>
          <w:iCs/>
          <w:sz w:val="24"/>
          <w:shd w:val="clear" w:color="auto" w:fill="FFFFFF"/>
        </w:rPr>
        <w:t xml:space="preserve">J Prev </w:t>
      </w:r>
      <w:proofErr w:type="spellStart"/>
      <w:r>
        <w:rPr>
          <w:rFonts w:ascii="Times New Roman" w:eastAsia="Segoe UI" w:hAnsi="Times New Roman" w:cs="Times New Roman"/>
          <w:i/>
          <w:iCs/>
          <w:sz w:val="24"/>
          <w:shd w:val="clear" w:color="auto" w:fill="FFFFFF"/>
        </w:rPr>
        <w:t>Alzheimers</w:t>
      </w:r>
      <w:proofErr w:type="spellEnd"/>
      <w:r>
        <w:rPr>
          <w:rFonts w:ascii="Times New Roman" w:eastAsia="Segoe UI" w:hAnsi="Times New Roman" w:cs="Times New Roman"/>
          <w:i/>
          <w:iCs/>
          <w:sz w:val="24"/>
          <w:shd w:val="clear" w:color="auto" w:fill="FFFFFF"/>
        </w:rPr>
        <w:t xml:space="preserve"> Dis</w:t>
      </w:r>
      <w:r>
        <w:rPr>
          <w:rFonts w:ascii="Times New Roman" w:eastAsia="Segoe UI" w:hAnsi="Times New Roman" w:cs="Times New Roman"/>
          <w:sz w:val="24"/>
          <w:shd w:val="clear" w:color="auto" w:fill="FFFFFF"/>
        </w:rPr>
        <w:t>. 2022;9(1):126-135.</w:t>
      </w:r>
    </w:p>
    <w:p w14:paraId="0E221E08"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9" w:name="（10）"/>
      <w:bookmarkEnd w:id="8"/>
      <w:r>
        <w:rPr>
          <w:rFonts w:ascii="Times New Roman" w:eastAsia="Segoe UI" w:hAnsi="Times New Roman" w:cs="Times New Roman"/>
          <w:sz w:val="24"/>
          <w:shd w:val="clear" w:color="auto" w:fill="FFFFFF"/>
        </w:rPr>
        <w:t>Zhang, L, Xu, J. Clean fuels and cognitive protection: a robustness analysis of the impact of declining self-care ability on cognitive function in middle-aged and older adults. Public Health. 2025; 246 105817.</w:t>
      </w:r>
    </w:p>
    <w:p w14:paraId="4DE6D00E" w14:textId="77777777" w:rsidR="00A9413A" w:rsidRDefault="00000000" w:rsidP="00230C38">
      <w:pPr>
        <w:numPr>
          <w:ilvl w:val="0"/>
          <w:numId w:val="1"/>
        </w:numPr>
        <w:spacing w:line="480" w:lineRule="auto"/>
        <w:jc w:val="left"/>
        <w:rPr>
          <w:rFonts w:ascii="Times New Roman" w:eastAsia="Segoe UI" w:hAnsi="Times New Roman" w:cs="Times New Roman"/>
          <w:sz w:val="24"/>
          <w:shd w:val="clear" w:color="auto" w:fill="FFFFFF"/>
        </w:rPr>
      </w:pPr>
      <w:bookmarkStart w:id="10" w:name="（11）"/>
      <w:bookmarkEnd w:id="9"/>
      <w:r>
        <w:rPr>
          <w:rFonts w:ascii="Times New Roman" w:eastAsia="Segoe UI" w:hAnsi="Times New Roman" w:cs="Times New Roman"/>
          <w:sz w:val="24"/>
          <w:shd w:val="clear" w:color="auto" w:fill="FFFFFF"/>
        </w:rPr>
        <w:t>Liu X, Sun X, Wang X, Xu J, Zang S. Association between indoor musty odors and cognitive impairment among older adults.</w:t>
      </w:r>
      <w:r>
        <w:rPr>
          <w:rFonts w:ascii="Times New Roman" w:eastAsia="宋体" w:hAnsi="Times New Roman" w:cs="Times New Roman" w:hint="eastAsia"/>
          <w:sz w:val="24"/>
          <w:shd w:val="clear" w:color="auto" w:fill="FFFFFF"/>
        </w:rPr>
        <w:t xml:space="preserve"> </w:t>
      </w:r>
      <w:r>
        <w:rPr>
          <w:rFonts w:ascii="Times New Roman" w:eastAsia="Segoe UI" w:hAnsi="Times New Roman" w:cs="Times New Roman"/>
          <w:sz w:val="24"/>
          <w:shd w:val="clear" w:color="auto" w:fill="FFFFFF"/>
        </w:rPr>
        <w:t>Sci Rep. 2025;15(1):31943.</w:t>
      </w:r>
    </w:p>
    <w:p w14:paraId="2AC876F0" w14:textId="77777777" w:rsidR="00A9413A" w:rsidRDefault="00000000" w:rsidP="00230C38">
      <w:pPr>
        <w:numPr>
          <w:ilvl w:val="0"/>
          <w:numId w:val="1"/>
        </w:numPr>
        <w:spacing w:line="480" w:lineRule="auto"/>
        <w:jc w:val="left"/>
        <w:rPr>
          <w:rFonts w:ascii="Times New Roman" w:hAnsi="Times New Roman" w:cs="Times New Roman"/>
          <w:sz w:val="24"/>
        </w:rPr>
      </w:pPr>
      <w:bookmarkStart w:id="11" w:name="（12）"/>
      <w:bookmarkEnd w:id="10"/>
      <w:r>
        <w:rPr>
          <w:rFonts w:ascii="Times New Roman" w:hAnsi="Times New Roman" w:cs="Times New Roman"/>
          <w:sz w:val="24"/>
        </w:rPr>
        <w:t>Bai A, Jin Y, Huang Y. Impact of secondhand smoke exposure on cognitive function among middle-aged and older women in China: findings from three waves of the China Health and Retirement Longitudinal Study. Article. BMJ OPEN. 2020 2020;10(11)e039824.</w:t>
      </w:r>
      <w:bookmarkEnd w:id="11"/>
    </w:p>
    <w:p w14:paraId="6787A476" w14:textId="77777777" w:rsidR="00A9413A" w:rsidRDefault="00000000" w:rsidP="00230C38">
      <w:pPr>
        <w:numPr>
          <w:ilvl w:val="0"/>
          <w:numId w:val="1"/>
        </w:numPr>
        <w:spacing w:line="480" w:lineRule="auto"/>
        <w:jc w:val="left"/>
        <w:rPr>
          <w:rFonts w:ascii="Times New Roman" w:hAnsi="Times New Roman" w:cs="Times New Roman"/>
          <w:sz w:val="24"/>
        </w:rPr>
      </w:pPr>
      <w:bookmarkStart w:id="12" w:name="（13）"/>
      <w:r>
        <w:rPr>
          <w:rFonts w:ascii="Times New Roman" w:hAnsi="Times New Roman" w:cs="Times New Roman"/>
          <w:sz w:val="24"/>
        </w:rPr>
        <w:t>Cao L, Zhao Z, Ji C, Xia Y. Association between solid fuel use and cognitive impairment: A cross-sectional and follow-up study in a middle-aged and older Chinese population. Article. ENVIRONMENT INTERNATIONAL. 2021 JAN 2021;146106251.</w:t>
      </w:r>
    </w:p>
    <w:p w14:paraId="59BD2373" w14:textId="77777777" w:rsidR="00A9413A" w:rsidRDefault="00000000" w:rsidP="00230C38">
      <w:pPr>
        <w:numPr>
          <w:ilvl w:val="0"/>
          <w:numId w:val="1"/>
        </w:numPr>
        <w:spacing w:line="480" w:lineRule="auto"/>
        <w:jc w:val="left"/>
        <w:rPr>
          <w:rFonts w:ascii="Times New Roman" w:hAnsi="Times New Roman" w:cs="Times New Roman"/>
          <w:sz w:val="24"/>
        </w:rPr>
      </w:pPr>
      <w:bookmarkStart w:id="13" w:name="（14）"/>
      <w:bookmarkEnd w:id="12"/>
      <w:r>
        <w:rPr>
          <w:rFonts w:ascii="Times New Roman" w:hAnsi="Times New Roman" w:cs="Times New Roman"/>
          <w:sz w:val="24"/>
        </w:rPr>
        <w:t>Chen H, Chen L, Hao G. Sex difference in the association between solid fuel use and cognitive function in rural China. Article. ENVIRONMENTAL RESEARCH. 2021 APR 2021;195110820.</w:t>
      </w:r>
    </w:p>
    <w:p w14:paraId="4805D1C9" w14:textId="77777777" w:rsidR="00A9413A" w:rsidRDefault="00000000" w:rsidP="00230C38">
      <w:pPr>
        <w:numPr>
          <w:ilvl w:val="0"/>
          <w:numId w:val="1"/>
        </w:numPr>
        <w:spacing w:line="480" w:lineRule="auto"/>
        <w:jc w:val="left"/>
        <w:rPr>
          <w:rFonts w:ascii="Times New Roman" w:hAnsi="Times New Roman" w:cs="Times New Roman"/>
          <w:sz w:val="24"/>
        </w:rPr>
      </w:pPr>
      <w:bookmarkStart w:id="14" w:name="（15）"/>
      <w:bookmarkEnd w:id="13"/>
      <w:proofErr w:type="spellStart"/>
      <w:r>
        <w:rPr>
          <w:rFonts w:ascii="Times New Roman" w:hAnsi="Times New Roman" w:cs="Times New Roman"/>
          <w:sz w:val="24"/>
        </w:rPr>
        <w:lastRenderedPageBreak/>
        <w:t>Dakua</w:t>
      </w:r>
      <w:proofErr w:type="spellEnd"/>
      <w:r>
        <w:rPr>
          <w:rFonts w:ascii="Times New Roman" w:hAnsi="Times New Roman" w:cs="Times New Roman"/>
          <w:sz w:val="24"/>
        </w:rPr>
        <w:t xml:space="preserve"> M, Karmakar R, Barman P. Exposure to indoor air pollution and the cognitive functioning of elderly rural women: a cross-sectional study using LASI data, India. Article. BMC public health. 2022;22(1):2272.</w:t>
      </w:r>
    </w:p>
    <w:p w14:paraId="224DF226" w14:textId="77777777" w:rsidR="00A9413A" w:rsidRDefault="00000000" w:rsidP="00230C38">
      <w:pPr>
        <w:numPr>
          <w:ilvl w:val="0"/>
          <w:numId w:val="1"/>
        </w:numPr>
        <w:spacing w:line="480" w:lineRule="auto"/>
        <w:jc w:val="left"/>
        <w:rPr>
          <w:rFonts w:ascii="Times New Roman" w:hAnsi="Times New Roman" w:cs="Times New Roman"/>
          <w:sz w:val="24"/>
        </w:rPr>
      </w:pPr>
      <w:bookmarkStart w:id="15" w:name="（16）"/>
      <w:bookmarkEnd w:id="14"/>
      <w:r>
        <w:rPr>
          <w:rFonts w:ascii="Times New Roman" w:hAnsi="Times New Roman" w:cs="Times New Roman"/>
          <w:sz w:val="24"/>
        </w:rPr>
        <w:t xml:space="preserve">Du X, Li X, Qian P, Wu H. Indoor air pollution from solid fuels use, inflammation, depression and cognitive function in middle-aged and older Chinese adults. Article. JOURNAL OF AFFECTIVE DISORDERS. 2022 DEC 15 </w:t>
      </w:r>
      <w:proofErr w:type="gramStart"/>
      <w:r>
        <w:rPr>
          <w:rFonts w:ascii="Times New Roman" w:hAnsi="Times New Roman" w:cs="Times New Roman"/>
          <w:sz w:val="24"/>
        </w:rPr>
        <w:t>2022;319:370</w:t>
      </w:r>
      <w:proofErr w:type="gramEnd"/>
      <w:r>
        <w:rPr>
          <w:rFonts w:ascii="Times New Roman" w:hAnsi="Times New Roman" w:cs="Times New Roman"/>
          <w:sz w:val="24"/>
        </w:rPr>
        <w:t>–376.</w:t>
      </w:r>
    </w:p>
    <w:p w14:paraId="234F6563" w14:textId="77777777" w:rsidR="00A9413A" w:rsidRDefault="00000000" w:rsidP="00230C38">
      <w:pPr>
        <w:numPr>
          <w:ilvl w:val="0"/>
          <w:numId w:val="1"/>
        </w:numPr>
        <w:spacing w:line="480" w:lineRule="auto"/>
        <w:jc w:val="left"/>
        <w:rPr>
          <w:rFonts w:ascii="Times New Roman" w:hAnsi="Times New Roman" w:cs="Times New Roman"/>
          <w:sz w:val="24"/>
        </w:rPr>
      </w:pPr>
      <w:bookmarkStart w:id="16" w:name="（17）"/>
      <w:bookmarkEnd w:id="15"/>
      <w:r>
        <w:rPr>
          <w:rFonts w:ascii="Times New Roman" w:hAnsi="Times New Roman" w:cs="Times New Roman"/>
          <w:sz w:val="24"/>
        </w:rPr>
        <w:t>Jana A, Varghese JS, Naik G. Household air pollution and cognitive health among Indian older adults: Evidence from LASI. Article. Environmental Research. 2022;214</w:t>
      </w:r>
      <w:r>
        <w:rPr>
          <w:rFonts w:ascii="Times New Roman" w:hAnsi="Times New Roman" w:cs="Times New Roman" w:hint="eastAsia"/>
          <w:sz w:val="24"/>
        </w:rPr>
        <w:t>.</w:t>
      </w:r>
    </w:p>
    <w:p w14:paraId="37F148AE" w14:textId="77777777" w:rsidR="00A9413A" w:rsidRDefault="00000000" w:rsidP="00230C38">
      <w:pPr>
        <w:numPr>
          <w:ilvl w:val="0"/>
          <w:numId w:val="1"/>
        </w:numPr>
        <w:spacing w:line="480" w:lineRule="auto"/>
        <w:jc w:val="left"/>
        <w:rPr>
          <w:rFonts w:ascii="Times New Roman" w:hAnsi="Times New Roman" w:cs="Times New Roman"/>
          <w:sz w:val="24"/>
        </w:rPr>
      </w:pPr>
      <w:bookmarkStart w:id="17" w:name="（18）"/>
      <w:bookmarkEnd w:id="16"/>
      <w:r>
        <w:rPr>
          <w:rFonts w:ascii="Times New Roman" w:hAnsi="Times New Roman" w:cs="Times New Roman"/>
          <w:sz w:val="24"/>
        </w:rPr>
        <w:t>Ji H, Du L, Sun M, et al. Association between solid fuel use and cognitive decline among middle-aged and elderly Chinese adults: a longitudinal study. Article. Scientific reports. 2021;11(1):3634.</w:t>
      </w:r>
    </w:p>
    <w:p w14:paraId="3E7DFA27" w14:textId="77777777" w:rsidR="00A9413A" w:rsidRDefault="00000000" w:rsidP="00230C38">
      <w:pPr>
        <w:numPr>
          <w:ilvl w:val="0"/>
          <w:numId w:val="1"/>
        </w:numPr>
        <w:spacing w:line="480" w:lineRule="auto"/>
        <w:jc w:val="left"/>
        <w:rPr>
          <w:rFonts w:ascii="Times New Roman" w:hAnsi="Times New Roman" w:cs="Times New Roman"/>
          <w:sz w:val="24"/>
        </w:rPr>
      </w:pPr>
      <w:bookmarkStart w:id="18" w:name="（19）"/>
      <w:bookmarkEnd w:id="17"/>
      <w:r>
        <w:rPr>
          <w:rFonts w:ascii="Times New Roman" w:hAnsi="Times New Roman" w:cs="Times New Roman"/>
          <w:sz w:val="24"/>
        </w:rPr>
        <w:t xml:space="preserve">Krishnamoorthy Y, Rajaa S, </w:t>
      </w:r>
      <w:proofErr w:type="spellStart"/>
      <w:r>
        <w:rPr>
          <w:rFonts w:ascii="Times New Roman" w:hAnsi="Times New Roman" w:cs="Times New Roman"/>
          <w:sz w:val="24"/>
        </w:rPr>
        <w:t>Ramasubramani</w:t>
      </w:r>
      <w:proofErr w:type="spellEnd"/>
      <w:r>
        <w:rPr>
          <w:rFonts w:ascii="Times New Roman" w:hAnsi="Times New Roman" w:cs="Times New Roman"/>
          <w:sz w:val="24"/>
        </w:rPr>
        <w:t xml:space="preserve"> P, Saya GK. Association between indoor air pollution and cognitive function among nationally representative sample of middle-aged and older adults in India-A multilevel modelling approach. Article. Indoor air. 2022;32(1</w:t>
      </w:r>
      <w:proofErr w:type="gramStart"/>
      <w:r>
        <w:rPr>
          <w:rFonts w:ascii="Times New Roman" w:hAnsi="Times New Roman" w:cs="Times New Roman"/>
          <w:sz w:val="24"/>
        </w:rPr>
        <w:t>):e</w:t>
      </w:r>
      <w:proofErr w:type="gramEnd"/>
      <w:r>
        <w:rPr>
          <w:rFonts w:ascii="Times New Roman" w:hAnsi="Times New Roman" w:cs="Times New Roman"/>
          <w:sz w:val="24"/>
        </w:rPr>
        <w:t>12929.</w:t>
      </w:r>
    </w:p>
    <w:p w14:paraId="01F273D4" w14:textId="77777777" w:rsidR="00A9413A" w:rsidRDefault="00000000" w:rsidP="00230C38">
      <w:pPr>
        <w:numPr>
          <w:ilvl w:val="0"/>
          <w:numId w:val="1"/>
        </w:numPr>
        <w:spacing w:line="480" w:lineRule="auto"/>
        <w:jc w:val="left"/>
        <w:rPr>
          <w:rFonts w:ascii="Times New Roman" w:hAnsi="Times New Roman" w:cs="Times New Roman"/>
          <w:sz w:val="24"/>
        </w:rPr>
      </w:pPr>
      <w:bookmarkStart w:id="19" w:name="（20）"/>
      <w:bookmarkEnd w:id="18"/>
      <w:r>
        <w:rPr>
          <w:rFonts w:ascii="Times New Roman" w:hAnsi="Times New Roman" w:cs="Times New Roman"/>
          <w:sz w:val="24"/>
        </w:rPr>
        <w:t>Krishnamoorthy Y, Sarveswaran G, Sivaranjini K, Sakthivel M, Majella M, Kumar S. Association between indoor air pollution and cognitive impairment among adults in rural Puducherry, South India. Article. Journal of Neurosciences in Rural Practice. 2018;9(4):529–534.</w:t>
      </w:r>
    </w:p>
    <w:p w14:paraId="4D522E55" w14:textId="77777777" w:rsidR="00A9413A" w:rsidRDefault="00000000" w:rsidP="00230C38">
      <w:pPr>
        <w:numPr>
          <w:ilvl w:val="0"/>
          <w:numId w:val="1"/>
        </w:numPr>
        <w:spacing w:line="480" w:lineRule="auto"/>
        <w:jc w:val="left"/>
        <w:rPr>
          <w:rFonts w:ascii="Times New Roman" w:hAnsi="Times New Roman" w:cs="Times New Roman"/>
          <w:sz w:val="24"/>
        </w:rPr>
      </w:pPr>
      <w:bookmarkStart w:id="20" w:name="（21）"/>
      <w:bookmarkEnd w:id="19"/>
      <w:r>
        <w:rPr>
          <w:rFonts w:ascii="Times New Roman" w:hAnsi="Times New Roman" w:cs="Times New Roman"/>
          <w:sz w:val="24"/>
        </w:rPr>
        <w:t xml:space="preserve">Luo Y, Zhao D, Pan X, Lingling Z. Household Environments and Cognitive Decline Among Middle-Aged and Older Adults in China: Exploring Gender, Age, and Residential Variations. Article in Press. International journal of aging &amp; human </w:t>
      </w:r>
      <w:r>
        <w:rPr>
          <w:rFonts w:ascii="Times New Roman" w:hAnsi="Times New Roman" w:cs="Times New Roman"/>
          <w:sz w:val="24"/>
        </w:rPr>
        <w:lastRenderedPageBreak/>
        <w:t>development. 2024:914150241260824.</w:t>
      </w:r>
    </w:p>
    <w:p w14:paraId="64C85410" w14:textId="77777777" w:rsidR="00A9413A" w:rsidRDefault="00000000" w:rsidP="00230C38">
      <w:pPr>
        <w:numPr>
          <w:ilvl w:val="0"/>
          <w:numId w:val="1"/>
        </w:numPr>
        <w:spacing w:line="480" w:lineRule="auto"/>
        <w:jc w:val="left"/>
        <w:rPr>
          <w:rFonts w:ascii="Times New Roman" w:hAnsi="Times New Roman" w:cs="Times New Roman"/>
          <w:sz w:val="24"/>
        </w:rPr>
      </w:pPr>
      <w:bookmarkStart w:id="21" w:name="（22）"/>
      <w:bookmarkEnd w:id="20"/>
      <w:r>
        <w:rPr>
          <w:rFonts w:ascii="Times New Roman" w:hAnsi="Times New Roman" w:cs="Times New Roman"/>
          <w:sz w:val="24"/>
        </w:rPr>
        <w:t>Pan X, Luo Y, Roberts AR. Secondhand Smoke and Women's Cognitive Function in China. Article. AMERICAN JOURNAL OF EPIDEMIOLOGY. 2018 MAY 2018;187(5):911–918.</w:t>
      </w:r>
      <w:bookmarkEnd w:id="21"/>
    </w:p>
    <w:p w14:paraId="744DCAD7" w14:textId="77777777" w:rsidR="00A9413A" w:rsidRDefault="00000000" w:rsidP="00230C38">
      <w:pPr>
        <w:numPr>
          <w:ilvl w:val="0"/>
          <w:numId w:val="1"/>
        </w:numPr>
        <w:spacing w:line="480" w:lineRule="auto"/>
        <w:jc w:val="left"/>
        <w:rPr>
          <w:rFonts w:ascii="Times New Roman" w:hAnsi="Times New Roman" w:cs="Times New Roman"/>
          <w:sz w:val="24"/>
        </w:rPr>
      </w:pPr>
      <w:bookmarkStart w:id="22" w:name="（23）"/>
      <w:r>
        <w:rPr>
          <w:rFonts w:ascii="Times New Roman" w:hAnsi="Times New Roman" w:cs="Times New Roman"/>
          <w:sz w:val="24"/>
        </w:rPr>
        <w:t>Saha S, Das P, Das T, Das P, Roy TB. A study about the impact of indoor air pollution on cognitive function among middle-aged and older adult people in India. Article. ARCHIVES OF PUBLIC HEALTH. 2024 APR 25 2024;82(1)57.</w:t>
      </w:r>
    </w:p>
    <w:p w14:paraId="676BA2EC" w14:textId="77777777" w:rsidR="00A9413A" w:rsidRDefault="00000000" w:rsidP="00230C38">
      <w:pPr>
        <w:numPr>
          <w:ilvl w:val="0"/>
          <w:numId w:val="1"/>
        </w:numPr>
        <w:spacing w:line="480" w:lineRule="auto"/>
        <w:jc w:val="left"/>
        <w:rPr>
          <w:rFonts w:ascii="Times New Roman" w:hAnsi="Times New Roman" w:cs="Times New Roman"/>
          <w:sz w:val="24"/>
        </w:rPr>
      </w:pPr>
      <w:bookmarkStart w:id="23" w:name="（24）"/>
      <w:bookmarkEnd w:id="22"/>
      <w:r>
        <w:rPr>
          <w:rFonts w:ascii="Times New Roman" w:hAnsi="Times New Roman" w:cs="Times New Roman"/>
          <w:sz w:val="24"/>
        </w:rPr>
        <w:t>Shaw S, Kundu S, Chattopadhyay A, Rao S. Indoor air pollution and cognitive function among older adults in India: a multiple mediation approach through depression and sleep disorders. Article. BMC geriatrics. 2024;24(1):81.</w:t>
      </w:r>
    </w:p>
    <w:p w14:paraId="27562BA6" w14:textId="77777777" w:rsidR="00A9413A" w:rsidRDefault="00000000" w:rsidP="00230C38">
      <w:pPr>
        <w:numPr>
          <w:ilvl w:val="0"/>
          <w:numId w:val="1"/>
        </w:numPr>
        <w:spacing w:line="480" w:lineRule="auto"/>
        <w:jc w:val="left"/>
        <w:rPr>
          <w:rFonts w:ascii="Times New Roman" w:hAnsi="Times New Roman" w:cs="Times New Roman"/>
          <w:sz w:val="24"/>
        </w:rPr>
      </w:pPr>
      <w:bookmarkStart w:id="24" w:name="（25）"/>
      <w:bookmarkEnd w:id="23"/>
      <w:r>
        <w:rPr>
          <w:rFonts w:ascii="Times New Roman" w:hAnsi="Times New Roman" w:cs="Times New Roman"/>
          <w:sz w:val="24"/>
        </w:rPr>
        <w:t xml:space="preserve">Tan MY, Wang GP, Zhu SX, Jiang LH. Association between household solid fuel use and cognitive frailty in a middle-aged and older Chinese population. Front Public Health. </w:t>
      </w:r>
      <w:proofErr w:type="gramStart"/>
      <w:r>
        <w:rPr>
          <w:rFonts w:ascii="Times New Roman" w:hAnsi="Times New Roman" w:cs="Times New Roman"/>
          <w:sz w:val="24"/>
        </w:rPr>
        <w:t>2025;13:1444421</w:t>
      </w:r>
      <w:proofErr w:type="gramEnd"/>
      <w:r>
        <w:rPr>
          <w:rFonts w:ascii="Times New Roman" w:hAnsi="Times New Roman" w:cs="Times New Roman"/>
          <w:sz w:val="24"/>
        </w:rPr>
        <w:t>.</w:t>
      </w:r>
    </w:p>
    <w:p w14:paraId="2FD55912" w14:textId="77777777" w:rsidR="00A9413A" w:rsidRDefault="00000000" w:rsidP="00230C38">
      <w:pPr>
        <w:numPr>
          <w:ilvl w:val="0"/>
          <w:numId w:val="1"/>
        </w:numPr>
        <w:spacing w:line="480" w:lineRule="auto"/>
        <w:jc w:val="left"/>
        <w:rPr>
          <w:rFonts w:ascii="Times New Roman" w:hAnsi="Times New Roman" w:cs="Times New Roman"/>
          <w:sz w:val="24"/>
        </w:rPr>
      </w:pPr>
      <w:bookmarkStart w:id="25" w:name="（26）"/>
      <w:bookmarkEnd w:id="24"/>
      <w:r>
        <w:rPr>
          <w:rFonts w:ascii="Times New Roman" w:hAnsi="Times New Roman" w:cs="Times New Roman"/>
          <w:sz w:val="24"/>
        </w:rPr>
        <w:t>Zhao D, Luo Y, Kemper KA, Zhang L, Pan X. Household Environments and Functional Decline Among Middle-Aged and Older Adults in China: Variations by Gender, Age, and Residence. Journal Article. Research on aging. 2024 (</w:t>
      </w:r>
      <w:proofErr w:type="spellStart"/>
      <w:r>
        <w:rPr>
          <w:rFonts w:ascii="Times New Roman" w:hAnsi="Times New Roman" w:cs="Times New Roman"/>
          <w:sz w:val="24"/>
        </w:rPr>
        <w:t>Epub</w:t>
      </w:r>
      <w:proofErr w:type="spellEnd"/>
      <w:r>
        <w:rPr>
          <w:rFonts w:ascii="Times New Roman" w:hAnsi="Times New Roman" w:cs="Times New Roman"/>
          <w:sz w:val="24"/>
        </w:rPr>
        <w:t xml:space="preserve"> 2024 Apr 11) 2024;46(9-10):451–467.</w:t>
      </w:r>
    </w:p>
    <w:p w14:paraId="26C6D23F" w14:textId="77777777" w:rsidR="00A9413A" w:rsidRDefault="00000000" w:rsidP="00230C38">
      <w:pPr>
        <w:numPr>
          <w:ilvl w:val="0"/>
          <w:numId w:val="1"/>
        </w:numPr>
        <w:spacing w:line="480" w:lineRule="auto"/>
        <w:jc w:val="left"/>
        <w:rPr>
          <w:rFonts w:ascii="Times New Roman" w:hAnsi="Times New Roman" w:cs="Times New Roman"/>
          <w:sz w:val="24"/>
        </w:rPr>
      </w:pPr>
      <w:bookmarkStart w:id="26" w:name="（27）"/>
      <w:bookmarkEnd w:id="25"/>
      <w:r>
        <w:rPr>
          <w:rFonts w:ascii="Times New Roman" w:hAnsi="Times New Roman" w:cs="Times New Roman"/>
          <w:sz w:val="24"/>
        </w:rPr>
        <w:t>Zhao Q, Seow WJ. Association of solid fuel use with cognitive function and the modifying role of lifestyle: A nationwide cohort study in China. Article. Environmental Research. 2024;260</w:t>
      </w:r>
      <w:proofErr w:type="gramStart"/>
      <w:r>
        <w:rPr>
          <w:rFonts w:ascii="Times New Roman" w:hAnsi="Times New Roman" w:cs="Times New Roman"/>
          <w:sz w:val="24"/>
        </w:rPr>
        <w:t>doi:10.1016/j.envres</w:t>
      </w:r>
      <w:proofErr w:type="gramEnd"/>
      <w:r>
        <w:rPr>
          <w:rFonts w:ascii="Times New Roman" w:hAnsi="Times New Roman" w:cs="Times New Roman"/>
          <w:sz w:val="24"/>
        </w:rPr>
        <w:t>.2024.119538</w:t>
      </w:r>
      <w:bookmarkEnd w:id="26"/>
    </w:p>
    <w:sectPr w:rsidR="00A941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5537E" w14:textId="77777777" w:rsidR="00AA6D4F" w:rsidRDefault="00AA6D4F" w:rsidP="00230C38">
      <w:r>
        <w:separator/>
      </w:r>
    </w:p>
  </w:endnote>
  <w:endnote w:type="continuationSeparator" w:id="0">
    <w:p w14:paraId="1097F223" w14:textId="77777777" w:rsidR="00AA6D4F" w:rsidRDefault="00AA6D4F" w:rsidP="00230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BA4C6" w14:textId="77777777" w:rsidR="00AA6D4F" w:rsidRDefault="00AA6D4F" w:rsidP="00230C38">
      <w:r>
        <w:separator/>
      </w:r>
    </w:p>
  </w:footnote>
  <w:footnote w:type="continuationSeparator" w:id="0">
    <w:p w14:paraId="6E40F719" w14:textId="77777777" w:rsidR="00AA6D4F" w:rsidRDefault="00AA6D4F" w:rsidP="00230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12BD"/>
    <w:multiLevelType w:val="singleLevel"/>
    <w:tmpl w:val="060412BD"/>
    <w:lvl w:ilvl="0">
      <w:start w:val="1"/>
      <w:numFmt w:val="decimal"/>
      <w:lvlText w:val="%1."/>
      <w:lvlJc w:val="left"/>
      <w:pPr>
        <w:tabs>
          <w:tab w:val="left" w:pos="312"/>
        </w:tabs>
      </w:pPr>
    </w:lvl>
  </w:abstractNum>
  <w:num w:numId="1" w16cid:durableId="262300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172A27"/>
    <w:rsid w:val="00195F41"/>
    <w:rsid w:val="00230C38"/>
    <w:rsid w:val="009D0EA3"/>
    <w:rsid w:val="00A9413A"/>
    <w:rsid w:val="00AA6D4F"/>
    <w:rsid w:val="01FD7E4B"/>
    <w:rsid w:val="035E2B6B"/>
    <w:rsid w:val="03832252"/>
    <w:rsid w:val="04433290"/>
    <w:rsid w:val="06FC2DC7"/>
    <w:rsid w:val="079F3753"/>
    <w:rsid w:val="0B980BE5"/>
    <w:rsid w:val="0BDC6D23"/>
    <w:rsid w:val="0E0373C8"/>
    <w:rsid w:val="135C0801"/>
    <w:rsid w:val="14117379"/>
    <w:rsid w:val="1548322A"/>
    <w:rsid w:val="18095344"/>
    <w:rsid w:val="19C86B39"/>
    <w:rsid w:val="1A7E2A19"/>
    <w:rsid w:val="1CC47A8B"/>
    <w:rsid w:val="1E3958A5"/>
    <w:rsid w:val="1FBC2C9C"/>
    <w:rsid w:val="207244AA"/>
    <w:rsid w:val="21442F49"/>
    <w:rsid w:val="21EF51C1"/>
    <w:rsid w:val="22DD5403"/>
    <w:rsid w:val="23733FB9"/>
    <w:rsid w:val="28A16ED3"/>
    <w:rsid w:val="29115D4D"/>
    <w:rsid w:val="296960FC"/>
    <w:rsid w:val="2A573CED"/>
    <w:rsid w:val="2ABE3D6C"/>
    <w:rsid w:val="2DA52FC1"/>
    <w:rsid w:val="31120BA2"/>
    <w:rsid w:val="31DB16A7"/>
    <w:rsid w:val="320F3625"/>
    <w:rsid w:val="32F1407E"/>
    <w:rsid w:val="346239BA"/>
    <w:rsid w:val="35496928"/>
    <w:rsid w:val="35A974B6"/>
    <w:rsid w:val="375F74E7"/>
    <w:rsid w:val="37735EDE"/>
    <w:rsid w:val="37774450"/>
    <w:rsid w:val="39507C97"/>
    <w:rsid w:val="39D812BD"/>
    <w:rsid w:val="3A557B1D"/>
    <w:rsid w:val="3BC73E03"/>
    <w:rsid w:val="3C3A521C"/>
    <w:rsid w:val="40E346DA"/>
    <w:rsid w:val="40FA31CC"/>
    <w:rsid w:val="43F608F7"/>
    <w:rsid w:val="48E20AA3"/>
    <w:rsid w:val="49042E3A"/>
    <w:rsid w:val="49172B6D"/>
    <w:rsid w:val="4BE827DB"/>
    <w:rsid w:val="4E4F4B57"/>
    <w:rsid w:val="4E8642F1"/>
    <w:rsid w:val="50EF2890"/>
    <w:rsid w:val="511361CE"/>
    <w:rsid w:val="525C7843"/>
    <w:rsid w:val="53BB67EB"/>
    <w:rsid w:val="54FC70BB"/>
    <w:rsid w:val="5A272E2C"/>
    <w:rsid w:val="5B9E7E5C"/>
    <w:rsid w:val="5C6F188D"/>
    <w:rsid w:val="5CB0704A"/>
    <w:rsid w:val="5CCD7CBB"/>
    <w:rsid w:val="5E710B1A"/>
    <w:rsid w:val="5F6E6E08"/>
    <w:rsid w:val="60246174"/>
    <w:rsid w:val="61A00737"/>
    <w:rsid w:val="623936FD"/>
    <w:rsid w:val="63750765"/>
    <w:rsid w:val="64BB664B"/>
    <w:rsid w:val="65272D93"/>
    <w:rsid w:val="66A80E51"/>
    <w:rsid w:val="685079F2"/>
    <w:rsid w:val="69474951"/>
    <w:rsid w:val="6C6972D4"/>
    <w:rsid w:val="6E625D89"/>
    <w:rsid w:val="6E753D0F"/>
    <w:rsid w:val="6FD607DD"/>
    <w:rsid w:val="71895784"/>
    <w:rsid w:val="719D0789"/>
    <w:rsid w:val="71B20DD6"/>
    <w:rsid w:val="722577FA"/>
    <w:rsid w:val="7473792F"/>
    <w:rsid w:val="74AE3AD6"/>
    <w:rsid w:val="74E43558"/>
    <w:rsid w:val="757840E4"/>
    <w:rsid w:val="75B50E95"/>
    <w:rsid w:val="75D92DD5"/>
    <w:rsid w:val="76B7158A"/>
    <w:rsid w:val="78AD22F7"/>
    <w:rsid w:val="79D7587D"/>
    <w:rsid w:val="7C2D22FB"/>
    <w:rsid w:val="7C484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146AB"/>
  <w15:docId w15:val="{080FC0C8-609F-4048-A405-2CC0A7C8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Pr>
      <w:b/>
    </w:rPr>
  </w:style>
  <w:style w:type="character" w:styleId="a8">
    <w:name w:val="FollowedHyperlink"/>
    <w:basedOn w:val="a0"/>
    <w:qFormat/>
    <w:rPr>
      <w:color w:val="800080"/>
      <w:u w:val="single"/>
    </w:rPr>
  </w:style>
  <w:style w:type="character" w:styleId="a9">
    <w:name w:val="Emphasis"/>
    <w:basedOn w:val="a0"/>
    <w:qFormat/>
    <w:rPr>
      <w:i/>
    </w:rPr>
  </w:style>
  <w:style w:type="character" w:styleId="aa">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1118</Words>
  <Characters>6131</Characters>
  <Application>Microsoft Office Word</Application>
  <DocSecurity>0</DocSecurity>
  <Lines>157</Lines>
  <Paragraphs>106</Paragraphs>
  <ScaleCrop>false</ScaleCrop>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Sakura*</dc:creator>
  <cp:lastModifiedBy>怡汝 郭</cp:lastModifiedBy>
  <cp:revision>2</cp:revision>
  <dcterms:created xsi:type="dcterms:W3CDTF">2026-02-21T04:37:00Z</dcterms:created>
  <dcterms:modified xsi:type="dcterms:W3CDTF">2026-05-20T05:28:00Z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A318EEAFC61F474689E90D381AD07833_11</vt:lpwstr>
  </property>
  <property fmtid="{D5CDD505-2E9C-101B-9397-08002B2CF9AE}" pid="4" name="KSOTemplateDocerSaveRecord">
    <vt:lpwstr>eyJoZGlkIjoiY2M2Y2Y5YmVlMTVlZTZiZjRjOTBhZDExMGIzNGMyMmYiLCJ1c2VySWQiOiI3ODY0MzM5OTAifQ==</vt:lpwstr>
  </property>
</Properties>
</file>