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6111" w14:textId="77777777" w:rsidR="00CC3DA4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Table S1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hint="eastAsia"/>
        </w:rPr>
        <w:t xml:space="preserve">Longitudinal associations of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 xml:space="preserve"> with sarcopenia in male participants using Cox proportional hazards regression models.</w:t>
      </w: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2356"/>
        <w:gridCol w:w="2297"/>
        <w:gridCol w:w="2253"/>
      </w:tblGrid>
      <w:tr w:rsidR="00CC3DA4" w14:paraId="4B1FDC30" w14:textId="77777777">
        <w:trPr>
          <w:jc w:val="center"/>
        </w:trPr>
        <w:tc>
          <w:tcPr>
            <w:tcW w:w="1390" w:type="dxa"/>
          </w:tcPr>
          <w:p w14:paraId="530E7023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6" w:type="dxa"/>
          </w:tcPr>
          <w:p w14:paraId="6BF0D9EF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  <w:p w14:paraId="11E5A342" w14:textId="4A28094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97" w:type="dxa"/>
          </w:tcPr>
          <w:p w14:paraId="31B4D127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  <w:p w14:paraId="00C88529" w14:textId="1CA97CAB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53" w:type="dxa"/>
          </w:tcPr>
          <w:p w14:paraId="27A92E0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c</w:t>
            </w:r>
          </w:p>
          <w:p w14:paraId="20572B2B" w14:textId="51309D86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</w:tr>
      <w:tr w:rsidR="00CC3DA4" w14:paraId="0A8BBA79" w14:textId="77777777">
        <w:trPr>
          <w:jc w:val="center"/>
        </w:trPr>
        <w:tc>
          <w:tcPr>
            <w:tcW w:w="1390" w:type="dxa"/>
          </w:tcPr>
          <w:p w14:paraId="204EEB2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(continuous)</w:t>
            </w:r>
          </w:p>
        </w:tc>
        <w:tc>
          <w:tcPr>
            <w:tcW w:w="2356" w:type="dxa"/>
          </w:tcPr>
          <w:p w14:paraId="0EA0F551" w14:textId="0EF90B15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0.34 (0.24, 0.50)</w:t>
            </w:r>
          </w:p>
        </w:tc>
        <w:tc>
          <w:tcPr>
            <w:tcW w:w="2297" w:type="dxa"/>
          </w:tcPr>
          <w:p w14:paraId="4FEFE158" w14:textId="1E01D1DD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0.62 (0.40, 0.96)</w:t>
            </w:r>
          </w:p>
        </w:tc>
        <w:tc>
          <w:tcPr>
            <w:tcW w:w="2253" w:type="dxa"/>
          </w:tcPr>
          <w:p w14:paraId="40A4BA4C" w14:textId="22429B2D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0.59 (0.38, 0.93)</w:t>
            </w:r>
          </w:p>
        </w:tc>
      </w:tr>
      <w:tr w:rsidR="00CC3DA4" w14:paraId="507448AA" w14:textId="77777777">
        <w:trPr>
          <w:jc w:val="center"/>
        </w:trPr>
        <w:tc>
          <w:tcPr>
            <w:tcW w:w="1390" w:type="dxa"/>
          </w:tcPr>
          <w:p w14:paraId="2D7D64A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 (categorical)</w:t>
            </w:r>
          </w:p>
        </w:tc>
        <w:tc>
          <w:tcPr>
            <w:tcW w:w="2356" w:type="dxa"/>
          </w:tcPr>
          <w:p w14:paraId="3E8B83C8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97" w:type="dxa"/>
          </w:tcPr>
          <w:p w14:paraId="094B6813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3" w:type="dxa"/>
          </w:tcPr>
          <w:p w14:paraId="2CE46144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3DA4" w14:paraId="6704306F" w14:textId="77777777">
        <w:trPr>
          <w:jc w:val="center"/>
        </w:trPr>
        <w:tc>
          <w:tcPr>
            <w:tcW w:w="1390" w:type="dxa"/>
          </w:tcPr>
          <w:p w14:paraId="18148F3B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Q1</w:t>
            </w:r>
          </w:p>
        </w:tc>
        <w:tc>
          <w:tcPr>
            <w:tcW w:w="2356" w:type="dxa"/>
          </w:tcPr>
          <w:p w14:paraId="67C78C5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97" w:type="dxa"/>
          </w:tcPr>
          <w:p w14:paraId="6D60EC5B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53" w:type="dxa"/>
          </w:tcPr>
          <w:p w14:paraId="3A5842B7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CC3DA4" w14:paraId="709450C0" w14:textId="77777777">
        <w:trPr>
          <w:jc w:val="center"/>
        </w:trPr>
        <w:tc>
          <w:tcPr>
            <w:tcW w:w="1390" w:type="dxa"/>
          </w:tcPr>
          <w:p w14:paraId="26C2F6E1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2356" w:type="dxa"/>
          </w:tcPr>
          <w:p w14:paraId="2085E670" w14:textId="1D7268C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0.56 (0.32, 0.96)</w:t>
            </w:r>
          </w:p>
        </w:tc>
        <w:tc>
          <w:tcPr>
            <w:tcW w:w="2297" w:type="dxa"/>
          </w:tcPr>
          <w:p w14:paraId="4BE62237" w14:textId="10B28E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0.61 (0.35, 1.07)</w:t>
            </w:r>
          </w:p>
        </w:tc>
        <w:tc>
          <w:tcPr>
            <w:tcW w:w="2253" w:type="dxa"/>
          </w:tcPr>
          <w:p w14:paraId="56BB756A" w14:textId="4987C34B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0.57 (0.32, 1.01)</w:t>
            </w:r>
          </w:p>
        </w:tc>
      </w:tr>
      <w:tr w:rsidR="00CC3DA4" w14:paraId="01E61D73" w14:textId="77777777">
        <w:trPr>
          <w:jc w:val="center"/>
        </w:trPr>
        <w:tc>
          <w:tcPr>
            <w:tcW w:w="1390" w:type="dxa"/>
          </w:tcPr>
          <w:p w14:paraId="04EACF83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2356" w:type="dxa"/>
          </w:tcPr>
          <w:p w14:paraId="3F278E83" w14:textId="29B427D1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0.33 (0.19, 0.57)</w:t>
            </w:r>
          </w:p>
        </w:tc>
        <w:tc>
          <w:tcPr>
            <w:tcW w:w="2297" w:type="dxa"/>
          </w:tcPr>
          <w:p w14:paraId="6B92FAB9" w14:textId="5CEFE903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0.54 (0.30, 0.97)</w:t>
            </w:r>
          </w:p>
        </w:tc>
        <w:tc>
          <w:tcPr>
            <w:tcW w:w="2253" w:type="dxa"/>
          </w:tcPr>
          <w:p w14:paraId="00A981D3" w14:textId="7CE8AFB5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0.55 (0.30, 1.01)</w:t>
            </w:r>
          </w:p>
        </w:tc>
      </w:tr>
      <w:tr w:rsidR="00CC3DA4" w14:paraId="082E7447" w14:textId="77777777">
        <w:trPr>
          <w:jc w:val="center"/>
        </w:trPr>
        <w:tc>
          <w:tcPr>
            <w:tcW w:w="1390" w:type="dxa"/>
          </w:tcPr>
          <w:p w14:paraId="7404752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2356" w:type="dxa"/>
          </w:tcPr>
          <w:p w14:paraId="6A105816" w14:textId="5E3D6CB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0.23 (0.13, 0.40)</w:t>
            </w:r>
          </w:p>
        </w:tc>
        <w:tc>
          <w:tcPr>
            <w:tcW w:w="2297" w:type="dxa"/>
          </w:tcPr>
          <w:p w14:paraId="10102494" w14:textId="5A1FA18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0.47 (0.25, 0.88)</w:t>
            </w:r>
          </w:p>
        </w:tc>
        <w:tc>
          <w:tcPr>
            <w:tcW w:w="2253" w:type="dxa"/>
          </w:tcPr>
          <w:p w14:paraId="5657FA69" w14:textId="5AFB2A79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0.45 (0.24, 0.87)</w:t>
            </w:r>
          </w:p>
        </w:tc>
      </w:tr>
      <w:tr w:rsidR="00CC3DA4" w14:paraId="7DC08FD8" w14:textId="77777777">
        <w:trPr>
          <w:jc w:val="center"/>
        </w:trPr>
        <w:tc>
          <w:tcPr>
            <w:tcW w:w="1390" w:type="dxa"/>
          </w:tcPr>
          <w:p w14:paraId="792F6B02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 for trend</w:t>
            </w:r>
          </w:p>
        </w:tc>
        <w:tc>
          <w:tcPr>
            <w:tcW w:w="2356" w:type="dxa"/>
          </w:tcPr>
          <w:p w14:paraId="2B2913C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&lt;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2297" w:type="dxa"/>
          </w:tcPr>
          <w:p w14:paraId="61E984D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0.021</w:t>
            </w:r>
          </w:p>
        </w:tc>
        <w:tc>
          <w:tcPr>
            <w:tcW w:w="2253" w:type="dxa"/>
          </w:tcPr>
          <w:p w14:paraId="569A6FD1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0.023</w:t>
            </w:r>
          </w:p>
        </w:tc>
      </w:tr>
    </w:tbl>
    <w:p w14:paraId="5F5B5963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a</w:t>
      </w:r>
      <w:r>
        <w:rPr>
          <w:rFonts w:ascii="Times New Roman" w:eastAsia="宋体" w:hAnsi="Times New Roman"/>
        </w:rPr>
        <w:t>. Model 1 was unadjusted for any factors</w:t>
      </w:r>
    </w:p>
    <w:p w14:paraId="4E8117FC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b</w:t>
      </w:r>
      <w:r>
        <w:rPr>
          <w:rFonts w:ascii="Times New Roman" w:eastAsia="宋体" w:hAnsi="Times New Roman"/>
        </w:rPr>
        <w:t>. Model 2 was adjusted for age</w:t>
      </w:r>
      <w:r>
        <w:rPr>
          <w:rFonts w:ascii="Times New Roman" w:eastAsia="宋体" w:hAnsi="Times New Roman" w:hint="eastAsia"/>
        </w:rPr>
        <w:t xml:space="preserve"> and BMI</w:t>
      </w:r>
    </w:p>
    <w:p w14:paraId="49820366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c</w:t>
      </w:r>
      <w:r>
        <w:rPr>
          <w:rFonts w:ascii="Times New Roman" w:eastAsia="宋体" w:hAnsi="Times New Roman"/>
        </w:rPr>
        <w:t xml:space="preserve">. Model 3 was adjusted </w:t>
      </w:r>
      <w:r>
        <w:rPr>
          <w:rFonts w:ascii="Times New Roman" w:eastAsia="宋体" w:hAnsi="Times New Roman" w:hint="eastAsia"/>
        </w:rPr>
        <w:t xml:space="preserve">for </w:t>
      </w:r>
      <w:r>
        <w:rPr>
          <w:rFonts w:ascii="Times New Roman" w:eastAsia="宋体" w:hAnsi="Times New Roman"/>
        </w:rPr>
        <w:t>age</w:t>
      </w:r>
      <w:r>
        <w:rPr>
          <w:rFonts w:ascii="Times New Roman" w:eastAsia="宋体" w:hAnsi="Times New Roman" w:hint="eastAsia"/>
        </w:rPr>
        <w:t>, BMI ethnicity, marital status, education level, smoking history, alcohol consumption history, depression symptoms, cognitive impairment, anxiety moods, sleep quality, physical activity level and nutritional status.</w:t>
      </w:r>
    </w:p>
    <w:p w14:paraId="1BC94CA1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 xml:space="preserve">Abbreviations: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angle; HR</w:t>
      </w:r>
      <w:r>
        <w:rPr>
          <w:rFonts w:ascii="Times New Roman" w:eastAsia="宋体" w:hAnsi="Times New Roman"/>
        </w:rPr>
        <w:t xml:space="preserve">, </w:t>
      </w:r>
      <w:r>
        <w:rPr>
          <w:rFonts w:ascii="Times New Roman" w:eastAsia="宋体" w:hAnsi="Times New Roman" w:hint="eastAsia"/>
        </w:rPr>
        <w:t>hazard ratio</w:t>
      </w:r>
      <w:r>
        <w:rPr>
          <w:rFonts w:ascii="Times New Roman" w:eastAsia="宋体" w:hAnsi="Times New Roman"/>
        </w:rPr>
        <w:t xml:space="preserve">; CI, confidence interval; </w:t>
      </w:r>
      <w:r>
        <w:rPr>
          <w:rFonts w:ascii="Times New Roman" w:eastAsia="宋体" w:hAnsi="Times New Roman" w:hint="eastAsia"/>
        </w:rPr>
        <w:t>Q, Quartiles; BMI, body mass index.</w:t>
      </w:r>
    </w:p>
    <w:p w14:paraId="148D7789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122F7B58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429B97C4" w14:textId="77777777" w:rsidR="00CC3DA4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Table S</w:t>
      </w:r>
      <w:r>
        <w:rPr>
          <w:rFonts w:ascii="Times New Roman" w:eastAsia="宋体" w:hAnsi="Times New Roman" w:cs="Times New Roman" w:hint="eastAsia"/>
        </w:rPr>
        <w:t xml:space="preserve">2 </w:t>
      </w:r>
      <w:r>
        <w:rPr>
          <w:rFonts w:ascii="Times New Roman" w:eastAsia="宋体" w:hAnsi="Times New Roman" w:hint="eastAsia"/>
        </w:rPr>
        <w:t xml:space="preserve">Longitudinal associations of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 xml:space="preserve"> with sarcopenia in female participants using Cox proportional hazards regression models.</w:t>
      </w: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2356"/>
        <w:gridCol w:w="2297"/>
        <w:gridCol w:w="2253"/>
      </w:tblGrid>
      <w:tr w:rsidR="00CC3DA4" w14:paraId="0ED7C9C5" w14:textId="77777777">
        <w:trPr>
          <w:jc w:val="center"/>
        </w:trPr>
        <w:tc>
          <w:tcPr>
            <w:tcW w:w="1390" w:type="dxa"/>
          </w:tcPr>
          <w:p w14:paraId="661A07E7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6" w:type="dxa"/>
          </w:tcPr>
          <w:p w14:paraId="0FAE109F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  <w:p w14:paraId="23C0663A" w14:textId="43969941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97" w:type="dxa"/>
          </w:tcPr>
          <w:p w14:paraId="271E76F8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  <w:p w14:paraId="56C6CEE6" w14:textId="329CFF13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53" w:type="dxa"/>
          </w:tcPr>
          <w:p w14:paraId="23FC405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c</w:t>
            </w:r>
          </w:p>
          <w:p w14:paraId="1F3D544D" w14:textId="041BEA00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</w:tr>
      <w:tr w:rsidR="00CC3DA4" w14:paraId="20AB833D" w14:textId="77777777">
        <w:trPr>
          <w:jc w:val="center"/>
        </w:trPr>
        <w:tc>
          <w:tcPr>
            <w:tcW w:w="1390" w:type="dxa"/>
          </w:tcPr>
          <w:p w14:paraId="07643C1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(continuous)</w:t>
            </w:r>
          </w:p>
        </w:tc>
        <w:tc>
          <w:tcPr>
            <w:tcW w:w="2356" w:type="dxa"/>
          </w:tcPr>
          <w:p w14:paraId="2B624108" w14:textId="28E1C1F1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0.27 (0.19, 0.38)</w:t>
            </w:r>
          </w:p>
        </w:tc>
        <w:tc>
          <w:tcPr>
            <w:tcW w:w="2297" w:type="dxa"/>
          </w:tcPr>
          <w:p w14:paraId="7365A15A" w14:textId="01397570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0.43 (0.30, 0.63)</w:t>
            </w:r>
          </w:p>
        </w:tc>
        <w:tc>
          <w:tcPr>
            <w:tcW w:w="2253" w:type="dxa"/>
          </w:tcPr>
          <w:p w14:paraId="1CEBE48C" w14:textId="3D77E55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0.44 (0.30, 0.65)</w:t>
            </w:r>
          </w:p>
        </w:tc>
      </w:tr>
      <w:tr w:rsidR="00CC3DA4" w14:paraId="4F605364" w14:textId="77777777">
        <w:trPr>
          <w:jc w:val="center"/>
        </w:trPr>
        <w:tc>
          <w:tcPr>
            <w:tcW w:w="1390" w:type="dxa"/>
          </w:tcPr>
          <w:p w14:paraId="6ED66D5C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 (categorical)</w:t>
            </w:r>
          </w:p>
        </w:tc>
        <w:tc>
          <w:tcPr>
            <w:tcW w:w="2356" w:type="dxa"/>
          </w:tcPr>
          <w:p w14:paraId="332E5716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97" w:type="dxa"/>
          </w:tcPr>
          <w:p w14:paraId="13CFB9CA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3" w:type="dxa"/>
          </w:tcPr>
          <w:p w14:paraId="23174936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3DA4" w14:paraId="0E3B3B1C" w14:textId="77777777">
        <w:trPr>
          <w:jc w:val="center"/>
        </w:trPr>
        <w:tc>
          <w:tcPr>
            <w:tcW w:w="1390" w:type="dxa"/>
          </w:tcPr>
          <w:p w14:paraId="3D6BF4B3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Q1</w:t>
            </w:r>
          </w:p>
        </w:tc>
        <w:tc>
          <w:tcPr>
            <w:tcW w:w="2356" w:type="dxa"/>
          </w:tcPr>
          <w:p w14:paraId="71975AE7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97" w:type="dxa"/>
          </w:tcPr>
          <w:p w14:paraId="568754FD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53" w:type="dxa"/>
          </w:tcPr>
          <w:p w14:paraId="20D45E88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CC3DA4" w14:paraId="4A3E38F3" w14:textId="77777777">
        <w:trPr>
          <w:jc w:val="center"/>
        </w:trPr>
        <w:tc>
          <w:tcPr>
            <w:tcW w:w="1390" w:type="dxa"/>
          </w:tcPr>
          <w:p w14:paraId="11576163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2356" w:type="dxa"/>
          </w:tcPr>
          <w:p w14:paraId="603FDFFD" w14:textId="149847D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0.39 (0.24, 0.63)</w:t>
            </w:r>
          </w:p>
        </w:tc>
        <w:tc>
          <w:tcPr>
            <w:tcW w:w="2297" w:type="dxa"/>
          </w:tcPr>
          <w:p w14:paraId="0D80E2A0" w14:textId="7A85A955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0.58 (0.35, 0.94)</w:t>
            </w:r>
          </w:p>
        </w:tc>
        <w:tc>
          <w:tcPr>
            <w:tcW w:w="2253" w:type="dxa"/>
          </w:tcPr>
          <w:p w14:paraId="2482D551" w14:textId="193C1053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0.54 (0.33, 0.89)</w:t>
            </w:r>
          </w:p>
        </w:tc>
      </w:tr>
      <w:tr w:rsidR="00CC3DA4" w14:paraId="659D02A0" w14:textId="77777777">
        <w:trPr>
          <w:jc w:val="center"/>
        </w:trPr>
        <w:tc>
          <w:tcPr>
            <w:tcW w:w="1390" w:type="dxa"/>
          </w:tcPr>
          <w:p w14:paraId="501BA8C7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2356" w:type="dxa"/>
          </w:tcPr>
          <w:p w14:paraId="5026C6B7" w14:textId="656BC54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0.26 (0.14, 0.49)</w:t>
            </w:r>
          </w:p>
        </w:tc>
        <w:tc>
          <w:tcPr>
            <w:tcW w:w="2297" w:type="dxa"/>
          </w:tcPr>
          <w:p w14:paraId="7AA22DF3" w14:textId="3CAA1753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0.36 (0.19, 0.68)</w:t>
            </w:r>
          </w:p>
        </w:tc>
        <w:tc>
          <w:tcPr>
            <w:tcW w:w="2253" w:type="dxa"/>
          </w:tcPr>
          <w:p w14:paraId="3AC9AA74" w14:textId="483D2478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0.35 (0.18, 0.68)</w:t>
            </w:r>
          </w:p>
        </w:tc>
      </w:tr>
      <w:tr w:rsidR="00CC3DA4" w14:paraId="1E959E94" w14:textId="77777777">
        <w:trPr>
          <w:jc w:val="center"/>
        </w:trPr>
        <w:tc>
          <w:tcPr>
            <w:tcW w:w="1390" w:type="dxa"/>
          </w:tcPr>
          <w:p w14:paraId="537A8FD6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2356" w:type="dxa"/>
          </w:tcPr>
          <w:p w14:paraId="1FECEB2C" w14:textId="1E52771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0.17 (0.05, 0.54)</w:t>
            </w:r>
          </w:p>
        </w:tc>
        <w:tc>
          <w:tcPr>
            <w:tcW w:w="2297" w:type="dxa"/>
          </w:tcPr>
          <w:p w14:paraId="5F06B613" w14:textId="12662E73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0.30 (0.09, 0.95)</w:t>
            </w:r>
          </w:p>
        </w:tc>
        <w:tc>
          <w:tcPr>
            <w:tcW w:w="2253" w:type="dxa"/>
          </w:tcPr>
          <w:p w14:paraId="1F83CE7F" w14:textId="3F5EE630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0.28 (0.09, 0.89)</w:t>
            </w:r>
          </w:p>
        </w:tc>
      </w:tr>
      <w:tr w:rsidR="00CC3DA4" w14:paraId="2421256A" w14:textId="77777777">
        <w:trPr>
          <w:jc w:val="center"/>
        </w:trPr>
        <w:tc>
          <w:tcPr>
            <w:tcW w:w="1390" w:type="dxa"/>
          </w:tcPr>
          <w:p w14:paraId="6CF14F5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 for trend</w:t>
            </w:r>
          </w:p>
        </w:tc>
        <w:tc>
          <w:tcPr>
            <w:tcW w:w="2356" w:type="dxa"/>
          </w:tcPr>
          <w:p w14:paraId="007D593B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&lt;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2297" w:type="dxa"/>
          </w:tcPr>
          <w:p w14:paraId="63D4EEE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&lt;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2253" w:type="dxa"/>
          </w:tcPr>
          <w:p w14:paraId="7ADDA573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&lt;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</w:tbl>
    <w:p w14:paraId="26A51812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a</w:t>
      </w:r>
      <w:r>
        <w:rPr>
          <w:rFonts w:ascii="Times New Roman" w:eastAsia="宋体" w:hAnsi="Times New Roman"/>
        </w:rPr>
        <w:t>. Model 1 was unadjusted for any factors</w:t>
      </w:r>
    </w:p>
    <w:p w14:paraId="269925BC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b</w:t>
      </w:r>
      <w:r>
        <w:rPr>
          <w:rFonts w:ascii="Times New Roman" w:eastAsia="宋体" w:hAnsi="Times New Roman"/>
        </w:rPr>
        <w:t>. Model 2 was adjusted for age</w:t>
      </w:r>
      <w:r>
        <w:rPr>
          <w:rFonts w:ascii="Times New Roman" w:eastAsia="宋体" w:hAnsi="Times New Roman" w:hint="eastAsia"/>
        </w:rPr>
        <w:t xml:space="preserve"> and BMI</w:t>
      </w:r>
    </w:p>
    <w:p w14:paraId="5C4963CE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lastRenderedPageBreak/>
        <w:t>c</w:t>
      </w:r>
      <w:r>
        <w:rPr>
          <w:rFonts w:ascii="Times New Roman" w:eastAsia="宋体" w:hAnsi="Times New Roman"/>
        </w:rPr>
        <w:t xml:space="preserve">. Model 3 was adjusted </w:t>
      </w:r>
      <w:r>
        <w:rPr>
          <w:rFonts w:ascii="Times New Roman" w:eastAsia="宋体" w:hAnsi="Times New Roman" w:hint="eastAsia"/>
        </w:rPr>
        <w:t xml:space="preserve">for </w:t>
      </w:r>
      <w:r>
        <w:rPr>
          <w:rFonts w:ascii="Times New Roman" w:eastAsia="宋体" w:hAnsi="Times New Roman"/>
        </w:rPr>
        <w:t>age</w:t>
      </w:r>
      <w:r>
        <w:rPr>
          <w:rFonts w:ascii="Times New Roman" w:eastAsia="宋体" w:hAnsi="Times New Roman" w:hint="eastAsia"/>
        </w:rPr>
        <w:t>, BMI ethnicity, marital status, education level, smoking history, alcohol consumption history, depression symptoms, cognitive impairment, anxiety moods, sleep quality, physical activity level and nutritional status.</w:t>
      </w:r>
    </w:p>
    <w:p w14:paraId="0686ACC2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 xml:space="preserve">Abbreviations: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angle; HR</w:t>
      </w:r>
      <w:r>
        <w:rPr>
          <w:rFonts w:ascii="Times New Roman" w:eastAsia="宋体" w:hAnsi="Times New Roman"/>
        </w:rPr>
        <w:t xml:space="preserve">, </w:t>
      </w:r>
      <w:r>
        <w:rPr>
          <w:rFonts w:ascii="Times New Roman" w:eastAsia="宋体" w:hAnsi="Times New Roman" w:hint="eastAsia"/>
        </w:rPr>
        <w:t>hazard ratio</w:t>
      </w:r>
      <w:r>
        <w:rPr>
          <w:rFonts w:ascii="Times New Roman" w:eastAsia="宋体" w:hAnsi="Times New Roman"/>
        </w:rPr>
        <w:t xml:space="preserve">; CI, confidence interval; </w:t>
      </w:r>
      <w:r>
        <w:rPr>
          <w:rFonts w:ascii="Times New Roman" w:eastAsia="宋体" w:hAnsi="Times New Roman" w:hint="eastAsia"/>
        </w:rPr>
        <w:t>Q, Quartiles; BMI, body mass index.</w:t>
      </w:r>
    </w:p>
    <w:p w14:paraId="779E368F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0BA012F9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17049A39" w14:textId="77777777" w:rsidR="00CC3DA4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Table S</w:t>
      </w:r>
      <w:r>
        <w:rPr>
          <w:rFonts w:ascii="Times New Roman" w:eastAsia="宋体" w:hAnsi="Times New Roman" w:cs="Times New Roman" w:hint="eastAsia"/>
        </w:rPr>
        <w:t xml:space="preserve">3 </w:t>
      </w:r>
      <w:r>
        <w:rPr>
          <w:rFonts w:ascii="Times New Roman" w:eastAsia="宋体" w:hAnsi="Times New Roman" w:hint="eastAsia"/>
        </w:rPr>
        <w:t xml:space="preserve">Longitudinal associations of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 xml:space="preserve"> with LMM using Cox proportional hazards regression models.</w:t>
      </w: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2356"/>
        <w:gridCol w:w="2297"/>
        <w:gridCol w:w="2253"/>
      </w:tblGrid>
      <w:tr w:rsidR="00CC3DA4" w14:paraId="2443E694" w14:textId="77777777">
        <w:trPr>
          <w:jc w:val="center"/>
        </w:trPr>
        <w:tc>
          <w:tcPr>
            <w:tcW w:w="1390" w:type="dxa"/>
          </w:tcPr>
          <w:p w14:paraId="269D464A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6" w:type="dxa"/>
          </w:tcPr>
          <w:p w14:paraId="7A9E4697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  <w:p w14:paraId="25071A86" w14:textId="748EEDC9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97" w:type="dxa"/>
          </w:tcPr>
          <w:p w14:paraId="1C915056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  <w:p w14:paraId="0DC3BBED" w14:textId="3D98E84C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53" w:type="dxa"/>
          </w:tcPr>
          <w:p w14:paraId="290D2DEB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c</w:t>
            </w:r>
          </w:p>
          <w:p w14:paraId="79A75A66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 P-value</w:t>
            </w:r>
          </w:p>
        </w:tc>
      </w:tr>
      <w:tr w:rsidR="00CC3DA4" w14:paraId="5E0CBE4C" w14:textId="77777777">
        <w:trPr>
          <w:jc w:val="center"/>
        </w:trPr>
        <w:tc>
          <w:tcPr>
            <w:tcW w:w="1390" w:type="dxa"/>
          </w:tcPr>
          <w:p w14:paraId="5BF1886A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(continuous)</w:t>
            </w:r>
          </w:p>
        </w:tc>
        <w:tc>
          <w:tcPr>
            <w:tcW w:w="2356" w:type="dxa"/>
          </w:tcPr>
          <w:p w14:paraId="5C0B43BE" w14:textId="56018E16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0.45 (0.36, 0.55)</w:t>
            </w:r>
          </w:p>
        </w:tc>
        <w:tc>
          <w:tcPr>
            <w:tcW w:w="2297" w:type="dxa"/>
          </w:tcPr>
          <w:p w14:paraId="3732A5D1" w14:textId="4E081E9A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0.54 (0.42, 0.68)</w:t>
            </w:r>
          </w:p>
        </w:tc>
        <w:tc>
          <w:tcPr>
            <w:tcW w:w="2253" w:type="dxa"/>
          </w:tcPr>
          <w:p w14:paraId="2D101BF1" w14:textId="74919B24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0.54 (0.42, 0.68)</w:t>
            </w:r>
          </w:p>
        </w:tc>
      </w:tr>
      <w:tr w:rsidR="00CC3DA4" w14:paraId="01B4D5C4" w14:textId="77777777">
        <w:trPr>
          <w:jc w:val="center"/>
        </w:trPr>
        <w:tc>
          <w:tcPr>
            <w:tcW w:w="1390" w:type="dxa"/>
          </w:tcPr>
          <w:p w14:paraId="29ED49F8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 (categorical)</w:t>
            </w:r>
          </w:p>
        </w:tc>
        <w:tc>
          <w:tcPr>
            <w:tcW w:w="2356" w:type="dxa"/>
          </w:tcPr>
          <w:p w14:paraId="0F3B7933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97" w:type="dxa"/>
          </w:tcPr>
          <w:p w14:paraId="77A565A7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3" w:type="dxa"/>
          </w:tcPr>
          <w:p w14:paraId="1F39A67D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3DA4" w14:paraId="54C22866" w14:textId="77777777">
        <w:trPr>
          <w:jc w:val="center"/>
        </w:trPr>
        <w:tc>
          <w:tcPr>
            <w:tcW w:w="1390" w:type="dxa"/>
          </w:tcPr>
          <w:p w14:paraId="11797734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Q1</w:t>
            </w:r>
          </w:p>
        </w:tc>
        <w:tc>
          <w:tcPr>
            <w:tcW w:w="2356" w:type="dxa"/>
          </w:tcPr>
          <w:p w14:paraId="7BDEC5C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97" w:type="dxa"/>
          </w:tcPr>
          <w:p w14:paraId="2C575E5B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53" w:type="dxa"/>
          </w:tcPr>
          <w:p w14:paraId="2ECB9FE7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CC3DA4" w14:paraId="6050CA87" w14:textId="77777777">
        <w:trPr>
          <w:jc w:val="center"/>
        </w:trPr>
        <w:tc>
          <w:tcPr>
            <w:tcW w:w="1390" w:type="dxa"/>
          </w:tcPr>
          <w:p w14:paraId="3794B5D6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2356" w:type="dxa"/>
          </w:tcPr>
          <w:p w14:paraId="5F1091FB" w14:textId="7490EC4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0.53 (0.40, 0.70)</w:t>
            </w:r>
          </w:p>
        </w:tc>
        <w:tc>
          <w:tcPr>
            <w:tcW w:w="2297" w:type="dxa"/>
          </w:tcPr>
          <w:p w14:paraId="19BD2FB7" w14:textId="64BAB9AA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0.66 (0.49, 0.89)</w:t>
            </w:r>
          </w:p>
        </w:tc>
        <w:tc>
          <w:tcPr>
            <w:tcW w:w="2253" w:type="dxa"/>
          </w:tcPr>
          <w:p w14:paraId="09DC37AE" w14:textId="55E22759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0.65 (0.48, 0.88)</w:t>
            </w:r>
          </w:p>
        </w:tc>
      </w:tr>
      <w:tr w:rsidR="00CC3DA4" w14:paraId="0B1F5BE8" w14:textId="77777777">
        <w:trPr>
          <w:jc w:val="center"/>
        </w:trPr>
        <w:tc>
          <w:tcPr>
            <w:tcW w:w="1390" w:type="dxa"/>
          </w:tcPr>
          <w:p w14:paraId="16767F5A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2356" w:type="dxa"/>
          </w:tcPr>
          <w:p w14:paraId="5B005F29" w14:textId="3669AE6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0.45 (0.32, 0.64)</w:t>
            </w:r>
          </w:p>
        </w:tc>
        <w:tc>
          <w:tcPr>
            <w:tcW w:w="2297" w:type="dxa"/>
          </w:tcPr>
          <w:p w14:paraId="384F7BF7" w14:textId="20A6465A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0.53 (0.37, 0.76)</w:t>
            </w:r>
          </w:p>
        </w:tc>
        <w:tc>
          <w:tcPr>
            <w:tcW w:w="2253" w:type="dxa"/>
          </w:tcPr>
          <w:p w14:paraId="5C5384ED" w14:textId="57CCF93B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0.54 (0.37, 0.77)</w:t>
            </w:r>
          </w:p>
        </w:tc>
      </w:tr>
      <w:tr w:rsidR="00CC3DA4" w14:paraId="67C7D2BF" w14:textId="77777777">
        <w:trPr>
          <w:jc w:val="center"/>
        </w:trPr>
        <w:tc>
          <w:tcPr>
            <w:tcW w:w="1390" w:type="dxa"/>
          </w:tcPr>
          <w:p w14:paraId="4D1584A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2356" w:type="dxa"/>
          </w:tcPr>
          <w:p w14:paraId="4D8F15C5" w14:textId="5FE10925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0.34 (0.24, 0.48)</w:t>
            </w:r>
          </w:p>
        </w:tc>
        <w:tc>
          <w:tcPr>
            <w:tcW w:w="2297" w:type="dxa"/>
          </w:tcPr>
          <w:p w14:paraId="05430042" w14:textId="764DA001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0.40 (0.27, 0.60)</w:t>
            </w:r>
          </w:p>
        </w:tc>
        <w:tc>
          <w:tcPr>
            <w:tcW w:w="2253" w:type="dxa"/>
          </w:tcPr>
          <w:p w14:paraId="766DA7B5" w14:textId="345984BC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0.40 (0.26, 0.59)</w:t>
            </w:r>
          </w:p>
        </w:tc>
      </w:tr>
      <w:tr w:rsidR="00CC3DA4" w14:paraId="1E9D9F65" w14:textId="77777777">
        <w:trPr>
          <w:jc w:val="center"/>
        </w:trPr>
        <w:tc>
          <w:tcPr>
            <w:tcW w:w="1390" w:type="dxa"/>
          </w:tcPr>
          <w:p w14:paraId="77ECDD4C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 for trend</w:t>
            </w:r>
          </w:p>
        </w:tc>
        <w:tc>
          <w:tcPr>
            <w:tcW w:w="2356" w:type="dxa"/>
          </w:tcPr>
          <w:p w14:paraId="54F2ACBC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&lt;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2297" w:type="dxa"/>
          </w:tcPr>
          <w:p w14:paraId="7CD99983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&lt;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2253" w:type="dxa"/>
          </w:tcPr>
          <w:p w14:paraId="42E3220A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&lt;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</w:tbl>
    <w:p w14:paraId="1FF89D4A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a</w:t>
      </w:r>
      <w:r>
        <w:rPr>
          <w:rFonts w:ascii="Times New Roman" w:eastAsia="宋体" w:hAnsi="Times New Roman"/>
        </w:rPr>
        <w:t>. Model 1 was unadjusted for any factors</w:t>
      </w:r>
    </w:p>
    <w:p w14:paraId="1FB6F12F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b</w:t>
      </w:r>
      <w:r>
        <w:rPr>
          <w:rFonts w:ascii="Times New Roman" w:eastAsia="宋体" w:hAnsi="Times New Roman"/>
        </w:rPr>
        <w:t>. Model 2 was adjusted for age</w:t>
      </w:r>
      <w:r>
        <w:rPr>
          <w:rFonts w:ascii="Times New Roman" w:eastAsia="宋体" w:hAnsi="Times New Roman" w:hint="eastAsia"/>
        </w:rPr>
        <w:t xml:space="preserve">, </w:t>
      </w:r>
      <w:r>
        <w:rPr>
          <w:rFonts w:ascii="Times New Roman" w:eastAsia="宋体" w:hAnsi="Times New Roman"/>
        </w:rPr>
        <w:t>sex</w:t>
      </w:r>
      <w:r>
        <w:rPr>
          <w:rFonts w:ascii="Times New Roman" w:eastAsia="宋体" w:hAnsi="Times New Roman" w:hint="eastAsia"/>
        </w:rPr>
        <w:t>, and BMI</w:t>
      </w:r>
    </w:p>
    <w:p w14:paraId="484F4E9F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c</w:t>
      </w:r>
      <w:r>
        <w:rPr>
          <w:rFonts w:ascii="Times New Roman" w:eastAsia="宋体" w:hAnsi="Times New Roman"/>
        </w:rPr>
        <w:t xml:space="preserve">. Model 3 was adjusted </w:t>
      </w:r>
      <w:r>
        <w:rPr>
          <w:rFonts w:ascii="Times New Roman" w:eastAsia="宋体" w:hAnsi="Times New Roman" w:hint="eastAsia"/>
        </w:rPr>
        <w:t xml:space="preserve">for </w:t>
      </w:r>
      <w:r>
        <w:rPr>
          <w:rFonts w:ascii="Times New Roman" w:eastAsia="宋体" w:hAnsi="Times New Roman"/>
        </w:rPr>
        <w:t>age</w:t>
      </w:r>
      <w:r>
        <w:rPr>
          <w:rFonts w:ascii="Times New Roman" w:eastAsia="宋体" w:hAnsi="Times New Roman" w:hint="eastAsia"/>
        </w:rPr>
        <w:t>, BMI ethnicity, marital status, education level, smoking history, alcohol consumption history, depression symptoms, cognitive impairment, anxiety moods, sleep quality, physical activity level and nutritional status.</w:t>
      </w:r>
    </w:p>
    <w:p w14:paraId="25880C98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 xml:space="preserve">Abbreviations: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angle; LMM, low muscle mass; HR</w:t>
      </w:r>
      <w:r>
        <w:rPr>
          <w:rFonts w:ascii="Times New Roman" w:eastAsia="宋体" w:hAnsi="Times New Roman"/>
        </w:rPr>
        <w:t xml:space="preserve">, </w:t>
      </w:r>
      <w:r>
        <w:rPr>
          <w:rFonts w:ascii="Times New Roman" w:eastAsia="宋体" w:hAnsi="Times New Roman" w:hint="eastAsia"/>
        </w:rPr>
        <w:t>hazard ratio</w:t>
      </w:r>
      <w:r>
        <w:rPr>
          <w:rFonts w:ascii="Times New Roman" w:eastAsia="宋体" w:hAnsi="Times New Roman"/>
        </w:rPr>
        <w:t xml:space="preserve">; CI, confidence interval; </w:t>
      </w:r>
      <w:r>
        <w:rPr>
          <w:rFonts w:ascii="Times New Roman" w:eastAsia="宋体" w:hAnsi="Times New Roman" w:hint="eastAsia"/>
        </w:rPr>
        <w:t>Q, Quartiles; BMI, body mass index.</w:t>
      </w:r>
    </w:p>
    <w:p w14:paraId="497A0993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38BD0EE0" w14:textId="77777777" w:rsidR="00080E5A" w:rsidRDefault="00080E5A">
      <w:pPr>
        <w:rPr>
          <w:rFonts w:ascii="Times New Roman" w:eastAsia="宋体" w:hAnsi="Times New Roman" w:cs="Times New Roman" w:hint="eastAsia"/>
        </w:rPr>
      </w:pPr>
    </w:p>
    <w:p w14:paraId="69CE293C" w14:textId="77777777" w:rsidR="00CC3DA4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Table S</w:t>
      </w:r>
      <w:r>
        <w:rPr>
          <w:rFonts w:ascii="Times New Roman" w:eastAsia="宋体" w:hAnsi="Times New Roman" w:cs="Times New Roman" w:hint="eastAsia"/>
        </w:rPr>
        <w:t xml:space="preserve">4 </w:t>
      </w:r>
      <w:r>
        <w:rPr>
          <w:rFonts w:ascii="Times New Roman" w:eastAsia="宋体" w:hAnsi="Times New Roman" w:hint="eastAsia"/>
        </w:rPr>
        <w:t xml:space="preserve">Longitudinal associations of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 xml:space="preserve"> with LMS using Cox proportional hazards regression models.</w:t>
      </w: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2356"/>
        <w:gridCol w:w="2297"/>
        <w:gridCol w:w="2253"/>
      </w:tblGrid>
      <w:tr w:rsidR="00CC3DA4" w14:paraId="05070956" w14:textId="77777777">
        <w:trPr>
          <w:jc w:val="center"/>
        </w:trPr>
        <w:tc>
          <w:tcPr>
            <w:tcW w:w="1390" w:type="dxa"/>
          </w:tcPr>
          <w:p w14:paraId="2510E506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6" w:type="dxa"/>
          </w:tcPr>
          <w:p w14:paraId="142EE52F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  <w:p w14:paraId="661AF2EB" w14:textId="7043B088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97" w:type="dxa"/>
          </w:tcPr>
          <w:p w14:paraId="32E62013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  <w:p w14:paraId="416958A9" w14:textId="543653AA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53" w:type="dxa"/>
          </w:tcPr>
          <w:p w14:paraId="017B2A7C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c</w:t>
            </w:r>
          </w:p>
          <w:p w14:paraId="6D19776A" w14:textId="52976B7D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</w:tr>
      <w:tr w:rsidR="00CC3DA4" w14:paraId="3D336E24" w14:textId="77777777">
        <w:trPr>
          <w:jc w:val="center"/>
        </w:trPr>
        <w:tc>
          <w:tcPr>
            <w:tcW w:w="1390" w:type="dxa"/>
          </w:tcPr>
          <w:p w14:paraId="79FDCF94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(continuous)</w:t>
            </w:r>
          </w:p>
        </w:tc>
        <w:tc>
          <w:tcPr>
            <w:tcW w:w="2356" w:type="dxa"/>
          </w:tcPr>
          <w:p w14:paraId="19114878" w14:textId="2121A3CC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0.70 (0.57, 0.86)</w:t>
            </w:r>
          </w:p>
        </w:tc>
        <w:tc>
          <w:tcPr>
            <w:tcW w:w="2297" w:type="dxa"/>
          </w:tcPr>
          <w:p w14:paraId="4715E60E" w14:textId="609C2154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0.79 (0.61, 1.04)</w:t>
            </w:r>
          </w:p>
        </w:tc>
        <w:tc>
          <w:tcPr>
            <w:tcW w:w="2253" w:type="dxa"/>
          </w:tcPr>
          <w:p w14:paraId="2E278559" w14:textId="7A74B080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0.81 (0.62, 1.05)</w:t>
            </w:r>
          </w:p>
        </w:tc>
      </w:tr>
      <w:tr w:rsidR="00CC3DA4" w14:paraId="699EE264" w14:textId="77777777">
        <w:trPr>
          <w:jc w:val="center"/>
        </w:trPr>
        <w:tc>
          <w:tcPr>
            <w:tcW w:w="1390" w:type="dxa"/>
          </w:tcPr>
          <w:p w14:paraId="79152780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lastRenderedPageBreak/>
              <w:t>PhA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 (categorical)</w:t>
            </w:r>
          </w:p>
        </w:tc>
        <w:tc>
          <w:tcPr>
            <w:tcW w:w="2356" w:type="dxa"/>
          </w:tcPr>
          <w:p w14:paraId="3B996431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97" w:type="dxa"/>
          </w:tcPr>
          <w:p w14:paraId="06A58E09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3" w:type="dxa"/>
          </w:tcPr>
          <w:p w14:paraId="1846A7C5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3DA4" w14:paraId="66A326FC" w14:textId="77777777">
        <w:trPr>
          <w:jc w:val="center"/>
        </w:trPr>
        <w:tc>
          <w:tcPr>
            <w:tcW w:w="1390" w:type="dxa"/>
          </w:tcPr>
          <w:p w14:paraId="0F600E84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Q1</w:t>
            </w:r>
          </w:p>
        </w:tc>
        <w:tc>
          <w:tcPr>
            <w:tcW w:w="2356" w:type="dxa"/>
          </w:tcPr>
          <w:p w14:paraId="73199EEA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97" w:type="dxa"/>
          </w:tcPr>
          <w:p w14:paraId="38F2635B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53" w:type="dxa"/>
          </w:tcPr>
          <w:p w14:paraId="45DA66B6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CC3DA4" w14:paraId="5C8D1EAC" w14:textId="77777777">
        <w:trPr>
          <w:jc w:val="center"/>
        </w:trPr>
        <w:tc>
          <w:tcPr>
            <w:tcW w:w="1390" w:type="dxa"/>
          </w:tcPr>
          <w:p w14:paraId="1C1B8DB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2356" w:type="dxa"/>
          </w:tcPr>
          <w:p w14:paraId="68180B67" w14:textId="5691444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1.01 (0.74, 1.38)</w:t>
            </w:r>
          </w:p>
        </w:tc>
        <w:tc>
          <w:tcPr>
            <w:tcW w:w="2297" w:type="dxa"/>
          </w:tcPr>
          <w:p w14:paraId="7D7A6686" w14:textId="6DE505DB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01.06 (0.77, 1.46)</w:t>
            </w:r>
          </w:p>
        </w:tc>
        <w:tc>
          <w:tcPr>
            <w:tcW w:w="2253" w:type="dxa"/>
          </w:tcPr>
          <w:p w14:paraId="5BBC2966" w14:textId="77D9F2EA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1.05 (0.76, 1.45)</w:t>
            </w:r>
          </w:p>
        </w:tc>
      </w:tr>
      <w:tr w:rsidR="00CC3DA4" w14:paraId="19CDE3A5" w14:textId="77777777">
        <w:trPr>
          <w:jc w:val="center"/>
        </w:trPr>
        <w:tc>
          <w:tcPr>
            <w:tcW w:w="1390" w:type="dxa"/>
          </w:tcPr>
          <w:p w14:paraId="2CDE868D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2356" w:type="dxa"/>
          </w:tcPr>
          <w:p w14:paraId="6FDC8F6F" w14:textId="62E280F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0.72 (0.52, 1.00)</w:t>
            </w:r>
          </w:p>
        </w:tc>
        <w:tc>
          <w:tcPr>
            <w:tcW w:w="2297" w:type="dxa"/>
          </w:tcPr>
          <w:p w14:paraId="7B7788B6" w14:textId="5C0FB5E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0.83 (0.58, 1.18)</w:t>
            </w:r>
          </w:p>
        </w:tc>
        <w:tc>
          <w:tcPr>
            <w:tcW w:w="2253" w:type="dxa"/>
          </w:tcPr>
          <w:p w14:paraId="33C4A3D5" w14:textId="2B02D929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0.85 (0.59, 1.21)</w:t>
            </w:r>
          </w:p>
        </w:tc>
      </w:tr>
      <w:tr w:rsidR="00CC3DA4" w14:paraId="6951DB89" w14:textId="77777777">
        <w:trPr>
          <w:jc w:val="center"/>
        </w:trPr>
        <w:tc>
          <w:tcPr>
            <w:tcW w:w="1390" w:type="dxa"/>
          </w:tcPr>
          <w:p w14:paraId="0AA2EC70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2356" w:type="dxa"/>
          </w:tcPr>
          <w:p w14:paraId="275540B5" w14:textId="6EB2BADC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0.68 (0.49, 0.95)</w:t>
            </w:r>
          </w:p>
        </w:tc>
        <w:tc>
          <w:tcPr>
            <w:tcW w:w="2297" w:type="dxa"/>
          </w:tcPr>
          <w:p w14:paraId="0CA02631" w14:textId="22A137F0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0.84 (0.56, 1.26)</w:t>
            </w:r>
          </w:p>
        </w:tc>
        <w:tc>
          <w:tcPr>
            <w:tcW w:w="2253" w:type="dxa"/>
          </w:tcPr>
          <w:p w14:paraId="76E5CF62" w14:textId="0682C403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0.83 (0.56, 1.25)</w:t>
            </w:r>
          </w:p>
        </w:tc>
      </w:tr>
      <w:tr w:rsidR="00CC3DA4" w14:paraId="15436A67" w14:textId="77777777">
        <w:trPr>
          <w:jc w:val="center"/>
        </w:trPr>
        <w:tc>
          <w:tcPr>
            <w:tcW w:w="1390" w:type="dxa"/>
          </w:tcPr>
          <w:p w14:paraId="045FF73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 for trend</w:t>
            </w:r>
          </w:p>
        </w:tc>
        <w:tc>
          <w:tcPr>
            <w:tcW w:w="2356" w:type="dxa"/>
          </w:tcPr>
          <w:p w14:paraId="709B56F6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2297" w:type="dxa"/>
          </w:tcPr>
          <w:p w14:paraId="126409BD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0.251</w:t>
            </w:r>
          </w:p>
        </w:tc>
        <w:tc>
          <w:tcPr>
            <w:tcW w:w="2253" w:type="dxa"/>
          </w:tcPr>
          <w:p w14:paraId="22D66091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0.257</w:t>
            </w:r>
          </w:p>
        </w:tc>
      </w:tr>
    </w:tbl>
    <w:p w14:paraId="5655AF15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a</w:t>
      </w:r>
      <w:r>
        <w:rPr>
          <w:rFonts w:ascii="Times New Roman" w:eastAsia="宋体" w:hAnsi="Times New Roman"/>
        </w:rPr>
        <w:t>. Model 1 was unadjusted for any factors</w:t>
      </w:r>
    </w:p>
    <w:p w14:paraId="302AA547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b</w:t>
      </w:r>
      <w:r>
        <w:rPr>
          <w:rFonts w:ascii="Times New Roman" w:eastAsia="宋体" w:hAnsi="Times New Roman"/>
        </w:rPr>
        <w:t>. Model 2 was adjusted for age</w:t>
      </w:r>
      <w:r>
        <w:rPr>
          <w:rFonts w:ascii="Times New Roman" w:eastAsia="宋体" w:hAnsi="Times New Roman" w:hint="eastAsia"/>
        </w:rPr>
        <w:t xml:space="preserve">, </w:t>
      </w:r>
      <w:r>
        <w:rPr>
          <w:rFonts w:ascii="Times New Roman" w:eastAsia="宋体" w:hAnsi="Times New Roman"/>
        </w:rPr>
        <w:t>sex</w:t>
      </w:r>
      <w:r>
        <w:rPr>
          <w:rFonts w:ascii="Times New Roman" w:eastAsia="宋体" w:hAnsi="Times New Roman" w:hint="eastAsia"/>
        </w:rPr>
        <w:t>, and BMI</w:t>
      </w:r>
    </w:p>
    <w:p w14:paraId="6F1356CD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c</w:t>
      </w:r>
      <w:r>
        <w:rPr>
          <w:rFonts w:ascii="Times New Roman" w:eastAsia="宋体" w:hAnsi="Times New Roman"/>
        </w:rPr>
        <w:t xml:space="preserve">. Model 3 was adjusted </w:t>
      </w:r>
      <w:r>
        <w:rPr>
          <w:rFonts w:ascii="Times New Roman" w:eastAsia="宋体" w:hAnsi="Times New Roman" w:hint="eastAsia"/>
        </w:rPr>
        <w:t xml:space="preserve">for </w:t>
      </w:r>
      <w:r>
        <w:rPr>
          <w:rFonts w:ascii="Times New Roman" w:eastAsia="宋体" w:hAnsi="Times New Roman"/>
        </w:rPr>
        <w:t>age</w:t>
      </w:r>
      <w:r>
        <w:rPr>
          <w:rFonts w:ascii="Times New Roman" w:eastAsia="宋体" w:hAnsi="Times New Roman" w:hint="eastAsia"/>
        </w:rPr>
        <w:t>, BMI ethnicity, marital status, education level, smoking history, alcohol consumption history, depression symptoms, cognitive impairment, anxiety moods, sleep quality, physical activity level and nutritional status.</w:t>
      </w:r>
    </w:p>
    <w:p w14:paraId="53F5F7A6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 xml:space="preserve">Abbreviations: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 xml:space="preserve">, phase angle; LMS, low muscle </w:t>
      </w:r>
      <w:proofErr w:type="spellStart"/>
      <w:r>
        <w:rPr>
          <w:rFonts w:ascii="Times New Roman" w:eastAsia="宋体" w:hAnsi="Times New Roman" w:hint="eastAsia"/>
        </w:rPr>
        <w:t>strength;HR</w:t>
      </w:r>
      <w:proofErr w:type="spellEnd"/>
      <w:r>
        <w:rPr>
          <w:rFonts w:ascii="Times New Roman" w:eastAsia="宋体" w:hAnsi="Times New Roman"/>
        </w:rPr>
        <w:t xml:space="preserve">, </w:t>
      </w:r>
      <w:r>
        <w:rPr>
          <w:rFonts w:ascii="Times New Roman" w:eastAsia="宋体" w:hAnsi="Times New Roman" w:hint="eastAsia"/>
        </w:rPr>
        <w:t>hazard ratio</w:t>
      </w:r>
      <w:r>
        <w:rPr>
          <w:rFonts w:ascii="Times New Roman" w:eastAsia="宋体" w:hAnsi="Times New Roman"/>
        </w:rPr>
        <w:t xml:space="preserve">; CI, confidence interval; </w:t>
      </w:r>
      <w:r>
        <w:rPr>
          <w:rFonts w:ascii="Times New Roman" w:eastAsia="宋体" w:hAnsi="Times New Roman" w:hint="eastAsia"/>
        </w:rPr>
        <w:t>Q, Quartiles; BMI, body mass index.</w:t>
      </w:r>
    </w:p>
    <w:p w14:paraId="1E2A7AD7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5EB75448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3A29479E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5CAD3CBB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7CFFC4F2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cs="Times New Roman"/>
        </w:rPr>
        <w:t>Table S</w:t>
      </w:r>
      <w:r>
        <w:rPr>
          <w:rFonts w:ascii="Times New Roman" w:eastAsia="宋体" w:hAnsi="Times New Roman" w:cs="Times New Roman" w:hint="eastAsia"/>
        </w:rPr>
        <w:t xml:space="preserve">5 </w:t>
      </w:r>
      <w:r>
        <w:rPr>
          <w:rFonts w:ascii="Times New Roman" w:eastAsia="宋体" w:hAnsi="Times New Roman" w:hint="eastAsia"/>
        </w:rPr>
        <w:t xml:space="preserve">Longitudinal associations of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 xml:space="preserve"> with LPP using Cox proportional hazards regression models.</w:t>
      </w: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2356"/>
        <w:gridCol w:w="2297"/>
        <w:gridCol w:w="2253"/>
      </w:tblGrid>
      <w:tr w:rsidR="00CC3DA4" w14:paraId="34B9129B" w14:textId="77777777">
        <w:trPr>
          <w:jc w:val="center"/>
        </w:trPr>
        <w:tc>
          <w:tcPr>
            <w:tcW w:w="1390" w:type="dxa"/>
          </w:tcPr>
          <w:p w14:paraId="7B337125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6" w:type="dxa"/>
          </w:tcPr>
          <w:p w14:paraId="7F8894B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  <w:p w14:paraId="35BF4A6A" w14:textId="61A651B9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97" w:type="dxa"/>
          </w:tcPr>
          <w:p w14:paraId="0696950F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  <w:p w14:paraId="59E11E0A" w14:textId="6F4B7248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53" w:type="dxa"/>
          </w:tcPr>
          <w:p w14:paraId="2C4A4B50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c</w:t>
            </w:r>
          </w:p>
          <w:p w14:paraId="39380232" w14:textId="7922FA6A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</w:tr>
      <w:tr w:rsidR="00CC3DA4" w14:paraId="56CA7341" w14:textId="77777777">
        <w:trPr>
          <w:jc w:val="center"/>
        </w:trPr>
        <w:tc>
          <w:tcPr>
            <w:tcW w:w="1390" w:type="dxa"/>
          </w:tcPr>
          <w:p w14:paraId="3B0B8100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(continuous)</w:t>
            </w:r>
          </w:p>
        </w:tc>
        <w:tc>
          <w:tcPr>
            <w:tcW w:w="2356" w:type="dxa"/>
          </w:tcPr>
          <w:p w14:paraId="4360BBC9" w14:textId="449A0D9C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0.59 (0.51, 0.68)</w:t>
            </w:r>
          </w:p>
        </w:tc>
        <w:tc>
          <w:tcPr>
            <w:tcW w:w="2297" w:type="dxa"/>
          </w:tcPr>
          <w:p w14:paraId="7110DF3D" w14:textId="1ACEA574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0.94 (0.79, 1.12)</w:t>
            </w:r>
          </w:p>
        </w:tc>
        <w:tc>
          <w:tcPr>
            <w:tcW w:w="2253" w:type="dxa"/>
          </w:tcPr>
          <w:p w14:paraId="2F512378" w14:textId="06E7793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0.93 (0.78, 1.11) </w:t>
            </w:r>
          </w:p>
        </w:tc>
      </w:tr>
      <w:tr w:rsidR="00CC3DA4" w14:paraId="123BAB35" w14:textId="77777777">
        <w:trPr>
          <w:jc w:val="center"/>
        </w:trPr>
        <w:tc>
          <w:tcPr>
            <w:tcW w:w="1390" w:type="dxa"/>
          </w:tcPr>
          <w:p w14:paraId="2FB47B73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 (categorical)</w:t>
            </w:r>
          </w:p>
        </w:tc>
        <w:tc>
          <w:tcPr>
            <w:tcW w:w="2356" w:type="dxa"/>
          </w:tcPr>
          <w:p w14:paraId="39F0C7C4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97" w:type="dxa"/>
          </w:tcPr>
          <w:p w14:paraId="652C6DA3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3" w:type="dxa"/>
          </w:tcPr>
          <w:p w14:paraId="7476F255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3DA4" w14:paraId="0DCBFDEA" w14:textId="77777777">
        <w:trPr>
          <w:jc w:val="center"/>
        </w:trPr>
        <w:tc>
          <w:tcPr>
            <w:tcW w:w="1390" w:type="dxa"/>
          </w:tcPr>
          <w:p w14:paraId="1623BB57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Q1</w:t>
            </w:r>
          </w:p>
        </w:tc>
        <w:tc>
          <w:tcPr>
            <w:tcW w:w="2356" w:type="dxa"/>
          </w:tcPr>
          <w:p w14:paraId="73D6BD16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97" w:type="dxa"/>
          </w:tcPr>
          <w:p w14:paraId="1020F5F2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53" w:type="dxa"/>
          </w:tcPr>
          <w:p w14:paraId="5B880F9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CC3DA4" w14:paraId="5D0039E4" w14:textId="77777777">
        <w:trPr>
          <w:jc w:val="center"/>
        </w:trPr>
        <w:tc>
          <w:tcPr>
            <w:tcW w:w="1390" w:type="dxa"/>
          </w:tcPr>
          <w:p w14:paraId="65D8A17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2356" w:type="dxa"/>
          </w:tcPr>
          <w:p w14:paraId="42B85469" w14:textId="6508E69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0.79 (0.65, 0.96)</w:t>
            </w:r>
          </w:p>
        </w:tc>
        <w:tc>
          <w:tcPr>
            <w:tcW w:w="2297" w:type="dxa"/>
          </w:tcPr>
          <w:p w14:paraId="348B20BA" w14:textId="04AE0559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1.02 (0.83, 1.25)</w:t>
            </w:r>
          </w:p>
        </w:tc>
        <w:tc>
          <w:tcPr>
            <w:tcW w:w="2253" w:type="dxa"/>
          </w:tcPr>
          <w:p w14:paraId="58735E94" w14:textId="4DEDABD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0.99 (0.81, 1.22)</w:t>
            </w:r>
          </w:p>
        </w:tc>
      </w:tr>
      <w:tr w:rsidR="00CC3DA4" w14:paraId="4227480C" w14:textId="77777777">
        <w:trPr>
          <w:jc w:val="center"/>
        </w:trPr>
        <w:tc>
          <w:tcPr>
            <w:tcW w:w="1390" w:type="dxa"/>
          </w:tcPr>
          <w:p w14:paraId="6CB9CFC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2356" w:type="dxa"/>
          </w:tcPr>
          <w:p w14:paraId="2F64A0A5" w14:textId="21845082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0.54 (0.43, 0.68)</w:t>
            </w:r>
          </w:p>
        </w:tc>
        <w:tc>
          <w:tcPr>
            <w:tcW w:w="2297" w:type="dxa"/>
          </w:tcPr>
          <w:p w14:paraId="427398F5" w14:textId="230FCF45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0.85 (0.66, 1.09)</w:t>
            </w:r>
          </w:p>
        </w:tc>
        <w:tc>
          <w:tcPr>
            <w:tcW w:w="2253" w:type="dxa"/>
          </w:tcPr>
          <w:p w14:paraId="67BFBFA0" w14:textId="1139DE8C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0.87 (0.68, 1.12)</w:t>
            </w:r>
          </w:p>
        </w:tc>
      </w:tr>
      <w:tr w:rsidR="00CC3DA4" w14:paraId="64433C3B" w14:textId="77777777">
        <w:trPr>
          <w:jc w:val="center"/>
        </w:trPr>
        <w:tc>
          <w:tcPr>
            <w:tcW w:w="1390" w:type="dxa"/>
          </w:tcPr>
          <w:p w14:paraId="7803D5EA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2356" w:type="dxa"/>
          </w:tcPr>
          <w:p w14:paraId="46325EE1" w14:textId="6C115088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0.49 (0.38, 0.62)</w:t>
            </w:r>
          </w:p>
        </w:tc>
        <w:tc>
          <w:tcPr>
            <w:tcW w:w="2297" w:type="dxa"/>
          </w:tcPr>
          <w:p w14:paraId="156EB4BC" w14:textId="308F5CCA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0.98 (0.74, 1.31)</w:t>
            </w:r>
          </w:p>
        </w:tc>
        <w:tc>
          <w:tcPr>
            <w:tcW w:w="2253" w:type="dxa"/>
          </w:tcPr>
          <w:p w14:paraId="53183F5A" w14:textId="741B651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0.95 (0.71, 1.27)</w:t>
            </w:r>
          </w:p>
        </w:tc>
      </w:tr>
      <w:tr w:rsidR="00CC3DA4" w14:paraId="23CAB5C4" w14:textId="77777777">
        <w:trPr>
          <w:jc w:val="center"/>
        </w:trPr>
        <w:tc>
          <w:tcPr>
            <w:tcW w:w="1390" w:type="dxa"/>
          </w:tcPr>
          <w:p w14:paraId="026A89CA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 for trend</w:t>
            </w:r>
          </w:p>
        </w:tc>
        <w:tc>
          <w:tcPr>
            <w:tcW w:w="2356" w:type="dxa"/>
          </w:tcPr>
          <w:p w14:paraId="4C34C281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&lt;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2297" w:type="dxa"/>
          </w:tcPr>
          <w:p w14:paraId="1F16AA9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0.508</w:t>
            </w:r>
          </w:p>
        </w:tc>
        <w:tc>
          <w:tcPr>
            <w:tcW w:w="2253" w:type="dxa"/>
          </w:tcPr>
          <w:p w14:paraId="439AC6D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0.465</w:t>
            </w:r>
          </w:p>
        </w:tc>
      </w:tr>
    </w:tbl>
    <w:p w14:paraId="32ABF89F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0A6DAC21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a</w:t>
      </w:r>
      <w:r>
        <w:rPr>
          <w:rFonts w:ascii="Times New Roman" w:eastAsia="宋体" w:hAnsi="Times New Roman"/>
        </w:rPr>
        <w:t>. Model 1 was unadjusted for any factors</w:t>
      </w:r>
    </w:p>
    <w:p w14:paraId="2C712297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b</w:t>
      </w:r>
      <w:r>
        <w:rPr>
          <w:rFonts w:ascii="Times New Roman" w:eastAsia="宋体" w:hAnsi="Times New Roman"/>
        </w:rPr>
        <w:t>. Model 2 was adjusted for age</w:t>
      </w:r>
      <w:r>
        <w:rPr>
          <w:rFonts w:ascii="Times New Roman" w:eastAsia="宋体" w:hAnsi="Times New Roman" w:hint="eastAsia"/>
        </w:rPr>
        <w:t xml:space="preserve">, </w:t>
      </w:r>
      <w:r>
        <w:rPr>
          <w:rFonts w:ascii="Times New Roman" w:eastAsia="宋体" w:hAnsi="Times New Roman"/>
        </w:rPr>
        <w:t>sex</w:t>
      </w:r>
      <w:r>
        <w:rPr>
          <w:rFonts w:ascii="Times New Roman" w:eastAsia="宋体" w:hAnsi="Times New Roman" w:hint="eastAsia"/>
        </w:rPr>
        <w:t>, and BMI</w:t>
      </w:r>
    </w:p>
    <w:p w14:paraId="0B48C1F7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c</w:t>
      </w:r>
      <w:r>
        <w:rPr>
          <w:rFonts w:ascii="Times New Roman" w:eastAsia="宋体" w:hAnsi="Times New Roman"/>
        </w:rPr>
        <w:t xml:space="preserve">. Model 3 was adjusted </w:t>
      </w:r>
      <w:r>
        <w:rPr>
          <w:rFonts w:ascii="Times New Roman" w:eastAsia="宋体" w:hAnsi="Times New Roman" w:hint="eastAsia"/>
        </w:rPr>
        <w:t xml:space="preserve">for </w:t>
      </w:r>
      <w:r>
        <w:rPr>
          <w:rFonts w:ascii="Times New Roman" w:eastAsia="宋体" w:hAnsi="Times New Roman"/>
        </w:rPr>
        <w:t>age</w:t>
      </w:r>
      <w:r>
        <w:rPr>
          <w:rFonts w:ascii="Times New Roman" w:eastAsia="宋体" w:hAnsi="Times New Roman" w:hint="eastAsia"/>
        </w:rPr>
        <w:t xml:space="preserve">, BMI ethnicity, marital status, education level, smoking </w:t>
      </w:r>
      <w:r>
        <w:rPr>
          <w:rFonts w:ascii="Times New Roman" w:eastAsia="宋体" w:hAnsi="Times New Roman" w:hint="eastAsia"/>
        </w:rPr>
        <w:lastRenderedPageBreak/>
        <w:t>history, alcohol consumption history, depression symptoms, cognitive impairment, anxiety moods, sleep quality, physical activity level and nutritional status.</w:t>
      </w:r>
    </w:p>
    <w:p w14:paraId="0145E2AC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 xml:space="preserve">Abbreviations: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angle; LPP, low physical performance; HR</w:t>
      </w:r>
      <w:r>
        <w:rPr>
          <w:rFonts w:ascii="Times New Roman" w:eastAsia="宋体" w:hAnsi="Times New Roman"/>
        </w:rPr>
        <w:t xml:space="preserve">, </w:t>
      </w:r>
      <w:r>
        <w:rPr>
          <w:rFonts w:ascii="Times New Roman" w:eastAsia="宋体" w:hAnsi="Times New Roman" w:hint="eastAsia"/>
        </w:rPr>
        <w:t>hazard ratio</w:t>
      </w:r>
      <w:r>
        <w:rPr>
          <w:rFonts w:ascii="Times New Roman" w:eastAsia="宋体" w:hAnsi="Times New Roman"/>
        </w:rPr>
        <w:t xml:space="preserve">; CI, confidence interval; </w:t>
      </w:r>
      <w:r>
        <w:rPr>
          <w:rFonts w:ascii="Times New Roman" w:eastAsia="宋体" w:hAnsi="Times New Roman" w:hint="eastAsia"/>
        </w:rPr>
        <w:t>Q, Quartiles; BMI, body mass index.</w:t>
      </w:r>
    </w:p>
    <w:p w14:paraId="71158DF7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62F42062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4A8B4B4F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5CD4EB44" w14:textId="77777777" w:rsidR="00CC3DA4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Table S</w:t>
      </w:r>
      <w:r>
        <w:rPr>
          <w:rFonts w:ascii="Times New Roman" w:eastAsia="宋体" w:hAnsi="Times New Roman" w:cs="Times New Roman" w:hint="eastAsia"/>
        </w:rPr>
        <w:t>6 Sensitivity analysis of the correlation between phase angle and sarcopenia by excluding follow-up data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>of</w:t>
      </w:r>
      <w:r>
        <w:rPr>
          <w:rFonts w:ascii="Times New Roman" w:eastAsia="宋体" w:hAnsi="Times New Roman" w:cs="Times New Roman"/>
        </w:rPr>
        <w:t xml:space="preserve"> 2021</w:t>
      </w:r>
      <w:r>
        <w:rPr>
          <w:rFonts w:ascii="Times New Roman" w:eastAsia="宋体" w:hAnsi="Times New Roman" w:cs="Times New Roman" w:hint="eastAsia"/>
        </w:rPr>
        <w:t>.</w:t>
      </w:r>
    </w:p>
    <w:tbl>
      <w:tblPr>
        <w:tblStyle w:val="ab"/>
        <w:tblpPr w:leftFromText="180" w:rightFromText="180" w:vertAnchor="text" w:horzAnchor="page" w:tblpX="1904" w:tblpY="515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2356"/>
        <w:gridCol w:w="2297"/>
        <w:gridCol w:w="2253"/>
      </w:tblGrid>
      <w:tr w:rsidR="00CC3DA4" w14:paraId="0A5CAFBE" w14:textId="77777777"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</w:tcPr>
          <w:p w14:paraId="6F527A2C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</w:tcPr>
          <w:p w14:paraId="4A25EE7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  <w:p w14:paraId="2C39DDBD" w14:textId="7BBA48AD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14:paraId="42FC7054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  <w:p w14:paraId="696E2A18" w14:textId="2113C4C5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14:paraId="4251C3EB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c</w:t>
            </w:r>
          </w:p>
          <w:p w14:paraId="55D5E91C" w14:textId="0B0865A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</w:tr>
      <w:tr w:rsidR="00CC3DA4" w14:paraId="4B69975F" w14:textId="77777777">
        <w:tc>
          <w:tcPr>
            <w:tcW w:w="1390" w:type="dxa"/>
            <w:tcBorders>
              <w:top w:val="single" w:sz="4" w:space="0" w:color="auto"/>
            </w:tcBorders>
          </w:tcPr>
          <w:p w14:paraId="20CEB3F6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(continuous)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34DAB717" w14:textId="5A031BF2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0.40 (0.30, 0.53)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14:paraId="45AEB536" w14:textId="4F1BF5FB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.4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6 (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4)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5A6AB9DF" w14:textId="6DFB70F2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0.47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4,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6)</w:t>
            </w:r>
          </w:p>
        </w:tc>
      </w:tr>
      <w:tr w:rsidR="00CC3DA4" w14:paraId="3D0CD50A" w14:textId="77777777">
        <w:tc>
          <w:tcPr>
            <w:tcW w:w="1390" w:type="dxa"/>
          </w:tcPr>
          <w:p w14:paraId="2CE0FEEA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 (categorical)</w:t>
            </w:r>
          </w:p>
        </w:tc>
        <w:tc>
          <w:tcPr>
            <w:tcW w:w="2356" w:type="dxa"/>
          </w:tcPr>
          <w:p w14:paraId="4EA023F5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97" w:type="dxa"/>
          </w:tcPr>
          <w:p w14:paraId="70905CBF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3" w:type="dxa"/>
          </w:tcPr>
          <w:p w14:paraId="6D42F70E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3DA4" w14:paraId="3D0E49F2" w14:textId="77777777">
        <w:tc>
          <w:tcPr>
            <w:tcW w:w="1390" w:type="dxa"/>
          </w:tcPr>
          <w:p w14:paraId="3055AB56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Q1</w:t>
            </w:r>
          </w:p>
        </w:tc>
        <w:tc>
          <w:tcPr>
            <w:tcW w:w="2356" w:type="dxa"/>
          </w:tcPr>
          <w:p w14:paraId="619ADFC0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97" w:type="dxa"/>
          </w:tcPr>
          <w:p w14:paraId="0D86BCF8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53" w:type="dxa"/>
          </w:tcPr>
          <w:p w14:paraId="050C1F02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CC3DA4" w14:paraId="3235E1BA" w14:textId="77777777">
        <w:tc>
          <w:tcPr>
            <w:tcW w:w="1390" w:type="dxa"/>
          </w:tcPr>
          <w:p w14:paraId="6837A7EC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2356" w:type="dxa"/>
          </w:tcPr>
          <w:p w14:paraId="3A31EEDD" w14:textId="589C0958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0.49 (0.33, 0.72)</w:t>
            </w:r>
          </w:p>
        </w:tc>
        <w:tc>
          <w:tcPr>
            <w:tcW w:w="2297" w:type="dxa"/>
          </w:tcPr>
          <w:p w14:paraId="28A55DDE" w14:textId="7EB8771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0.57 (0.38, 0.85) </w:t>
            </w:r>
          </w:p>
        </w:tc>
        <w:tc>
          <w:tcPr>
            <w:tcW w:w="2253" w:type="dxa"/>
          </w:tcPr>
          <w:p w14:paraId="6B0ECF5C" w14:textId="1F759466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0.54 (0.36, 0.82</w:t>
            </w:r>
            <w:r w:rsidR="00080E5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CC3DA4" w14:paraId="4C3481B8" w14:textId="77777777">
        <w:tc>
          <w:tcPr>
            <w:tcW w:w="1390" w:type="dxa"/>
          </w:tcPr>
          <w:p w14:paraId="5821663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2356" w:type="dxa"/>
          </w:tcPr>
          <w:p w14:paraId="145B87C1" w14:textId="6246FE70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0.34 (0.22, 0.52)</w:t>
            </w:r>
          </w:p>
        </w:tc>
        <w:tc>
          <w:tcPr>
            <w:tcW w:w="2297" w:type="dxa"/>
          </w:tcPr>
          <w:p w14:paraId="1673B1EF" w14:textId="05BED168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0.34 (0.21, 0.54)</w:t>
            </w:r>
          </w:p>
        </w:tc>
        <w:tc>
          <w:tcPr>
            <w:tcW w:w="2253" w:type="dxa"/>
          </w:tcPr>
          <w:p w14:paraId="6F7DE7DA" w14:textId="7CCAC506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0.34 (0.21, 0.55)</w:t>
            </w:r>
          </w:p>
        </w:tc>
      </w:tr>
      <w:tr w:rsidR="00CC3DA4" w14:paraId="2032CEA1" w14:textId="77777777">
        <w:tc>
          <w:tcPr>
            <w:tcW w:w="1390" w:type="dxa"/>
          </w:tcPr>
          <w:p w14:paraId="15613C80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2356" w:type="dxa"/>
          </w:tcPr>
          <w:p w14:paraId="4E5AA702" w14:textId="751F5C11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0.26 (0.16, 0.42)</w:t>
            </w:r>
          </w:p>
        </w:tc>
        <w:tc>
          <w:tcPr>
            <w:tcW w:w="2297" w:type="dxa"/>
          </w:tcPr>
          <w:p w14:paraId="06C5CD86" w14:textId="0474410D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0.26 (0.15, 0.45)</w:t>
            </w:r>
          </w:p>
        </w:tc>
        <w:tc>
          <w:tcPr>
            <w:tcW w:w="2253" w:type="dxa"/>
          </w:tcPr>
          <w:p w14:paraId="6D6A4054" w14:textId="09F56B52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0.27 (0.15, 0.46)</w:t>
            </w:r>
          </w:p>
        </w:tc>
      </w:tr>
      <w:tr w:rsidR="00CC3DA4" w14:paraId="26AB5AB2" w14:textId="77777777">
        <w:tc>
          <w:tcPr>
            <w:tcW w:w="1390" w:type="dxa"/>
          </w:tcPr>
          <w:p w14:paraId="582DB08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 for trend</w:t>
            </w:r>
          </w:p>
        </w:tc>
        <w:tc>
          <w:tcPr>
            <w:tcW w:w="2356" w:type="dxa"/>
          </w:tcPr>
          <w:p w14:paraId="6BDB2F05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&lt; 0.001 </w:t>
            </w:r>
          </w:p>
        </w:tc>
        <w:tc>
          <w:tcPr>
            <w:tcW w:w="2297" w:type="dxa"/>
          </w:tcPr>
          <w:p w14:paraId="52A7C12F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 &lt; 0.001 </w:t>
            </w:r>
          </w:p>
        </w:tc>
        <w:tc>
          <w:tcPr>
            <w:tcW w:w="2253" w:type="dxa"/>
          </w:tcPr>
          <w:p w14:paraId="08AB175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 0.001</w:t>
            </w:r>
          </w:p>
        </w:tc>
      </w:tr>
    </w:tbl>
    <w:p w14:paraId="16C31C55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5622AF29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a</w:t>
      </w:r>
      <w:r>
        <w:rPr>
          <w:rFonts w:ascii="Times New Roman" w:eastAsia="宋体" w:hAnsi="Times New Roman"/>
        </w:rPr>
        <w:t>. Model 1 was unadjusted for any factors</w:t>
      </w:r>
    </w:p>
    <w:p w14:paraId="0BA6A046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b</w:t>
      </w:r>
      <w:r>
        <w:rPr>
          <w:rFonts w:ascii="Times New Roman" w:eastAsia="宋体" w:hAnsi="Times New Roman"/>
        </w:rPr>
        <w:t>. Model 2 was adjusted for age</w:t>
      </w:r>
      <w:r>
        <w:rPr>
          <w:rFonts w:ascii="Times New Roman" w:eastAsia="宋体" w:hAnsi="Times New Roman" w:hint="eastAsia"/>
        </w:rPr>
        <w:t xml:space="preserve">, </w:t>
      </w:r>
      <w:r>
        <w:rPr>
          <w:rFonts w:ascii="Times New Roman" w:eastAsia="宋体" w:hAnsi="Times New Roman"/>
        </w:rPr>
        <w:t>sex</w:t>
      </w:r>
      <w:r>
        <w:rPr>
          <w:rFonts w:ascii="Times New Roman" w:eastAsia="宋体" w:hAnsi="Times New Roman" w:hint="eastAsia"/>
        </w:rPr>
        <w:t>, and BMI</w:t>
      </w:r>
    </w:p>
    <w:p w14:paraId="125F51E2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c</w:t>
      </w:r>
      <w:r>
        <w:rPr>
          <w:rFonts w:ascii="Times New Roman" w:eastAsia="宋体" w:hAnsi="Times New Roman"/>
        </w:rPr>
        <w:t xml:space="preserve">. Model 3 was adjusted </w:t>
      </w:r>
      <w:r>
        <w:rPr>
          <w:rFonts w:ascii="Times New Roman" w:eastAsia="宋体" w:hAnsi="Times New Roman" w:hint="eastAsia"/>
        </w:rPr>
        <w:t xml:space="preserve">for </w:t>
      </w:r>
      <w:r>
        <w:rPr>
          <w:rFonts w:ascii="Times New Roman" w:eastAsia="宋体" w:hAnsi="Times New Roman"/>
        </w:rPr>
        <w:t>age</w:t>
      </w:r>
      <w:r>
        <w:rPr>
          <w:rFonts w:ascii="Times New Roman" w:eastAsia="宋体" w:hAnsi="Times New Roman" w:hint="eastAsia"/>
        </w:rPr>
        <w:t xml:space="preserve">, </w:t>
      </w:r>
      <w:r>
        <w:rPr>
          <w:rFonts w:ascii="Times New Roman" w:eastAsia="宋体" w:hAnsi="Times New Roman"/>
        </w:rPr>
        <w:t>sex</w:t>
      </w:r>
      <w:r>
        <w:rPr>
          <w:rFonts w:ascii="Times New Roman" w:eastAsia="宋体" w:hAnsi="Times New Roman" w:hint="eastAsia"/>
        </w:rPr>
        <w:t>, BMI, ethnicity, marital status, education level, smoking history, alcohol consumption history, depression symptoms, cognitive impairment, anxiety moods, sleep quality, physical activity level and nutritional status.</w:t>
      </w:r>
    </w:p>
    <w:p w14:paraId="6DD50445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 xml:space="preserve">Abbreviations: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angle; HR</w:t>
      </w:r>
      <w:r>
        <w:rPr>
          <w:rFonts w:ascii="Times New Roman" w:eastAsia="宋体" w:hAnsi="Times New Roman"/>
        </w:rPr>
        <w:t xml:space="preserve">, </w:t>
      </w:r>
      <w:r>
        <w:rPr>
          <w:rFonts w:ascii="Times New Roman" w:eastAsia="宋体" w:hAnsi="Times New Roman" w:hint="eastAsia"/>
        </w:rPr>
        <w:t>hazard ratio</w:t>
      </w:r>
      <w:r>
        <w:rPr>
          <w:rFonts w:ascii="Times New Roman" w:eastAsia="宋体" w:hAnsi="Times New Roman"/>
        </w:rPr>
        <w:t xml:space="preserve">; CI, confidence interval; </w:t>
      </w:r>
      <w:r>
        <w:rPr>
          <w:rFonts w:ascii="Times New Roman" w:eastAsia="宋体" w:hAnsi="Times New Roman" w:hint="eastAsia"/>
        </w:rPr>
        <w:t>Q, Quartiles; BMI, body mass index.</w:t>
      </w:r>
    </w:p>
    <w:p w14:paraId="2011BB9C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20E363A5" w14:textId="77777777" w:rsidR="00CC3DA4" w:rsidRDefault="00CC3DA4">
      <w:pPr>
        <w:rPr>
          <w:rFonts w:ascii="Times New Roman" w:eastAsia="宋体" w:hAnsi="Times New Roman" w:cs="Times New Roman" w:hint="eastAsia"/>
        </w:rPr>
      </w:pPr>
    </w:p>
    <w:p w14:paraId="4E72755A" w14:textId="77777777" w:rsidR="00CC3DA4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 xml:space="preserve">Table S7 Sensitivity analysis of the correlation between phase angle and sarcopenia by including </w:t>
      </w:r>
      <w:r>
        <w:rPr>
          <w:rFonts w:ascii="Times New Roman" w:eastAsia="宋体" w:hAnsi="Times New Roman" w:cs="Times New Roman"/>
        </w:rPr>
        <w:t>subjects with missing covariates</w:t>
      </w:r>
      <w:r>
        <w:rPr>
          <w:rFonts w:ascii="Times New Roman" w:eastAsia="宋体" w:hAnsi="Times New Roman" w:cs="Times New Roman" w:hint="eastAsia"/>
        </w:rPr>
        <w:t>.</w:t>
      </w:r>
    </w:p>
    <w:tbl>
      <w:tblPr>
        <w:tblStyle w:val="ab"/>
        <w:tblpPr w:leftFromText="180" w:rightFromText="180" w:vertAnchor="text" w:horzAnchor="page" w:tblpX="1904" w:tblpY="515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2356"/>
        <w:gridCol w:w="2297"/>
        <w:gridCol w:w="2253"/>
      </w:tblGrid>
      <w:tr w:rsidR="00CC3DA4" w14:paraId="2C38623B" w14:textId="77777777"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</w:tcPr>
          <w:p w14:paraId="180CD151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</w:tcPr>
          <w:p w14:paraId="3EC6DF2D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  <w:p w14:paraId="6E6C9783" w14:textId="2722F13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14:paraId="56FD7872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  <w:p w14:paraId="550290FE" w14:textId="55E22345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14:paraId="5E81497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Model 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>c</w:t>
            </w:r>
          </w:p>
          <w:p w14:paraId="20EC81B3" w14:textId="46B9AC0F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HR (95%CI)</w:t>
            </w:r>
          </w:p>
        </w:tc>
      </w:tr>
      <w:tr w:rsidR="00CC3DA4" w14:paraId="4A865E05" w14:textId="77777777">
        <w:tc>
          <w:tcPr>
            <w:tcW w:w="1390" w:type="dxa"/>
            <w:tcBorders>
              <w:top w:val="single" w:sz="4" w:space="0" w:color="auto"/>
            </w:tcBorders>
          </w:tcPr>
          <w:p w14:paraId="0A1D3FBD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(continuous)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1F22E205" w14:textId="028DCA2B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0.42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4,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3)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14:paraId="1845A1AD" w14:textId="656E8BB3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2 (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40,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8)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425824BE" w14:textId="2B09B1DC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2 (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40,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8)</w:t>
            </w:r>
          </w:p>
        </w:tc>
      </w:tr>
      <w:tr w:rsidR="00CC3DA4" w14:paraId="3766A4A5" w14:textId="77777777">
        <w:tc>
          <w:tcPr>
            <w:tcW w:w="1390" w:type="dxa"/>
          </w:tcPr>
          <w:p w14:paraId="1FD1CD38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 (categorical)</w:t>
            </w:r>
          </w:p>
        </w:tc>
        <w:tc>
          <w:tcPr>
            <w:tcW w:w="2356" w:type="dxa"/>
          </w:tcPr>
          <w:p w14:paraId="4EBAAA4B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97" w:type="dxa"/>
          </w:tcPr>
          <w:p w14:paraId="6A23EDFD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3" w:type="dxa"/>
          </w:tcPr>
          <w:p w14:paraId="7F6DEE94" w14:textId="77777777" w:rsidR="00CC3DA4" w:rsidRDefault="00CC3DA4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3DA4" w14:paraId="5A810FB0" w14:textId="77777777">
        <w:tc>
          <w:tcPr>
            <w:tcW w:w="1390" w:type="dxa"/>
          </w:tcPr>
          <w:p w14:paraId="77C7119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Q1</w:t>
            </w:r>
          </w:p>
        </w:tc>
        <w:tc>
          <w:tcPr>
            <w:tcW w:w="2356" w:type="dxa"/>
          </w:tcPr>
          <w:p w14:paraId="2AFB1B9C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97" w:type="dxa"/>
          </w:tcPr>
          <w:p w14:paraId="7E5F016A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53" w:type="dxa"/>
          </w:tcPr>
          <w:p w14:paraId="1DC6463B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CC3DA4" w14:paraId="2E5AF445" w14:textId="77777777">
        <w:tc>
          <w:tcPr>
            <w:tcW w:w="1390" w:type="dxa"/>
          </w:tcPr>
          <w:p w14:paraId="2443AD01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2356" w:type="dxa"/>
          </w:tcPr>
          <w:p w14:paraId="5350BF93" w14:textId="2D7461B5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0.50 (0.37, 0.68)</w:t>
            </w:r>
          </w:p>
        </w:tc>
        <w:tc>
          <w:tcPr>
            <w:tcW w:w="2297" w:type="dxa"/>
          </w:tcPr>
          <w:p w14:paraId="5BD25DCA" w14:textId="6584C568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0.56 (0.40, 0.77)</w:t>
            </w:r>
          </w:p>
        </w:tc>
        <w:tc>
          <w:tcPr>
            <w:tcW w:w="2253" w:type="dxa"/>
          </w:tcPr>
          <w:p w14:paraId="30650419" w14:textId="1C4D7239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0.55 (0.40, 0.76)</w:t>
            </w:r>
          </w:p>
        </w:tc>
      </w:tr>
      <w:tr w:rsidR="00CC3DA4" w14:paraId="4E231F24" w14:textId="77777777">
        <w:tc>
          <w:tcPr>
            <w:tcW w:w="1390" w:type="dxa"/>
          </w:tcPr>
          <w:p w14:paraId="7259D5F4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2356" w:type="dxa"/>
          </w:tcPr>
          <w:p w14:paraId="7B71D824" w14:textId="64D52489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0.38 (0.26, 0.57)</w:t>
            </w:r>
          </w:p>
        </w:tc>
        <w:tc>
          <w:tcPr>
            <w:tcW w:w="2297" w:type="dxa"/>
          </w:tcPr>
          <w:p w14:paraId="597DC980" w14:textId="319604B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0.46 (0.30, 0.71)</w:t>
            </w:r>
          </w:p>
        </w:tc>
        <w:tc>
          <w:tcPr>
            <w:tcW w:w="2253" w:type="dxa"/>
          </w:tcPr>
          <w:p w14:paraId="49A8070B" w14:textId="0E08F8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0.47 (0.31, 0.73)</w:t>
            </w:r>
          </w:p>
        </w:tc>
      </w:tr>
      <w:tr w:rsidR="00CC3DA4" w14:paraId="4776F8C4" w14:textId="77777777">
        <w:tc>
          <w:tcPr>
            <w:tcW w:w="1390" w:type="dxa"/>
          </w:tcPr>
          <w:p w14:paraId="346E825E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2356" w:type="dxa"/>
          </w:tcPr>
          <w:p w14:paraId="0E8C2545" w14:textId="5FE7760E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0.29 (0.20, 0.43)</w:t>
            </w:r>
          </w:p>
        </w:tc>
        <w:tc>
          <w:tcPr>
            <w:tcW w:w="2297" w:type="dxa"/>
          </w:tcPr>
          <w:p w14:paraId="317E88BB" w14:textId="6340BE52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0.35 (0.22, 0.54)</w:t>
            </w:r>
          </w:p>
        </w:tc>
        <w:tc>
          <w:tcPr>
            <w:tcW w:w="2253" w:type="dxa"/>
          </w:tcPr>
          <w:p w14:paraId="5E503E68" w14:textId="2852FFC8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0.35 (0.22, 0.54)</w:t>
            </w:r>
          </w:p>
        </w:tc>
      </w:tr>
      <w:tr w:rsidR="00CC3DA4" w14:paraId="14B71747" w14:textId="77777777">
        <w:tc>
          <w:tcPr>
            <w:tcW w:w="1390" w:type="dxa"/>
          </w:tcPr>
          <w:p w14:paraId="3A326101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 for trend</w:t>
            </w:r>
          </w:p>
        </w:tc>
        <w:tc>
          <w:tcPr>
            <w:tcW w:w="2356" w:type="dxa"/>
          </w:tcPr>
          <w:p w14:paraId="39C0291F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2297" w:type="dxa"/>
          </w:tcPr>
          <w:p w14:paraId="1BF66839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2253" w:type="dxa"/>
          </w:tcPr>
          <w:p w14:paraId="57092401" w14:textId="77777777" w:rsidR="00CC3DA4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 0.001</w:t>
            </w:r>
          </w:p>
        </w:tc>
      </w:tr>
    </w:tbl>
    <w:p w14:paraId="4F04BB42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a</w:t>
      </w:r>
      <w:r>
        <w:rPr>
          <w:rFonts w:ascii="Times New Roman" w:eastAsia="宋体" w:hAnsi="Times New Roman"/>
        </w:rPr>
        <w:t>. Model 1 was unadjusted for any factors</w:t>
      </w:r>
    </w:p>
    <w:p w14:paraId="0390C339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b</w:t>
      </w:r>
      <w:r>
        <w:rPr>
          <w:rFonts w:ascii="Times New Roman" w:eastAsia="宋体" w:hAnsi="Times New Roman"/>
        </w:rPr>
        <w:t>. Model 2 was adjusted for age</w:t>
      </w:r>
      <w:r>
        <w:rPr>
          <w:rFonts w:ascii="Times New Roman" w:eastAsia="宋体" w:hAnsi="Times New Roman" w:hint="eastAsia"/>
        </w:rPr>
        <w:t xml:space="preserve">, </w:t>
      </w:r>
      <w:r>
        <w:rPr>
          <w:rFonts w:ascii="Times New Roman" w:eastAsia="宋体" w:hAnsi="Times New Roman"/>
        </w:rPr>
        <w:t>sex</w:t>
      </w:r>
      <w:r>
        <w:rPr>
          <w:rFonts w:ascii="Times New Roman" w:eastAsia="宋体" w:hAnsi="Times New Roman" w:hint="eastAsia"/>
        </w:rPr>
        <w:t>, and BMI</w:t>
      </w:r>
    </w:p>
    <w:p w14:paraId="639E18ED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c</w:t>
      </w:r>
      <w:r>
        <w:rPr>
          <w:rFonts w:ascii="Times New Roman" w:eastAsia="宋体" w:hAnsi="Times New Roman"/>
        </w:rPr>
        <w:t xml:space="preserve">. Model 3 was adjusted </w:t>
      </w:r>
      <w:r>
        <w:rPr>
          <w:rFonts w:ascii="Times New Roman" w:eastAsia="宋体" w:hAnsi="Times New Roman" w:hint="eastAsia"/>
        </w:rPr>
        <w:t>for ethnicity, marital status, education level, smoking history, alcohol consumption history, depression symptoms, cognitive impairment, anxiety moods, sleep quality, physical activity level and nutritional status.</w:t>
      </w:r>
    </w:p>
    <w:p w14:paraId="432F3748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 xml:space="preserve">Abbreviations: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angle; HR</w:t>
      </w:r>
      <w:r>
        <w:rPr>
          <w:rFonts w:ascii="Times New Roman" w:eastAsia="宋体" w:hAnsi="Times New Roman"/>
        </w:rPr>
        <w:t xml:space="preserve">, </w:t>
      </w:r>
      <w:r>
        <w:rPr>
          <w:rFonts w:ascii="Times New Roman" w:eastAsia="宋体" w:hAnsi="Times New Roman" w:hint="eastAsia"/>
        </w:rPr>
        <w:t>hazard ratio</w:t>
      </w:r>
      <w:r>
        <w:rPr>
          <w:rFonts w:ascii="Times New Roman" w:eastAsia="宋体" w:hAnsi="Times New Roman"/>
        </w:rPr>
        <w:t xml:space="preserve">; CI, confidence interval; </w:t>
      </w:r>
      <w:r>
        <w:rPr>
          <w:rFonts w:ascii="Times New Roman" w:eastAsia="宋体" w:hAnsi="Times New Roman" w:hint="eastAsia"/>
        </w:rPr>
        <w:t>Q, Quartiles; BMI, body mass index.</w:t>
      </w:r>
    </w:p>
    <w:p w14:paraId="05689050" w14:textId="77777777" w:rsidR="00CC3DA4" w:rsidRDefault="00CC3DA4">
      <w:pPr>
        <w:rPr>
          <w:rFonts w:ascii="Times New Roman" w:eastAsia="宋体" w:hAnsi="Times New Roman"/>
        </w:rPr>
      </w:pPr>
    </w:p>
    <w:p w14:paraId="177507A9" w14:textId="77777777" w:rsidR="00CC3DA4" w:rsidRDefault="00CC3DA4">
      <w:pPr>
        <w:rPr>
          <w:rFonts w:ascii="Times New Roman" w:eastAsia="宋体" w:hAnsi="Times New Roman"/>
        </w:rPr>
      </w:pPr>
    </w:p>
    <w:p w14:paraId="7FB39384" w14:textId="77777777" w:rsidR="00CC3DA4" w:rsidRDefault="00CC3DA4">
      <w:pPr>
        <w:rPr>
          <w:rFonts w:ascii="Times New Roman" w:eastAsia="宋体" w:hAnsi="Times New Roman"/>
        </w:rPr>
      </w:pPr>
    </w:p>
    <w:p w14:paraId="272F26D7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  <w14:ligatures w14:val="none"/>
        </w:rPr>
        <w:drawing>
          <wp:inline distT="0" distB="0" distL="0" distR="0" wp14:anchorId="2665BB82" wp14:editId="27D725CC">
            <wp:extent cx="5274310" cy="3164840"/>
            <wp:effectExtent l="0" t="0" r="2540" b="0"/>
            <wp:docPr id="4825057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505722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1D18F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 xml:space="preserve">Fig. S1 </w:t>
      </w:r>
      <w:r>
        <w:rPr>
          <w:rFonts w:ascii="Times New Roman" w:eastAsia="宋体" w:hAnsi="Times New Roman"/>
        </w:rPr>
        <w:t xml:space="preserve">RCS curve for dose-response relationship between </w:t>
      </w:r>
      <w:proofErr w:type="spellStart"/>
      <w:r>
        <w:rPr>
          <w:rFonts w:ascii="Times New Roman" w:eastAsia="宋体" w:hAnsi="Times New Roman"/>
        </w:rPr>
        <w:t>PhA</w:t>
      </w:r>
      <w:proofErr w:type="spellEnd"/>
      <w:r>
        <w:rPr>
          <w:rFonts w:ascii="Times New Roman" w:eastAsia="宋体" w:hAnsi="Times New Roman"/>
        </w:rPr>
        <w:t xml:space="preserve"> and the prevalence of </w:t>
      </w:r>
      <w:r>
        <w:rPr>
          <w:rFonts w:ascii="Times New Roman" w:eastAsia="宋体" w:hAnsi="Times New Roman"/>
        </w:rPr>
        <w:lastRenderedPageBreak/>
        <w:t>sarcopenia</w:t>
      </w:r>
      <w:r>
        <w:rPr>
          <w:rFonts w:ascii="Times New Roman" w:eastAsia="宋体" w:hAnsi="Times New Roman" w:hint="eastAsia"/>
        </w:rPr>
        <w:t xml:space="preserve"> in male participants</w:t>
      </w:r>
      <w:r>
        <w:rPr>
          <w:rFonts w:ascii="Times New Roman" w:eastAsia="宋体" w:hAnsi="Times New Roman"/>
        </w:rPr>
        <w:t>.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>RCS: Restricted cubic spline</w:t>
      </w:r>
      <w:r>
        <w:rPr>
          <w:rFonts w:ascii="Times New Roman" w:eastAsia="宋体" w:hAnsi="Times New Roman" w:hint="eastAsia"/>
        </w:rPr>
        <w:t xml:space="preserve">; </w:t>
      </w:r>
      <w:r>
        <w:rPr>
          <w:rFonts w:ascii="Times New Roman" w:eastAsia="宋体" w:hAnsi="Times New Roman"/>
        </w:rPr>
        <w:t>CI: Confidence Interval</w:t>
      </w:r>
      <w:r>
        <w:rPr>
          <w:rFonts w:ascii="Times New Roman" w:eastAsia="宋体" w:hAnsi="Times New Roman" w:hint="eastAsia"/>
        </w:rPr>
        <w:t xml:space="preserve">;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angle.</w:t>
      </w:r>
    </w:p>
    <w:p w14:paraId="1601316B" w14:textId="77777777" w:rsidR="00CC3DA4" w:rsidRDefault="00CC3DA4">
      <w:pPr>
        <w:rPr>
          <w:rFonts w:ascii="Times New Roman" w:eastAsia="宋体" w:hAnsi="Times New Roman"/>
        </w:rPr>
      </w:pPr>
    </w:p>
    <w:p w14:paraId="46D1A0E0" w14:textId="77777777" w:rsidR="00CC3DA4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  <w14:ligatures w14:val="none"/>
        </w:rPr>
        <w:drawing>
          <wp:inline distT="0" distB="0" distL="0" distR="0" wp14:anchorId="03D1C619" wp14:editId="21A96F65">
            <wp:extent cx="5274310" cy="3164840"/>
            <wp:effectExtent l="0" t="0" r="2540" b="0"/>
            <wp:docPr id="10782187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218730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58465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 xml:space="preserve">Fig. S2 </w:t>
      </w:r>
      <w:r>
        <w:rPr>
          <w:rFonts w:ascii="Times New Roman" w:eastAsia="宋体" w:hAnsi="Times New Roman"/>
        </w:rPr>
        <w:t xml:space="preserve">RCS curve for dose-response relationship between </w:t>
      </w:r>
      <w:proofErr w:type="spellStart"/>
      <w:r>
        <w:rPr>
          <w:rFonts w:ascii="Times New Roman" w:eastAsia="宋体" w:hAnsi="Times New Roman"/>
        </w:rPr>
        <w:t>PhA</w:t>
      </w:r>
      <w:proofErr w:type="spellEnd"/>
      <w:r>
        <w:rPr>
          <w:rFonts w:ascii="Times New Roman" w:eastAsia="宋体" w:hAnsi="Times New Roman"/>
        </w:rPr>
        <w:t xml:space="preserve"> and the prevalence of sarcopenia</w:t>
      </w:r>
      <w:r>
        <w:rPr>
          <w:rFonts w:ascii="Times New Roman" w:eastAsia="宋体" w:hAnsi="Times New Roman" w:hint="eastAsia"/>
        </w:rPr>
        <w:t xml:space="preserve"> in female participants</w:t>
      </w:r>
      <w:r>
        <w:rPr>
          <w:rFonts w:ascii="Times New Roman" w:eastAsia="宋体" w:hAnsi="Times New Roman"/>
        </w:rPr>
        <w:t>.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>RCS: Restricted cubic spline</w:t>
      </w:r>
      <w:r>
        <w:rPr>
          <w:rFonts w:ascii="Times New Roman" w:eastAsia="宋体" w:hAnsi="Times New Roman" w:hint="eastAsia"/>
        </w:rPr>
        <w:t xml:space="preserve">; </w:t>
      </w:r>
      <w:r>
        <w:rPr>
          <w:rFonts w:ascii="Times New Roman" w:eastAsia="宋体" w:hAnsi="Times New Roman"/>
        </w:rPr>
        <w:t>CI: Confidence Interval</w:t>
      </w:r>
      <w:r>
        <w:rPr>
          <w:rFonts w:ascii="Times New Roman" w:eastAsia="宋体" w:hAnsi="Times New Roman" w:hint="eastAsia"/>
        </w:rPr>
        <w:t xml:space="preserve">;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angle.</w:t>
      </w:r>
    </w:p>
    <w:p w14:paraId="1B84FA6C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5787D215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10934919" w14:textId="77777777" w:rsidR="00CC3DA4" w:rsidRDefault="00CC3DA4">
      <w:pPr>
        <w:rPr>
          <w:rFonts w:ascii="Times New Roman" w:eastAsia="宋体" w:hAnsi="Times New Roman" w:cs="Times New Roman"/>
        </w:rPr>
      </w:pPr>
    </w:p>
    <w:p w14:paraId="7D67F2E9" w14:textId="77777777" w:rsidR="00CC3DA4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noProof/>
          <w14:ligatures w14:val="none"/>
        </w:rPr>
        <w:lastRenderedPageBreak/>
        <w:drawing>
          <wp:inline distT="0" distB="0" distL="0" distR="0" wp14:anchorId="7C234603" wp14:editId="7041D680">
            <wp:extent cx="5274310" cy="3956050"/>
            <wp:effectExtent l="0" t="0" r="2540" b="6350"/>
            <wp:docPr id="34752417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24171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EC2A4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 xml:space="preserve">Fig. S3 </w:t>
      </w:r>
      <w:r>
        <w:rPr>
          <w:rFonts w:ascii="Times New Roman" w:eastAsia="宋体" w:hAnsi="Times New Roman" w:cs="Times New Roman"/>
        </w:rPr>
        <w:t xml:space="preserve">Kaplan-Meier curves for the risk of incident sarcopenia </w:t>
      </w:r>
      <w:r>
        <w:rPr>
          <w:rFonts w:ascii="Times New Roman" w:eastAsia="宋体" w:hAnsi="Times New Roman" w:cs="Times New Roman" w:hint="eastAsia"/>
        </w:rPr>
        <w:t xml:space="preserve">in male participants </w:t>
      </w:r>
      <w:r>
        <w:rPr>
          <w:rFonts w:ascii="Times New Roman" w:eastAsia="宋体" w:hAnsi="Times New Roman" w:cs="Times New Roman"/>
        </w:rPr>
        <w:t xml:space="preserve">across different quartiles of </w:t>
      </w:r>
      <w:proofErr w:type="spellStart"/>
      <w:r>
        <w:rPr>
          <w:rFonts w:ascii="Times New Roman" w:eastAsia="宋体" w:hAnsi="Times New Roman" w:cs="Times New Roman"/>
        </w:rPr>
        <w:t>PhA</w:t>
      </w:r>
      <w:proofErr w:type="spellEnd"/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angle.</w:t>
      </w:r>
    </w:p>
    <w:p w14:paraId="57DDD9EE" w14:textId="77777777" w:rsidR="00CC3DA4" w:rsidRDefault="00CC3DA4">
      <w:pPr>
        <w:rPr>
          <w:rFonts w:ascii="Times New Roman" w:eastAsia="宋体" w:hAnsi="Times New Roman"/>
        </w:rPr>
      </w:pPr>
    </w:p>
    <w:p w14:paraId="74FE5CD2" w14:textId="77777777" w:rsidR="00CC3DA4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noProof/>
          <w14:ligatures w14:val="none"/>
        </w:rPr>
        <w:lastRenderedPageBreak/>
        <w:drawing>
          <wp:inline distT="0" distB="0" distL="0" distR="0" wp14:anchorId="28CEDE9E" wp14:editId="233F1F74">
            <wp:extent cx="5274310" cy="3956050"/>
            <wp:effectExtent l="0" t="0" r="2540" b="6350"/>
            <wp:docPr id="37865273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52736" name="图片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BCA91" w14:textId="77777777" w:rsidR="00CC3DA4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 xml:space="preserve">Fig. S4 </w:t>
      </w:r>
      <w:r>
        <w:rPr>
          <w:rFonts w:ascii="Times New Roman" w:eastAsia="宋体" w:hAnsi="Times New Roman" w:cs="Times New Roman"/>
        </w:rPr>
        <w:t xml:space="preserve">Kaplan-Meier curves for the risk of incident sarcopenia </w:t>
      </w:r>
      <w:r>
        <w:rPr>
          <w:rFonts w:ascii="Times New Roman" w:eastAsia="宋体" w:hAnsi="Times New Roman" w:cs="Times New Roman" w:hint="eastAsia"/>
        </w:rPr>
        <w:t xml:space="preserve">in female participants </w:t>
      </w:r>
      <w:r>
        <w:rPr>
          <w:rFonts w:ascii="Times New Roman" w:eastAsia="宋体" w:hAnsi="Times New Roman" w:cs="Times New Roman"/>
        </w:rPr>
        <w:t xml:space="preserve">across different quartiles of </w:t>
      </w:r>
      <w:proofErr w:type="spellStart"/>
      <w:r>
        <w:rPr>
          <w:rFonts w:ascii="Times New Roman" w:eastAsia="宋体" w:hAnsi="Times New Roman" w:cs="Times New Roman"/>
        </w:rPr>
        <w:t>PhA</w:t>
      </w:r>
      <w:proofErr w:type="spellEnd"/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angle.</w:t>
      </w:r>
    </w:p>
    <w:p w14:paraId="59D6F444" w14:textId="77777777" w:rsidR="00CC3DA4" w:rsidRDefault="00CC3DA4">
      <w:pPr>
        <w:rPr>
          <w:rFonts w:ascii="Times New Roman" w:eastAsia="宋体" w:hAnsi="Times New Roman" w:cs="Times New Roman"/>
        </w:rPr>
      </w:pPr>
    </w:p>
    <w:sectPr w:rsidR="00CC3D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9505D" w14:textId="77777777" w:rsidR="006B4E75" w:rsidRDefault="006B4E75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51C48D1" w14:textId="77777777" w:rsidR="006B4E75" w:rsidRDefault="006B4E75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602DF" w14:textId="77777777" w:rsidR="006B4E75" w:rsidRDefault="006B4E75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4651093" w14:textId="77777777" w:rsidR="006B4E75" w:rsidRDefault="006B4E75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325"/>
    <w:rsid w:val="00021D94"/>
    <w:rsid w:val="00053038"/>
    <w:rsid w:val="00080E5A"/>
    <w:rsid w:val="00086FBE"/>
    <w:rsid w:val="000B45DA"/>
    <w:rsid w:val="000C238A"/>
    <w:rsid w:val="001F5E78"/>
    <w:rsid w:val="00217628"/>
    <w:rsid w:val="0023131A"/>
    <w:rsid w:val="00246C2C"/>
    <w:rsid w:val="002A55D6"/>
    <w:rsid w:val="002B7D61"/>
    <w:rsid w:val="002E53B7"/>
    <w:rsid w:val="002F5B6D"/>
    <w:rsid w:val="00316F13"/>
    <w:rsid w:val="0031730E"/>
    <w:rsid w:val="003324E4"/>
    <w:rsid w:val="00351F50"/>
    <w:rsid w:val="0037273E"/>
    <w:rsid w:val="00452638"/>
    <w:rsid w:val="004A382E"/>
    <w:rsid w:val="0050196A"/>
    <w:rsid w:val="00504731"/>
    <w:rsid w:val="00534827"/>
    <w:rsid w:val="0053619B"/>
    <w:rsid w:val="00553325"/>
    <w:rsid w:val="00574E03"/>
    <w:rsid w:val="00584349"/>
    <w:rsid w:val="005B2D4D"/>
    <w:rsid w:val="005E2C84"/>
    <w:rsid w:val="006030AD"/>
    <w:rsid w:val="00605536"/>
    <w:rsid w:val="00621440"/>
    <w:rsid w:val="006B4E75"/>
    <w:rsid w:val="006C0B6E"/>
    <w:rsid w:val="006D45AB"/>
    <w:rsid w:val="006E7DDF"/>
    <w:rsid w:val="006F7FC1"/>
    <w:rsid w:val="00732E25"/>
    <w:rsid w:val="00797363"/>
    <w:rsid w:val="0081636B"/>
    <w:rsid w:val="008554CA"/>
    <w:rsid w:val="00860384"/>
    <w:rsid w:val="008606DF"/>
    <w:rsid w:val="008A0C58"/>
    <w:rsid w:val="008D6F71"/>
    <w:rsid w:val="00933D1B"/>
    <w:rsid w:val="0094351C"/>
    <w:rsid w:val="009B55DD"/>
    <w:rsid w:val="00A35E91"/>
    <w:rsid w:val="00A37908"/>
    <w:rsid w:val="00A550DC"/>
    <w:rsid w:val="00AA2843"/>
    <w:rsid w:val="00AA5452"/>
    <w:rsid w:val="00AD1210"/>
    <w:rsid w:val="00AD3B11"/>
    <w:rsid w:val="00B06436"/>
    <w:rsid w:val="00B24198"/>
    <w:rsid w:val="00B90BB8"/>
    <w:rsid w:val="00BD1ABF"/>
    <w:rsid w:val="00BF1873"/>
    <w:rsid w:val="00C11757"/>
    <w:rsid w:val="00C4454B"/>
    <w:rsid w:val="00C45E2A"/>
    <w:rsid w:val="00C75F42"/>
    <w:rsid w:val="00CC3DA4"/>
    <w:rsid w:val="00CC555D"/>
    <w:rsid w:val="00D20EC6"/>
    <w:rsid w:val="00DA52E8"/>
    <w:rsid w:val="00DF068B"/>
    <w:rsid w:val="00E1056B"/>
    <w:rsid w:val="00E16458"/>
    <w:rsid w:val="00E4762D"/>
    <w:rsid w:val="00E50760"/>
    <w:rsid w:val="00E66F37"/>
    <w:rsid w:val="00E757E1"/>
    <w:rsid w:val="00EE652E"/>
    <w:rsid w:val="00EE665E"/>
    <w:rsid w:val="00F057C9"/>
    <w:rsid w:val="00F77C1D"/>
    <w:rsid w:val="00F92063"/>
    <w:rsid w:val="00FD2633"/>
    <w:rsid w:val="00FE3913"/>
    <w:rsid w:val="00FF2D95"/>
    <w:rsid w:val="17480351"/>
    <w:rsid w:val="18FF03D2"/>
    <w:rsid w:val="2A890DDB"/>
    <w:rsid w:val="64090AA9"/>
    <w:rsid w:val="6E0F65B0"/>
    <w:rsid w:val="7BF2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2A79D5"/>
  <w15:docId w15:val="{6FAB01B7-9335-4165-8184-C59305D3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8</Pages>
  <Words>1196</Words>
  <Characters>6317</Characters>
  <Application>Microsoft Office Word</Application>
  <DocSecurity>0</DocSecurity>
  <Lines>350</Lines>
  <Paragraphs>278</Paragraphs>
  <ScaleCrop>false</ScaleCrop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Tingting Jiang</dc:creator>
  <cp:lastModifiedBy>Tingting Jiang</cp:lastModifiedBy>
  <cp:revision>72</cp:revision>
  <dcterms:created xsi:type="dcterms:W3CDTF">2025-10-31T03:16:00Z</dcterms:created>
  <dcterms:modified xsi:type="dcterms:W3CDTF">2026-04-28T08:14:00Z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eyJoZGlkIjoiYjRjYjE2ODE5MjVkNWU5MmM5OTc4NTYxOTk3ODc3NzAiLCJ1c2VySWQiOiI5NzM5NTMxNzEifQ==</vt:lpwstr>
  </property>
  <property fmtid="{D5CDD505-2E9C-101B-9397-08002B2CF9AE}" pid="3" name="KSOProductBuildVer">
    <vt:lpwstr>2052-12.1.0.25865</vt:lpwstr>
  </property>
  <property fmtid="{D5CDD505-2E9C-101B-9397-08002B2CF9AE}" pid="4" name="ICV">
    <vt:lpwstr>142FC817A6EE4403959F7DDDCF97C4A3_12</vt:lpwstr>
  </property>
</Properties>
</file>