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4"/>
        <w:gridCol w:w="1575"/>
        <w:gridCol w:w="1466"/>
        <w:gridCol w:w="1605"/>
        <w:gridCol w:w="1195"/>
        <w:gridCol w:w="840"/>
        <w:gridCol w:w="840"/>
      </w:tblGrid>
      <w:tr w:rsidR="00970FE8" w:rsidRPr="00297132" w14:paraId="07FD1C9E" w14:textId="77777777" w:rsidTr="005B1783">
        <w:tc>
          <w:tcPr>
            <w:tcW w:w="8992" w:type="dxa"/>
            <w:gridSpan w:val="7"/>
          </w:tcPr>
          <w:p w14:paraId="287412AC" w14:textId="77777777" w:rsidR="00970FE8" w:rsidRPr="00297132" w:rsidRDefault="00970FE8" w:rsidP="005B1783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97132">
              <w:rPr>
                <w:rFonts w:asciiTheme="majorBidi" w:hAnsiTheme="majorBidi" w:cstheme="majorBidi"/>
                <w:sz w:val="24"/>
                <w:szCs w:val="24"/>
              </w:rPr>
              <w:t>Table 3 compares the mean scores of outcomes (falls self-efficacy, self-care, and quality of life) before and after the intervention, and compares the differences in scores before and after the intervention between the two groups.</w:t>
            </w:r>
          </w:p>
        </w:tc>
      </w:tr>
      <w:tr w:rsidR="00970FE8" w:rsidRPr="00297132" w14:paraId="6E0FB1C0" w14:textId="77777777" w:rsidTr="005B1783">
        <w:trPr>
          <w:trHeight w:val="563"/>
        </w:trPr>
        <w:tc>
          <w:tcPr>
            <w:tcW w:w="1534" w:type="dxa"/>
            <w:vMerge w:val="restart"/>
          </w:tcPr>
          <w:p w14:paraId="143F7B7E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  <w:b/>
                <w:bCs w:val="0"/>
              </w:rPr>
            </w:pPr>
            <w:r w:rsidRPr="00297132">
              <w:rPr>
                <w:rFonts w:asciiTheme="majorBidi" w:hAnsiTheme="majorBidi" w:cstheme="majorBidi"/>
                <w:b/>
              </w:rPr>
              <w:t>Fall self-efficacy (ABCs)</w:t>
            </w:r>
          </w:p>
        </w:tc>
        <w:tc>
          <w:tcPr>
            <w:tcW w:w="2978" w:type="dxa"/>
            <w:gridSpan w:val="2"/>
            <w:vMerge w:val="restart"/>
          </w:tcPr>
          <w:p w14:paraId="62715D0C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Mean ± Standard deviation</w:t>
            </w:r>
          </w:p>
        </w:tc>
        <w:tc>
          <w:tcPr>
            <w:tcW w:w="1605" w:type="dxa"/>
            <w:vMerge w:val="restart"/>
          </w:tcPr>
          <w:p w14:paraId="320B921E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P value based on independent t test</w:t>
            </w:r>
          </w:p>
        </w:tc>
        <w:tc>
          <w:tcPr>
            <w:tcW w:w="1195" w:type="dxa"/>
            <w:vMerge w:val="restart"/>
          </w:tcPr>
          <w:p w14:paraId="00F14CF0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Effect size</w:t>
            </w:r>
          </w:p>
          <w:p w14:paraId="442143F7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Cohen’s d</w:t>
            </w:r>
          </w:p>
        </w:tc>
        <w:tc>
          <w:tcPr>
            <w:tcW w:w="1680" w:type="dxa"/>
            <w:gridSpan w:val="2"/>
          </w:tcPr>
          <w:p w14:paraId="4B393E16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 xml:space="preserve">95% </w:t>
            </w:r>
            <w:r w:rsidRPr="00297132">
              <w:rPr>
                <w:rFonts w:asciiTheme="majorBidi" w:hAnsiTheme="majorBidi" w:cstheme="majorBidi"/>
                <w:highlight w:val="yellow"/>
              </w:rPr>
              <w:t>Confidence Interval</w:t>
            </w:r>
          </w:p>
        </w:tc>
      </w:tr>
      <w:tr w:rsidR="00970FE8" w:rsidRPr="00297132" w14:paraId="379D783B" w14:textId="77777777" w:rsidTr="005B1783">
        <w:trPr>
          <w:trHeight w:val="626"/>
        </w:trPr>
        <w:tc>
          <w:tcPr>
            <w:tcW w:w="1534" w:type="dxa"/>
            <w:vMerge/>
          </w:tcPr>
          <w:p w14:paraId="6B22F1D5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  <w:b/>
                <w:bCs w:val="0"/>
              </w:rPr>
            </w:pPr>
          </w:p>
        </w:tc>
        <w:tc>
          <w:tcPr>
            <w:tcW w:w="2978" w:type="dxa"/>
            <w:gridSpan w:val="2"/>
            <w:vMerge/>
          </w:tcPr>
          <w:p w14:paraId="36A4658D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05" w:type="dxa"/>
            <w:vMerge/>
          </w:tcPr>
          <w:p w14:paraId="5BD89EB9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95" w:type="dxa"/>
            <w:vMerge/>
          </w:tcPr>
          <w:p w14:paraId="204E0A82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40" w:type="dxa"/>
            <w:vMerge w:val="restart"/>
          </w:tcPr>
          <w:p w14:paraId="6CF5D4E5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lower</w:t>
            </w:r>
          </w:p>
        </w:tc>
        <w:tc>
          <w:tcPr>
            <w:tcW w:w="840" w:type="dxa"/>
            <w:vMerge w:val="restart"/>
          </w:tcPr>
          <w:p w14:paraId="2DF553D2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upper</w:t>
            </w:r>
          </w:p>
        </w:tc>
      </w:tr>
      <w:tr w:rsidR="00970FE8" w:rsidRPr="00297132" w14:paraId="3D66049B" w14:textId="77777777" w:rsidTr="005B1783">
        <w:trPr>
          <w:trHeight w:val="659"/>
        </w:trPr>
        <w:tc>
          <w:tcPr>
            <w:tcW w:w="1534" w:type="dxa"/>
            <w:vMerge/>
          </w:tcPr>
          <w:p w14:paraId="2F1A3A37" w14:textId="77777777" w:rsidR="00970FE8" w:rsidRPr="00297132" w:rsidRDefault="00970FE8" w:rsidP="005B1783">
            <w:pPr>
              <w:spacing w:after="120" w:line="480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75" w:type="dxa"/>
          </w:tcPr>
          <w:p w14:paraId="1C380E19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Control group</w:t>
            </w:r>
          </w:p>
        </w:tc>
        <w:tc>
          <w:tcPr>
            <w:tcW w:w="1403" w:type="dxa"/>
          </w:tcPr>
          <w:p w14:paraId="2D819ED0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Intervention group</w:t>
            </w:r>
          </w:p>
        </w:tc>
        <w:tc>
          <w:tcPr>
            <w:tcW w:w="1605" w:type="dxa"/>
            <w:vMerge/>
          </w:tcPr>
          <w:p w14:paraId="60B66136" w14:textId="77777777" w:rsidR="00970FE8" w:rsidRPr="00297132" w:rsidRDefault="00970FE8" w:rsidP="005B1783">
            <w:pPr>
              <w:spacing w:after="120" w:line="480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195" w:type="dxa"/>
            <w:vMerge/>
          </w:tcPr>
          <w:p w14:paraId="4FBC31AD" w14:textId="77777777" w:rsidR="00970FE8" w:rsidRPr="00297132" w:rsidRDefault="00970FE8" w:rsidP="005B1783">
            <w:pPr>
              <w:spacing w:after="120" w:line="480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840" w:type="dxa"/>
            <w:vMerge/>
          </w:tcPr>
          <w:p w14:paraId="01CAAA9E" w14:textId="77777777" w:rsidR="00970FE8" w:rsidRPr="00297132" w:rsidRDefault="00970FE8" w:rsidP="005B1783">
            <w:pPr>
              <w:spacing w:after="120" w:line="480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840" w:type="dxa"/>
            <w:vMerge/>
          </w:tcPr>
          <w:p w14:paraId="57003109" w14:textId="77777777" w:rsidR="00970FE8" w:rsidRPr="00297132" w:rsidRDefault="00970FE8" w:rsidP="005B1783">
            <w:pPr>
              <w:spacing w:after="120" w:line="480" w:lineRule="auto"/>
              <w:jc w:val="both"/>
              <w:rPr>
                <w:rFonts w:asciiTheme="majorBidi" w:hAnsiTheme="majorBidi" w:cstheme="majorBidi"/>
              </w:rPr>
            </w:pPr>
          </w:p>
        </w:tc>
      </w:tr>
      <w:tr w:rsidR="00970FE8" w:rsidRPr="00297132" w14:paraId="30DD1B30" w14:textId="77777777" w:rsidTr="005B1783">
        <w:tc>
          <w:tcPr>
            <w:tcW w:w="1534" w:type="dxa"/>
          </w:tcPr>
          <w:p w14:paraId="0DCB9317" w14:textId="77777777" w:rsidR="00970FE8" w:rsidRPr="00297132" w:rsidRDefault="00970FE8" w:rsidP="005B1783">
            <w:pPr>
              <w:spacing w:after="120" w:line="480" w:lineRule="auto"/>
              <w:jc w:val="both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Before the intervention</w:t>
            </w:r>
          </w:p>
        </w:tc>
        <w:tc>
          <w:tcPr>
            <w:tcW w:w="1575" w:type="dxa"/>
          </w:tcPr>
          <w:p w14:paraId="55D69898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71.46±8.93</w:t>
            </w:r>
          </w:p>
        </w:tc>
        <w:tc>
          <w:tcPr>
            <w:tcW w:w="1403" w:type="dxa"/>
          </w:tcPr>
          <w:p w14:paraId="24A8E4C0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69.46±9.76</w:t>
            </w:r>
          </w:p>
        </w:tc>
        <w:tc>
          <w:tcPr>
            <w:tcW w:w="1605" w:type="dxa"/>
          </w:tcPr>
          <w:p w14:paraId="7E5C51F1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P=0.264</w:t>
            </w:r>
          </w:p>
        </w:tc>
        <w:tc>
          <w:tcPr>
            <w:tcW w:w="1195" w:type="dxa"/>
          </w:tcPr>
          <w:p w14:paraId="36C09398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-0.21</w:t>
            </w:r>
          </w:p>
        </w:tc>
        <w:tc>
          <w:tcPr>
            <w:tcW w:w="840" w:type="dxa"/>
          </w:tcPr>
          <w:p w14:paraId="14EB109A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-0.59</w:t>
            </w:r>
          </w:p>
        </w:tc>
        <w:tc>
          <w:tcPr>
            <w:tcW w:w="840" w:type="dxa"/>
          </w:tcPr>
          <w:p w14:paraId="18E8AA61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0.16</w:t>
            </w:r>
          </w:p>
        </w:tc>
      </w:tr>
      <w:tr w:rsidR="00970FE8" w:rsidRPr="00297132" w14:paraId="00785890" w14:textId="77777777" w:rsidTr="005B1783">
        <w:tc>
          <w:tcPr>
            <w:tcW w:w="1534" w:type="dxa"/>
          </w:tcPr>
          <w:p w14:paraId="2D68D303" w14:textId="77777777" w:rsidR="00970FE8" w:rsidRPr="00297132" w:rsidRDefault="00970FE8" w:rsidP="005B1783">
            <w:pPr>
              <w:spacing w:after="120" w:line="480" w:lineRule="auto"/>
              <w:jc w:val="both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After the intervention</w:t>
            </w:r>
          </w:p>
        </w:tc>
        <w:tc>
          <w:tcPr>
            <w:tcW w:w="1575" w:type="dxa"/>
          </w:tcPr>
          <w:p w14:paraId="2973D403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71.98±8.75</w:t>
            </w:r>
          </w:p>
        </w:tc>
        <w:tc>
          <w:tcPr>
            <w:tcW w:w="1403" w:type="dxa"/>
          </w:tcPr>
          <w:p w14:paraId="5B993A39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73.95±8.64</w:t>
            </w:r>
          </w:p>
        </w:tc>
        <w:tc>
          <w:tcPr>
            <w:tcW w:w="1605" w:type="dxa"/>
          </w:tcPr>
          <w:p w14:paraId="205B9352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P=0.240</w:t>
            </w:r>
          </w:p>
        </w:tc>
        <w:tc>
          <w:tcPr>
            <w:tcW w:w="1195" w:type="dxa"/>
          </w:tcPr>
          <w:p w14:paraId="742F78DE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0.22</w:t>
            </w:r>
          </w:p>
        </w:tc>
        <w:tc>
          <w:tcPr>
            <w:tcW w:w="840" w:type="dxa"/>
          </w:tcPr>
          <w:p w14:paraId="5C3CD2CF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-0.15</w:t>
            </w:r>
          </w:p>
        </w:tc>
        <w:tc>
          <w:tcPr>
            <w:tcW w:w="840" w:type="dxa"/>
          </w:tcPr>
          <w:p w14:paraId="24703A46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0.60</w:t>
            </w:r>
          </w:p>
        </w:tc>
      </w:tr>
      <w:tr w:rsidR="00970FE8" w:rsidRPr="00297132" w14:paraId="00EA6519" w14:textId="77777777" w:rsidTr="005B1783">
        <w:tc>
          <w:tcPr>
            <w:tcW w:w="1534" w:type="dxa"/>
          </w:tcPr>
          <w:p w14:paraId="23EA4A94" w14:textId="77777777" w:rsidR="00970FE8" w:rsidRPr="00297132" w:rsidRDefault="00970FE8" w:rsidP="005B1783">
            <w:pPr>
              <w:spacing w:after="120" w:line="480" w:lineRule="auto"/>
              <w:jc w:val="both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Differences in scores before and after the intervention</w:t>
            </w:r>
          </w:p>
        </w:tc>
        <w:tc>
          <w:tcPr>
            <w:tcW w:w="1575" w:type="dxa"/>
          </w:tcPr>
          <w:p w14:paraId="6E3BE76E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0.52±0.97</w:t>
            </w:r>
          </w:p>
        </w:tc>
        <w:tc>
          <w:tcPr>
            <w:tcW w:w="1403" w:type="dxa"/>
          </w:tcPr>
          <w:p w14:paraId="0B2A603C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4.48±2.29</w:t>
            </w:r>
          </w:p>
        </w:tc>
        <w:tc>
          <w:tcPr>
            <w:tcW w:w="1605" w:type="dxa"/>
          </w:tcPr>
          <w:p w14:paraId="73BAA400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P&lt;0.001</w:t>
            </w:r>
          </w:p>
        </w:tc>
        <w:tc>
          <w:tcPr>
            <w:tcW w:w="1195" w:type="dxa"/>
          </w:tcPr>
          <w:p w14:paraId="5A329BC5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2.25</w:t>
            </w:r>
          </w:p>
        </w:tc>
        <w:tc>
          <w:tcPr>
            <w:tcW w:w="840" w:type="dxa"/>
          </w:tcPr>
          <w:p w14:paraId="628EB380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1.77</w:t>
            </w:r>
          </w:p>
        </w:tc>
        <w:tc>
          <w:tcPr>
            <w:tcW w:w="840" w:type="dxa"/>
          </w:tcPr>
          <w:p w14:paraId="178914A9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2.72</w:t>
            </w:r>
          </w:p>
        </w:tc>
      </w:tr>
      <w:tr w:rsidR="00970FE8" w:rsidRPr="00297132" w14:paraId="02B5BEB3" w14:textId="77777777" w:rsidTr="005B1783">
        <w:tc>
          <w:tcPr>
            <w:tcW w:w="8992" w:type="dxa"/>
            <w:gridSpan w:val="7"/>
          </w:tcPr>
          <w:p w14:paraId="3B35316C" w14:textId="77777777" w:rsidR="00970FE8" w:rsidRPr="00297132" w:rsidRDefault="00970FE8" w:rsidP="005B1783">
            <w:pPr>
              <w:spacing w:after="120" w:line="480" w:lineRule="auto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  <w:b/>
              </w:rPr>
              <w:t>Self-care (Elderly Self-Care)</w:t>
            </w:r>
          </w:p>
        </w:tc>
      </w:tr>
      <w:tr w:rsidR="00970FE8" w:rsidRPr="00297132" w14:paraId="22F6C6BF" w14:textId="77777777" w:rsidTr="005B1783">
        <w:tc>
          <w:tcPr>
            <w:tcW w:w="1534" w:type="dxa"/>
          </w:tcPr>
          <w:p w14:paraId="11619C64" w14:textId="77777777" w:rsidR="00970FE8" w:rsidRPr="00297132" w:rsidRDefault="00970FE8" w:rsidP="005B1783">
            <w:pPr>
              <w:spacing w:after="120" w:line="480" w:lineRule="auto"/>
              <w:jc w:val="both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Before the intervention</w:t>
            </w:r>
          </w:p>
        </w:tc>
        <w:tc>
          <w:tcPr>
            <w:tcW w:w="1575" w:type="dxa"/>
          </w:tcPr>
          <w:p w14:paraId="68B9671E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136.83±7.54</w:t>
            </w:r>
          </w:p>
        </w:tc>
        <w:tc>
          <w:tcPr>
            <w:tcW w:w="1403" w:type="dxa"/>
          </w:tcPr>
          <w:p w14:paraId="2BB5E2FC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133.47±5.65</w:t>
            </w:r>
          </w:p>
        </w:tc>
        <w:tc>
          <w:tcPr>
            <w:tcW w:w="1605" w:type="dxa"/>
          </w:tcPr>
          <w:p w14:paraId="7BD1A566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P=0.009</w:t>
            </w:r>
          </w:p>
        </w:tc>
        <w:tc>
          <w:tcPr>
            <w:tcW w:w="1195" w:type="dxa"/>
          </w:tcPr>
          <w:p w14:paraId="34C341AD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-0.50</w:t>
            </w:r>
          </w:p>
        </w:tc>
        <w:tc>
          <w:tcPr>
            <w:tcW w:w="840" w:type="dxa"/>
          </w:tcPr>
          <w:p w14:paraId="41BB5AFF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-0.88</w:t>
            </w:r>
          </w:p>
        </w:tc>
        <w:tc>
          <w:tcPr>
            <w:tcW w:w="840" w:type="dxa"/>
          </w:tcPr>
          <w:p w14:paraId="4B9EB79C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-0.12</w:t>
            </w:r>
          </w:p>
        </w:tc>
      </w:tr>
      <w:tr w:rsidR="00970FE8" w:rsidRPr="00297132" w14:paraId="41AE53CA" w14:textId="77777777" w:rsidTr="005B1783">
        <w:tc>
          <w:tcPr>
            <w:tcW w:w="1534" w:type="dxa"/>
          </w:tcPr>
          <w:p w14:paraId="70335684" w14:textId="77777777" w:rsidR="00970FE8" w:rsidRPr="00297132" w:rsidRDefault="00970FE8" w:rsidP="005B1783">
            <w:pPr>
              <w:spacing w:after="120" w:line="480" w:lineRule="auto"/>
              <w:jc w:val="both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After the intervention</w:t>
            </w:r>
          </w:p>
        </w:tc>
        <w:tc>
          <w:tcPr>
            <w:tcW w:w="1575" w:type="dxa"/>
          </w:tcPr>
          <w:p w14:paraId="7C8AEA94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137.41±7.16</w:t>
            </w:r>
          </w:p>
        </w:tc>
        <w:tc>
          <w:tcPr>
            <w:tcW w:w="1403" w:type="dxa"/>
          </w:tcPr>
          <w:p w14:paraId="78562DDE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144.10±6.84</w:t>
            </w:r>
          </w:p>
        </w:tc>
        <w:tc>
          <w:tcPr>
            <w:tcW w:w="1605" w:type="dxa"/>
          </w:tcPr>
          <w:p w14:paraId="1D2A9277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P&lt;0.001</w:t>
            </w:r>
          </w:p>
        </w:tc>
        <w:tc>
          <w:tcPr>
            <w:tcW w:w="1195" w:type="dxa"/>
          </w:tcPr>
          <w:p w14:paraId="0541999B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0.95</w:t>
            </w:r>
          </w:p>
        </w:tc>
        <w:tc>
          <w:tcPr>
            <w:tcW w:w="840" w:type="dxa"/>
          </w:tcPr>
          <w:p w14:paraId="40AE6F87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0.56</w:t>
            </w:r>
          </w:p>
        </w:tc>
        <w:tc>
          <w:tcPr>
            <w:tcW w:w="840" w:type="dxa"/>
          </w:tcPr>
          <w:p w14:paraId="7EF96BED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1.35</w:t>
            </w:r>
          </w:p>
        </w:tc>
      </w:tr>
      <w:tr w:rsidR="00970FE8" w:rsidRPr="00297132" w14:paraId="06275FB4" w14:textId="77777777" w:rsidTr="005B1783">
        <w:tc>
          <w:tcPr>
            <w:tcW w:w="1534" w:type="dxa"/>
          </w:tcPr>
          <w:p w14:paraId="57D14D6A" w14:textId="77777777" w:rsidR="00970FE8" w:rsidRPr="00297132" w:rsidRDefault="00970FE8" w:rsidP="005B1783">
            <w:pPr>
              <w:spacing w:after="120" w:line="480" w:lineRule="auto"/>
              <w:jc w:val="both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lastRenderedPageBreak/>
              <w:t>Differences in scores before and after the intervention</w:t>
            </w:r>
          </w:p>
        </w:tc>
        <w:tc>
          <w:tcPr>
            <w:tcW w:w="1575" w:type="dxa"/>
          </w:tcPr>
          <w:p w14:paraId="1393BDF7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0.58±2.73</w:t>
            </w:r>
          </w:p>
        </w:tc>
        <w:tc>
          <w:tcPr>
            <w:tcW w:w="1403" w:type="dxa"/>
          </w:tcPr>
          <w:p w14:paraId="25EB7A22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10.63±4.34</w:t>
            </w:r>
          </w:p>
        </w:tc>
        <w:tc>
          <w:tcPr>
            <w:tcW w:w="1605" w:type="dxa"/>
          </w:tcPr>
          <w:p w14:paraId="55B9362E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P&lt;0.001</w:t>
            </w:r>
          </w:p>
        </w:tc>
        <w:tc>
          <w:tcPr>
            <w:tcW w:w="1195" w:type="dxa"/>
          </w:tcPr>
          <w:p w14:paraId="3D6055A8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2.77</w:t>
            </w:r>
          </w:p>
        </w:tc>
        <w:tc>
          <w:tcPr>
            <w:tcW w:w="840" w:type="dxa"/>
          </w:tcPr>
          <w:p w14:paraId="33C2EACB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2.24</w:t>
            </w:r>
          </w:p>
        </w:tc>
        <w:tc>
          <w:tcPr>
            <w:tcW w:w="840" w:type="dxa"/>
          </w:tcPr>
          <w:p w14:paraId="57B642A4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3.29</w:t>
            </w:r>
          </w:p>
        </w:tc>
      </w:tr>
      <w:tr w:rsidR="00970FE8" w:rsidRPr="00297132" w14:paraId="239F2426" w14:textId="77777777" w:rsidTr="005B1783">
        <w:tc>
          <w:tcPr>
            <w:tcW w:w="8992" w:type="dxa"/>
            <w:gridSpan w:val="7"/>
          </w:tcPr>
          <w:p w14:paraId="2F8F32DD" w14:textId="77777777" w:rsidR="00970FE8" w:rsidRPr="00297132" w:rsidRDefault="00970FE8" w:rsidP="005B1783">
            <w:pPr>
              <w:spacing w:after="120" w:line="480" w:lineRule="auto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  <w:b/>
              </w:rPr>
              <w:t>Quality of life (WHO-5 Well-being)</w:t>
            </w:r>
          </w:p>
        </w:tc>
      </w:tr>
      <w:tr w:rsidR="00970FE8" w:rsidRPr="00297132" w14:paraId="6172661D" w14:textId="77777777" w:rsidTr="005B1783">
        <w:tc>
          <w:tcPr>
            <w:tcW w:w="1534" w:type="dxa"/>
          </w:tcPr>
          <w:p w14:paraId="2B3A93CE" w14:textId="77777777" w:rsidR="00970FE8" w:rsidRPr="00297132" w:rsidRDefault="00970FE8" w:rsidP="005B1783">
            <w:pPr>
              <w:spacing w:after="120" w:line="480" w:lineRule="auto"/>
              <w:jc w:val="both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Before the intervention</w:t>
            </w:r>
          </w:p>
        </w:tc>
        <w:tc>
          <w:tcPr>
            <w:tcW w:w="1575" w:type="dxa"/>
          </w:tcPr>
          <w:p w14:paraId="0145230D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63.12±7.54</w:t>
            </w:r>
          </w:p>
        </w:tc>
        <w:tc>
          <w:tcPr>
            <w:tcW w:w="1403" w:type="dxa"/>
          </w:tcPr>
          <w:p w14:paraId="545E5BB3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61.52±9.81</w:t>
            </w:r>
          </w:p>
        </w:tc>
        <w:tc>
          <w:tcPr>
            <w:tcW w:w="1605" w:type="dxa"/>
          </w:tcPr>
          <w:p w14:paraId="42F0C1C9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P=0.469</w:t>
            </w:r>
          </w:p>
        </w:tc>
        <w:tc>
          <w:tcPr>
            <w:tcW w:w="1195" w:type="dxa"/>
          </w:tcPr>
          <w:p w14:paraId="29472692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-0.14</w:t>
            </w:r>
          </w:p>
        </w:tc>
        <w:tc>
          <w:tcPr>
            <w:tcW w:w="840" w:type="dxa"/>
          </w:tcPr>
          <w:p w14:paraId="299F6DC1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-0.51</w:t>
            </w:r>
          </w:p>
        </w:tc>
        <w:tc>
          <w:tcPr>
            <w:tcW w:w="840" w:type="dxa"/>
          </w:tcPr>
          <w:p w14:paraId="64426039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0.24</w:t>
            </w:r>
          </w:p>
        </w:tc>
      </w:tr>
      <w:tr w:rsidR="00970FE8" w:rsidRPr="00297132" w14:paraId="546268CE" w14:textId="77777777" w:rsidTr="005B1783">
        <w:tc>
          <w:tcPr>
            <w:tcW w:w="1534" w:type="dxa"/>
          </w:tcPr>
          <w:p w14:paraId="7CC44697" w14:textId="77777777" w:rsidR="00970FE8" w:rsidRPr="00297132" w:rsidRDefault="00970FE8" w:rsidP="005B1783">
            <w:pPr>
              <w:spacing w:after="120" w:line="480" w:lineRule="auto"/>
              <w:jc w:val="both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After the intervention</w:t>
            </w:r>
          </w:p>
        </w:tc>
        <w:tc>
          <w:tcPr>
            <w:tcW w:w="1575" w:type="dxa"/>
          </w:tcPr>
          <w:p w14:paraId="10D509D1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61.74±12.66</w:t>
            </w:r>
          </w:p>
        </w:tc>
        <w:tc>
          <w:tcPr>
            <w:tcW w:w="1403" w:type="dxa"/>
          </w:tcPr>
          <w:p w14:paraId="57E64D3F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69.81±12.64</w:t>
            </w:r>
          </w:p>
        </w:tc>
        <w:tc>
          <w:tcPr>
            <w:tcW w:w="1605" w:type="dxa"/>
          </w:tcPr>
          <w:p w14:paraId="392E5E2D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P=0.001</w:t>
            </w:r>
          </w:p>
        </w:tc>
        <w:tc>
          <w:tcPr>
            <w:tcW w:w="1195" w:type="dxa"/>
          </w:tcPr>
          <w:p w14:paraId="42DFBA97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0.64</w:t>
            </w:r>
          </w:p>
        </w:tc>
        <w:tc>
          <w:tcPr>
            <w:tcW w:w="840" w:type="dxa"/>
          </w:tcPr>
          <w:p w14:paraId="1C060F52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0.25</w:t>
            </w:r>
          </w:p>
        </w:tc>
        <w:tc>
          <w:tcPr>
            <w:tcW w:w="840" w:type="dxa"/>
          </w:tcPr>
          <w:p w14:paraId="2F8675D0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1.02</w:t>
            </w:r>
          </w:p>
        </w:tc>
      </w:tr>
      <w:tr w:rsidR="00970FE8" w:rsidRPr="00297132" w14:paraId="46CDC8A2" w14:textId="77777777" w:rsidTr="005B1783">
        <w:tc>
          <w:tcPr>
            <w:tcW w:w="1534" w:type="dxa"/>
          </w:tcPr>
          <w:p w14:paraId="5E5B822C" w14:textId="77777777" w:rsidR="00970FE8" w:rsidRPr="00297132" w:rsidRDefault="00970FE8" w:rsidP="005B1783">
            <w:pPr>
              <w:spacing w:after="120" w:line="480" w:lineRule="auto"/>
              <w:jc w:val="both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Differences in scores before and after the intervention</w:t>
            </w:r>
          </w:p>
        </w:tc>
        <w:tc>
          <w:tcPr>
            <w:tcW w:w="1575" w:type="dxa"/>
          </w:tcPr>
          <w:p w14:paraId="779DBBEE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- 1.38±6.21</w:t>
            </w:r>
          </w:p>
        </w:tc>
        <w:tc>
          <w:tcPr>
            <w:tcW w:w="1403" w:type="dxa"/>
          </w:tcPr>
          <w:p w14:paraId="793F9384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8.29±10.17</w:t>
            </w:r>
          </w:p>
        </w:tc>
        <w:tc>
          <w:tcPr>
            <w:tcW w:w="1605" w:type="dxa"/>
          </w:tcPr>
          <w:p w14:paraId="170B2B1D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P&lt;0.001</w:t>
            </w:r>
          </w:p>
        </w:tc>
        <w:tc>
          <w:tcPr>
            <w:tcW w:w="1195" w:type="dxa"/>
          </w:tcPr>
          <w:p w14:paraId="2281AA44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1.15</w:t>
            </w:r>
          </w:p>
        </w:tc>
        <w:tc>
          <w:tcPr>
            <w:tcW w:w="840" w:type="dxa"/>
          </w:tcPr>
          <w:p w14:paraId="636DA50E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0.74</w:t>
            </w:r>
          </w:p>
        </w:tc>
        <w:tc>
          <w:tcPr>
            <w:tcW w:w="840" w:type="dxa"/>
          </w:tcPr>
          <w:p w14:paraId="0061E654" w14:textId="77777777" w:rsidR="00970FE8" w:rsidRPr="00297132" w:rsidRDefault="00970FE8" w:rsidP="005B1783">
            <w:pPr>
              <w:spacing w:after="120" w:line="480" w:lineRule="auto"/>
              <w:jc w:val="center"/>
              <w:rPr>
                <w:rFonts w:asciiTheme="majorBidi" w:hAnsiTheme="majorBidi" w:cstheme="majorBidi"/>
              </w:rPr>
            </w:pPr>
            <w:r w:rsidRPr="00297132">
              <w:rPr>
                <w:rFonts w:asciiTheme="majorBidi" w:hAnsiTheme="majorBidi" w:cstheme="majorBidi"/>
              </w:rPr>
              <w:t>1.55</w:t>
            </w:r>
          </w:p>
        </w:tc>
      </w:tr>
    </w:tbl>
    <w:p w14:paraId="30825D4E" w14:textId="77777777" w:rsidR="009A64A4" w:rsidRDefault="009A64A4"/>
    <w:sectPr w:rsidR="009A64A4" w:rsidSect="00970FE8">
      <w:type w:val="continuous"/>
      <w:pgSz w:w="12240" w:h="15840" w:code="1"/>
      <w:pgMar w:top="1440" w:right="1440" w:bottom="1440" w:left="1440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DDF"/>
    <w:rsid w:val="002D4BD1"/>
    <w:rsid w:val="00343A87"/>
    <w:rsid w:val="00424DDF"/>
    <w:rsid w:val="008C46B9"/>
    <w:rsid w:val="00930530"/>
    <w:rsid w:val="00970FE8"/>
    <w:rsid w:val="009A64A4"/>
    <w:rsid w:val="00C427F8"/>
    <w:rsid w:val="00F1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8943A988-4E01-4DB8-90D6-3BA53B6B7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Koodak"/>
        <w:bCs/>
        <w:sz w:val="24"/>
        <w:szCs w:val="24"/>
        <w:lang w:val="en-US" w:eastAsia="en-US" w:bidi="ar-SA"/>
      </w:rPr>
    </w:rPrDefault>
    <w:pPrDefault>
      <w:pPr>
        <w:bidi/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FE8"/>
    <w:pPr>
      <w:spacing w:before="0" w:after="200" w:line="276" w:lineRule="auto"/>
    </w:pPr>
    <w:rPr>
      <w:rFonts w:asciiTheme="minorHAnsi" w:hAnsiTheme="minorHAnsi" w:cstheme="minorBidi"/>
      <w:bCs w:val="0"/>
      <w:sz w:val="22"/>
      <w:szCs w:val="22"/>
      <w:lang w:val="en-GB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C427F8"/>
    <w:pPr>
      <w:tabs>
        <w:tab w:val="right" w:leader="dot" w:pos="8990"/>
      </w:tabs>
      <w:bidi w:val="0"/>
      <w:spacing w:before="120" w:after="120" w:line="240" w:lineRule="auto"/>
    </w:pPr>
    <w:rPr>
      <w:rFonts w:ascii="B Koodak" w:eastAsia="B Koodak" w:hAnsi="B Koodak" w:cs="B Koodak"/>
      <w:b/>
      <w:caps/>
      <w:sz w:val="20"/>
      <w:szCs w:val="20"/>
      <w:lang w:val="en-US" w:bidi="ar-SA"/>
    </w:rPr>
  </w:style>
  <w:style w:type="table" w:styleId="TableGrid">
    <w:name w:val="Table Grid"/>
    <w:basedOn w:val="TableNormal"/>
    <w:uiPriority w:val="59"/>
    <w:rsid w:val="00970FE8"/>
    <w:pPr>
      <w:bidi w:val="0"/>
      <w:spacing w:before="0" w:after="0"/>
    </w:pPr>
    <w:rPr>
      <w:rFonts w:asciiTheme="minorHAnsi" w:hAnsiTheme="minorHAnsi" w:cstheme="minorBidi"/>
      <w:bCs w:val="0"/>
      <w:sz w:val="22"/>
      <w:szCs w:val="22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</dc:creator>
  <cp:keywords/>
  <dc:description/>
  <cp:lastModifiedBy>TOP</cp:lastModifiedBy>
  <cp:revision>2</cp:revision>
  <dcterms:created xsi:type="dcterms:W3CDTF">2026-04-27T08:10:00Z</dcterms:created>
  <dcterms:modified xsi:type="dcterms:W3CDTF">2026-04-27T08:10:00Z</dcterms:modified>
</cp:coreProperties>
</file>