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8A34C" w14:textId="5312460D" w:rsidR="00D37C16" w:rsidRPr="000C6669" w:rsidRDefault="00DF6084" w:rsidP="00D37C16">
      <w:pPr>
        <w:spacing w:before="200" w:after="200" w:line="360" w:lineRule="auto"/>
        <w:jc w:val="center"/>
        <w:rPr>
          <w:rFonts w:ascii="Times New Roman" w:hAnsi="Times New Roman" w:cs="Times New Roman" w:hint="eastAsia"/>
          <w:b/>
          <w:bCs/>
          <w:sz w:val="24"/>
          <w:szCs w:val="24"/>
        </w:rPr>
      </w:pPr>
      <w:r w:rsidRPr="000C6669">
        <w:rPr>
          <w:rFonts w:ascii="Times New Roman" w:hAnsi="Times New Roman" w:cs="Times New Roman" w:hint="eastAsia"/>
          <w:b/>
          <w:bCs/>
          <w:sz w:val="24"/>
          <w:szCs w:val="24"/>
        </w:rPr>
        <w:t>Supplementary Mater</w:t>
      </w:r>
      <w:r w:rsidR="005A20FD" w:rsidRPr="000C6669">
        <w:rPr>
          <w:rFonts w:ascii="Times New Roman" w:hAnsi="Times New Roman" w:cs="Times New Roman" w:hint="eastAsia"/>
          <w:b/>
          <w:bCs/>
          <w:sz w:val="24"/>
          <w:szCs w:val="24"/>
        </w:rPr>
        <w:t>ial</w:t>
      </w:r>
    </w:p>
    <w:p w14:paraId="53ED35A4" w14:textId="0E90DADD" w:rsidR="004B0302" w:rsidRPr="00B60C54" w:rsidRDefault="00CE083B" w:rsidP="00A201B1">
      <w:pPr>
        <w:spacing w:line="360" w:lineRule="auto"/>
        <w:rPr>
          <w:rFonts w:ascii="Times New Roman" w:hAnsi="Times New Roman" w:cs="Times New Roman"/>
          <w:sz w:val="24"/>
          <w:szCs w:val="24"/>
        </w:rPr>
      </w:pPr>
      <w:r w:rsidRPr="00B60C54">
        <w:rPr>
          <w:rFonts w:ascii="Times New Roman" w:hAnsi="Times New Roman" w:cs="Times New Roman"/>
          <w:b/>
          <w:bCs/>
          <w:sz w:val="24"/>
          <w:szCs w:val="24"/>
        </w:rPr>
        <w:t>Supplementary Table S</w:t>
      </w:r>
      <w:r w:rsidR="003920C4" w:rsidRPr="00B60C54">
        <w:rPr>
          <w:rFonts w:ascii="Times New Roman" w:hAnsi="Times New Roman" w:cs="Times New Roman"/>
          <w:b/>
          <w:bCs/>
          <w:sz w:val="24"/>
          <w:szCs w:val="24"/>
        </w:rPr>
        <w:t>1</w:t>
      </w:r>
      <w:r w:rsidRPr="00B60C54">
        <w:rPr>
          <w:rFonts w:ascii="Times New Roman" w:hAnsi="Times New Roman" w:cs="Times New Roman"/>
          <w:b/>
          <w:bCs/>
          <w:sz w:val="24"/>
          <w:szCs w:val="24"/>
        </w:rPr>
        <w:t>.</w:t>
      </w:r>
      <w:r w:rsidRPr="00B60C54">
        <w:rPr>
          <w:rFonts w:ascii="Times New Roman" w:hAnsi="Times New Roman" w:cs="Times New Roman"/>
          <w:sz w:val="24"/>
          <w:szCs w:val="24"/>
        </w:rPr>
        <w:t xml:space="preserve"> </w:t>
      </w:r>
      <w:r w:rsidR="00034A17" w:rsidRPr="00B60C54">
        <w:rPr>
          <w:rFonts w:ascii="Times New Roman" w:hAnsi="Times New Roman" w:cs="Times New Roman"/>
          <w:sz w:val="24"/>
          <w:szCs w:val="24"/>
        </w:rPr>
        <w:t>Missing data summary of demographic, clinical, and laboratory characteristics.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748"/>
        <w:gridCol w:w="1270"/>
        <w:gridCol w:w="1589"/>
      </w:tblGrid>
      <w:tr w:rsidR="004B0302" w:rsidRPr="00B60C54" w14:paraId="5106CA4A" w14:textId="77777777" w:rsidTr="008037E3">
        <w:trPr>
          <w:tblHeader/>
          <w:tblCellSpacing w:w="15" w:type="dxa"/>
        </w:trPr>
        <w:tc>
          <w:tcPr>
            <w:tcW w:w="0" w:type="auto"/>
            <w:tcBorders>
              <w:top w:val="nil"/>
              <w:bottom w:val="single" w:sz="4" w:space="0" w:color="auto"/>
            </w:tcBorders>
            <w:vAlign w:val="center"/>
            <w:hideMark/>
          </w:tcPr>
          <w:p w14:paraId="4E2FB3D0" w14:textId="77777777" w:rsidR="004B0302" w:rsidRPr="00B60C54" w:rsidRDefault="004B0302"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Variable</w:t>
            </w:r>
          </w:p>
        </w:tc>
        <w:tc>
          <w:tcPr>
            <w:tcW w:w="0" w:type="auto"/>
            <w:tcBorders>
              <w:top w:val="nil"/>
              <w:bottom w:val="single" w:sz="4" w:space="0" w:color="auto"/>
            </w:tcBorders>
            <w:vAlign w:val="center"/>
            <w:hideMark/>
          </w:tcPr>
          <w:p w14:paraId="1712073C" w14:textId="77777777" w:rsidR="004B0302" w:rsidRPr="00B60C54" w:rsidRDefault="004B0302"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Available, n</w:t>
            </w:r>
          </w:p>
        </w:tc>
        <w:tc>
          <w:tcPr>
            <w:tcW w:w="0" w:type="auto"/>
            <w:tcBorders>
              <w:top w:val="nil"/>
              <w:bottom w:val="single" w:sz="4" w:space="0" w:color="auto"/>
            </w:tcBorders>
            <w:vAlign w:val="center"/>
            <w:hideMark/>
          </w:tcPr>
          <w:p w14:paraId="29AC4604" w14:textId="77777777" w:rsidR="004B0302" w:rsidRPr="00B60C54" w:rsidRDefault="004B0302"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Missing, n (%)</w:t>
            </w:r>
          </w:p>
        </w:tc>
      </w:tr>
      <w:tr w:rsidR="004B0302" w:rsidRPr="00B60C54" w14:paraId="6F9523A5" w14:textId="77777777" w:rsidTr="008037E3">
        <w:trPr>
          <w:tblCellSpacing w:w="15" w:type="dxa"/>
        </w:trPr>
        <w:tc>
          <w:tcPr>
            <w:tcW w:w="0" w:type="auto"/>
            <w:vAlign w:val="center"/>
            <w:hideMark/>
          </w:tcPr>
          <w:p w14:paraId="0C8B53A0"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Age</w:t>
            </w:r>
          </w:p>
        </w:tc>
        <w:tc>
          <w:tcPr>
            <w:tcW w:w="0" w:type="auto"/>
            <w:vAlign w:val="center"/>
            <w:hideMark/>
          </w:tcPr>
          <w:p w14:paraId="5813D353"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118</w:t>
            </w:r>
          </w:p>
        </w:tc>
        <w:tc>
          <w:tcPr>
            <w:tcW w:w="0" w:type="auto"/>
            <w:vAlign w:val="center"/>
            <w:hideMark/>
          </w:tcPr>
          <w:p w14:paraId="0B9F0BD2"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0 (0.0)</w:t>
            </w:r>
          </w:p>
        </w:tc>
      </w:tr>
      <w:tr w:rsidR="004B0302" w:rsidRPr="00B60C54" w14:paraId="5067928D" w14:textId="77777777" w:rsidTr="008037E3">
        <w:trPr>
          <w:tblCellSpacing w:w="15" w:type="dxa"/>
        </w:trPr>
        <w:tc>
          <w:tcPr>
            <w:tcW w:w="0" w:type="auto"/>
            <w:vAlign w:val="center"/>
            <w:hideMark/>
          </w:tcPr>
          <w:p w14:paraId="47855F29"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Sex</w:t>
            </w:r>
          </w:p>
        </w:tc>
        <w:tc>
          <w:tcPr>
            <w:tcW w:w="0" w:type="auto"/>
            <w:vAlign w:val="center"/>
            <w:hideMark/>
          </w:tcPr>
          <w:p w14:paraId="62A08939"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118</w:t>
            </w:r>
          </w:p>
        </w:tc>
        <w:tc>
          <w:tcPr>
            <w:tcW w:w="0" w:type="auto"/>
            <w:vAlign w:val="center"/>
            <w:hideMark/>
          </w:tcPr>
          <w:p w14:paraId="43BD4E09"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0 (0.0)</w:t>
            </w:r>
          </w:p>
        </w:tc>
      </w:tr>
      <w:tr w:rsidR="004B0302" w:rsidRPr="00B60C54" w14:paraId="01AF830E" w14:textId="77777777" w:rsidTr="008037E3">
        <w:trPr>
          <w:tblCellSpacing w:w="15" w:type="dxa"/>
        </w:trPr>
        <w:tc>
          <w:tcPr>
            <w:tcW w:w="0" w:type="auto"/>
            <w:vAlign w:val="center"/>
            <w:hideMark/>
          </w:tcPr>
          <w:p w14:paraId="306DF88D"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Education</w:t>
            </w:r>
          </w:p>
        </w:tc>
        <w:tc>
          <w:tcPr>
            <w:tcW w:w="0" w:type="auto"/>
            <w:vAlign w:val="center"/>
            <w:hideMark/>
          </w:tcPr>
          <w:p w14:paraId="05E4FE16"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116</w:t>
            </w:r>
          </w:p>
        </w:tc>
        <w:tc>
          <w:tcPr>
            <w:tcW w:w="0" w:type="auto"/>
            <w:vAlign w:val="center"/>
            <w:hideMark/>
          </w:tcPr>
          <w:p w14:paraId="3CF442B2"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2 (1.7)</w:t>
            </w:r>
          </w:p>
        </w:tc>
      </w:tr>
      <w:tr w:rsidR="004B0302" w:rsidRPr="00B60C54" w14:paraId="6ABF31DB" w14:textId="77777777" w:rsidTr="008037E3">
        <w:trPr>
          <w:tblCellSpacing w:w="15" w:type="dxa"/>
        </w:trPr>
        <w:tc>
          <w:tcPr>
            <w:tcW w:w="0" w:type="auto"/>
            <w:vAlign w:val="center"/>
            <w:hideMark/>
          </w:tcPr>
          <w:p w14:paraId="45436223"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Marital status</w:t>
            </w:r>
          </w:p>
        </w:tc>
        <w:tc>
          <w:tcPr>
            <w:tcW w:w="0" w:type="auto"/>
            <w:vAlign w:val="center"/>
            <w:hideMark/>
          </w:tcPr>
          <w:p w14:paraId="4518BF72"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117</w:t>
            </w:r>
          </w:p>
        </w:tc>
        <w:tc>
          <w:tcPr>
            <w:tcW w:w="0" w:type="auto"/>
            <w:vAlign w:val="center"/>
            <w:hideMark/>
          </w:tcPr>
          <w:p w14:paraId="61754404"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 (0.8)</w:t>
            </w:r>
          </w:p>
        </w:tc>
      </w:tr>
      <w:tr w:rsidR="00FD31E0" w:rsidRPr="00B60C54" w14:paraId="5D369FF1" w14:textId="77777777" w:rsidTr="008037E3">
        <w:trPr>
          <w:tblCellSpacing w:w="15" w:type="dxa"/>
        </w:trPr>
        <w:tc>
          <w:tcPr>
            <w:tcW w:w="0" w:type="auto"/>
            <w:vAlign w:val="center"/>
          </w:tcPr>
          <w:p w14:paraId="045BA8A4" w14:textId="291BE42D" w:rsidR="00FD31E0" w:rsidRPr="00B60C54" w:rsidRDefault="0092220E" w:rsidP="00A201B1">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NLR</w:t>
            </w:r>
          </w:p>
        </w:tc>
        <w:tc>
          <w:tcPr>
            <w:tcW w:w="0" w:type="auto"/>
            <w:vAlign w:val="center"/>
          </w:tcPr>
          <w:p w14:paraId="4B6148D6" w14:textId="2CCC6E97" w:rsidR="00FD31E0" w:rsidRPr="00B60C54" w:rsidRDefault="0092220E" w:rsidP="00A201B1">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116</w:t>
            </w:r>
          </w:p>
        </w:tc>
        <w:tc>
          <w:tcPr>
            <w:tcW w:w="0" w:type="auto"/>
            <w:vAlign w:val="center"/>
          </w:tcPr>
          <w:p w14:paraId="6E34087D" w14:textId="77EB9DBB" w:rsidR="00FD31E0" w:rsidRPr="00B60C54" w:rsidRDefault="0092220E"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2 (1.7)</w:t>
            </w:r>
          </w:p>
        </w:tc>
      </w:tr>
      <w:tr w:rsidR="00E71605" w:rsidRPr="00B60C54" w14:paraId="6795533B" w14:textId="77777777" w:rsidTr="008037E3">
        <w:trPr>
          <w:tblCellSpacing w:w="15" w:type="dxa"/>
        </w:trPr>
        <w:tc>
          <w:tcPr>
            <w:tcW w:w="0" w:type="auto"/>
            <w:vAlign w:val="center"/>
          </w:tcPr>
          <w:p w14:paraId="71B37432" w14:textId="488636EA" w:rsidR="00E71605" w:rsidRPr="00B60C54" w:rsidRDefault="00E71605" w:rsidP="00E71605">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Creatinine</w:t>
            </w:r>
          </w:p>
        </w:tc>
        <w:tc>
          <w:tcPr>
            <w:tcW w:w="0" w:type="auto"/>
            <w:vAlign w:val="center"/>
          </w:tcPr>
          <w:p w14:paraId="0C7D99AE" w14:textId="03029817" w:rsidR="00E71605" w:rsidRPr="00B60C54" w:rsidRDefault="00E71605" w:rsidP="00E71605">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116</w:t>
            </w:r>
          </w:p>
        </w:tc>
        <w:tc>
          <w:tcPr>
            <w:tcW w:w="0" w:type="auto"/>
            <w:vAlign w:val="center"/>
          </w:tcPr>
          <w:p w14:paraId="497D50E6" w14:textId="15914AF4" w:rsidR="00E71605" w:rsidRPr="00B60C54" w:rsidRDefault="00E71605" w:rsidP="00E71605">
            <w:pPr>
              <w:spacing w:line="360" w:lineRule="auto"/>
              <w:rPr>
                <w:rFonts w:ascii="Times New Roman" w:hAnsi="Times New Roman" w:cs="Times New Roman"/>
                <w:sz w:val="24"/>
                <w:szCs w:val="24"/>
              </w:rPr>
            </w:pPr>
            <w:r w:rsidRPr="00B60C54">
              <w:rPr>
                <w:rFonts w:ascii="Times New Roman" w:hAnsi="Times New Roman" w:cs="Times New Roman"/>
                <w:sz w:val="24"/>
                <w:szCs w:val="24"/>
              </w:rPr>
              <w:t>2 (1.7)</w:t>
            </w:r>
          </w:p>
        </w:tc>
      </w:tr>
      <w:tr w:rsidR="008037E3" w:rsidRPr="00B60C54" w14:paraId="772F1554" w14:textId="77777777" w:rsidTr="008037E3">
        <w:trPr>
          <w:tblCellSpacing w:w="15" w:type="dxa"/>
        </w:trPr>
        <w:tc>
          <w:tcPr>
            <w:tcW w:w="0" w:type="auto"/>
            <w:vAlign w:val="center"/>
          </w:tcPr>
          <w:p w14:paraId="690C193A" w14:textId="78B95D2A" w:rsidR="008037E3" w:rsidRPr="00B60C54" w:rsidRDefault="008037E3" w:rsidP="008037E3">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Hemoglobin</w:t>
            </w:r>
          </w:p>
        </w:tc>
        <w:tc>
          <w:tcPr>
            <w:tcW w:w="0" w:type="auto"/>
            <w:vAlign w:val="center"/>
          </w:tcPr>
          <w:p w14:paraId="1030A2FC" w14:textId="1861C3F4" w:rsidR="008037E3" w:rsidRPr="00B60C54" w:rsidRDefault="008037E3" w:rsidP="008037E3">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116</w:t>
            </w:r>
          </w:p>
        </w:tc>
        <w:tc>
          <w:tcPr>
            <w:tcW w:w="0" w:type="auto"/>
            <w:vAlign w:val="center"/>
          </w:tcPr>
          <w:p w14:paraId="34E95A04" w14:textId="79A73962" w:rsidR="008037E3" w:rsidRPr="00B60C54" w:rsidRDefault="008037E3" w:rsidP="008037E3">
            <w:pPr>
              <w:spacing w:line="360" w:lineRule="auto"/>
              <w:rPr>
                <w:rFonts w:ascii="Times New Roman" w:hAnsi="Times New Roman" w:cs="Times New Roman"/>
                <w:sz w:val="24"/>
                <w:szCs w:val="24"/>
              </w:rPr>
            </w:pPr>
            <w:r w:rsidRPr="00B60C54">
              <w:rPr>
                <w:rFonts w:ascii="Times New Roman" w:hAnsi="Times New Roman" w:cs="Times New Roman"/>
                <w:sz w:val="24"/>
                <w:szCs w:val="24"/>
              </w:rPr>
              <w:t>2 (1.7)</w:t>
            </w:r>
          </w:p>
        </w:tc>
      </w:tr>
      <w:tr w:rsidR="0097214F" w:rsidRPr="00B60C54" w14:paraId="5A85FED4" w14:textId="77777777" w:rsidTr="008037E3">
        <w:trPr>
          <w:tblCellSpacing w:w="15" w:type="dxa"/>
        </w:trPr>
        <w:tc>
          <w:tcPr>
            <w:tcW w:w="0" w:type="auto"/>
            <w:vAlign w:val="center"/>
          </w:tcPr>
          <w:p w14:paraId="6041F9BA" w14:textId="6878E79B" w:rsidR="0097214F" w:rsidRPr="00B60C54" w:rsidRDefault="0097214F" w:rsidP="0097214F">
            <w:pPr>
              <w:spacing w:line="360" w:lineRule="auto"/>
              <w:rPr>
                <w:rFonts w:ascii="Times New Roman" w:hAnsi="Times New Roman" w:cs="Times New Roman"/>
                <w:sz w:val="24"/>
                <w:szCs w:val="24"/>
              </w:rPr>
            </w:pPr>
            <w:r w:rsidRPr="00B60C54">
              <w:rPr>
                <w:rFonts w:ascii="Times New Roman" w:hAnsi="Times New Roman" w:cs="Times New Roman" w:hint="eastAsia"/>
                <w:sz w:val="24"/>
                <w:szCs w:val="24"/>
              </w:rPr>
              <w:t>Na</w:t>
            </w:r>
          </w:p>
        </w:tc>
        <w:tc>
          <w:tcPr>
            <w:tcW w:w="0" w:type="auto"/>
            <w:vAlign w:val="center"/>
          </w:tcPr>
          <w:p w14:paraId="5E162CAF" w14:textId="7B978336" w:rsidR="0097214F" w:rsidRPr="00B60C54" w:rsidRDefault="0097214F" w:rsidP="0097214F">
            <w:pPr>
              <w:spacing w:line="360" w:lineRule="auto"/>
              <w:rPr>
                <w:rFonts w:ascii="Times New Roman" w:hAnsi="Times New Roman" w:cs="Times New Roman"/>
                <w:sz w:val="24"/>
                <w:szCs w:val="24"/>
              </w:rPr>
            </w:pPr>
            <w:r w:rsidRPr="00B60C54">
              <w:rPr>
                <w:rFonts w:ascii="Times New Roman" w:hAnsi="Times New Roman" w:cs="Times New Roman"/>
                <w:sz w:val="24"/>
                <w:szCs w:val="24"/>
              </w:rPr>
              <w:t>117</w:t>
            </w:r>
          </w:p>
        </w:tc>
        <w:tc>
          <w:tcPr>
            <w:tcW w:w="0" w:type="auto"/>
            <w:vAlign w:val="center"/>
          </w:tcPr>
          <w:p w14:paraId="13BD26CB" w14:textId="7E919ACF" w:rsidR="0097214F" w:rsidRPr="00B60C54" w:rsidRDefault="0097214F" w:rsidP="0097214F">
            <w:pPr>
              <w:spacing w:line="360" w:lineRule="auto"/>
              <w:rPr>
                <w:rFonts w:ascii="Times New Roman" w:hAnsi="Times New Roman" w:cs="Times New Roman"/>
                <w:sz w:val="24"/>
                <w:szCs w:val="24"/>
              </w:rPr>
            </w:pPr>
            <w:r w:rsidRPr="00B60C54">
              <w:rPr>
                <w:rFonts w:ascii="Times New Roman" w:hAnsi="Times New Roman" w:cs="Times New Roman"/>
                <w:sz w:val="24"/>
                <w:szCs w:val="24"/>
              </w:rPr>
              <w:t>1 (0.8)</w:t>
            </w:r>
          </w:p>
        </w:tc>
      </w:tr>
      <w:tr w:rsidR="004B0302" w:rsidRPr="00B60C54" w14:paraId="6CA92EF4" w14:textId="77777777" w:rsidTr="008037E3">
        <w:trPr>
          <w:tblCellSpacing w:w="15" w:type="dxa"/>
        </w:trPr>
        <w:tc>
          <w:tcPr>
            <w:tcW w:w="0" w:type="auto"/>
            <w:vAlign w:val="center"/>
            <w:hideMark/>
          </w:tcPr>
          <w:p w14:paraId="43E887AF"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Hypertension</w:t>
            </w:r>
          </w:p>
        </w:tc>
        <w:tc>
          <w:tcPr>
            <w:tcW w:w="0" w:type="auto"/>
            <w:vAlign w:val="center"/>
            <w:hideMark/>
          </w:tcPr>
          <w:p w14:paraId="4AAA1858"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115</w:t>
            </w:r>
          </w:p>
        </w:tc>
        <w:tc>
          <w:tcPr>
            <w:tcW w:w="0" w:type="auto"/>
            <w:vAlign w:val="center"/>
            <w:hideMark/>
          </w:tcPr>
          <w:p w14:paraId="7A74C4A7"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3 (2.5)</w:t>
            </w:r>
          </w:p>
        </w:tc>
      </w:tr>
      <w:tr w:rsidR="004B0302" w:rsidRPr="00B60C54" w14:paraId="70EDBDF9" w14:textId="77777777" w:rsidTr="008037E3">
        <w:trPr>
          <w:tblCellSpacing w:w="15" w:type="dxa"/>
        </w:trPr>
        <w:tc>
          <w:tcPr>
            <w:tcW w:w="0" w:type="auto"/>
            <w:vAlign w:val="center"/>
            <w:hideMark/>
          </w:tcPr>
          <w:p w14:paraId="317B433F"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Diabetes mellitus</w:t>
            </w:r>
          </w:p>
        </w:tc>
        <w:tc>
          <w:tcPr>
            <w:tcW w:w="0" w:type="auto"/>
            <w:vAlign w:val="center"/>
            <w:hideMark/>
          </w:tcPr>
          <w:p w14:paraId="60CFA46C"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112</w:t>
            </w:r>
          </w:p>
        </w:tc>
        <w:tc>
          <w:tcPr>
            <w:tcW w:w="0" w:type="auto"/>
            <w:vAlign w:val="center"/>
            <w:hideMark/>
          </w:tcPr>
          <w:p w14:paraId="18E3A997" w14:textId="77777777" w:rsidR="004B0302" w:rsidRPr="00B60C54" w:rsidRDefault="004B0302"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6 (5.1)</w:t>
            </w:r>
          </w:p>
        </w:tc>
      </w:tr>
    </w:tbl>
    <w:p w14:paraId="47E4207D" w14:textId="66200137" w:rsidR="00CE083B" w:rsidRPr="00B60C54" w:rsidRDefault="00E93CB1"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Data are presented as mean ± SD, median (IQR), or n (%).</w:t>
      </w:r>
      <w:r w:rsidR="00425E0E" w:rsidRPr="00B60C54">
        <w:rPr>
          <w:rFonts w:ascii="Times New Roman" w:hAnsi="Times New Roman" w:cs="Times New Roman" w:hint="eastAsia"/>
          <w:sz w:val="24"/>
          <w:szCs w:val="24"/>
        </w:rPr>
        <w:t xml:space="preserve"> </w:t>
      </w:r>
      <w:r w:rsidR="006F7E34" w:rsidRPr="00B60C54">
        <w:rPr>
          <w:rFonts w:ascii="Times New Roman" w:hAnsi="Times New Roman" w:cs="Times New Roman"/>
          <w:sz w:val="24"/>
          <w:szCs w:val="24"/>
        </w:rPr>
        <w:t>Missing data were handled using available-case analysis. No imputation was performed. Percentages were calculated using the total study population (N = 118) as the denominator.</w:t>
      </w:r>
    </w:p>
    <w:p w14:paraId="3BB3A7D0" w14:textId="77777777" w:rsidR="00585C34" w:rsidRPr="00B60C54" w:rsidRDefault="00585C34" w:rsidP="00111858">
      <w:pPr>
        <w:spacing w:before="240" w:line="360" w:lineRule="auto"/>
        <w:rPr>
          <w:rFonts w:ascii="Times New Roman" w:hAnsi="Times New Roman" w:cs="Times New Roman"/>
          <w:sz w:val="24"/>
          <w:szCs w:val="24"/>
        </w:rPr>
      </w:pPr>
      <w:r w:rsidRPr="00B60C54">
        <w:rPr>
          <w:rFonts w:ascii="Times New Roman" w:hAnsi="Times New Roman" w:cs="Times New Roman"/>
          <w:b/>
          <w:bCs/>
          <w:sz w:val="24"/>
          <w:szCs w:val="24"/>
        </w:rPr>
        <w:t>Supplementary Table S</w:t>
      </w:r>
      <w:r w:rsidRPr="00B60C54">
        <w:rPr>
          <w:rFonts w:ascii="Times New Roman" w:hAnsi="Times New Roman" w:cs="Times New Roman" w:hint="eastAsia"/>
          <w:b/>
          <w:bCs/>
          <w:sz w:val="24"/>
          <w:szCs w:val="24"/>
        </w:rPr>
        <w:t>2</w:t>
      </w:r>
      <w:r w:rsidRPr="00B60C54">
        <w:rPr>
          <w:rFonts w:ascii="Times New Roman" w:hAnsi="Times New Roman" w:cs="Times New Roman"/>
          <w:b/>
          <w:bCs/>
          <w:sz w:val="24"/>
          <w:szCs w:val="24"/>
        </w:rPr>
        <w:t xml:space="preserve">. </w:t>
      </w:r>
      <w:r w:rsidRPr="00B60C54">
        <w:rPr>
          <w:rFonts w:ascii="Times New Roman" w:hAnsi="Times New Roman" w:cs="Times New Roman"/>
          <w:sz w:val="24"/>
          <w:szCs w:val="24"/>
        </w:rPr>
        <w:t xml:space="preserve">Spearman correlation coefficients (ρ), 95% confidence intervals, and </w:t>
      </w:r>
      <w:r w:rsidRPr="00B60C54">
        <w:rPr>
          <w:rFonts w:ascii="Times New Roman" w:hAnsi="Times New Roman" w:cs="Times New Roman"/>
          <w:i/>
          <w:iCs/>
          <w:sz w:val="24"/>
          <w:szCs w:val="24"/>
        </w:rPr>
        <w:t>P</w:t>
      </w:r>
      <w:r w:rsidRPr="00B60C54">
        <w:rPr>
          <w:rFonts w:ascii="Times New Roman" w:hAnsi="Times New Roman" w:cs="Times New Roman"/>
          <w:sz w:val="24"/>
          <w:szCs w:val="24"/>
        </w:rPr>
        <w:t xml:space="preserve"> values between the Barthel Index and NOSIE total negative score and subscales.</w:t>
      </w:r>
    </w:p>
    <w:tbl>
      <w:tblPr>
        <w:tblW w:w="0" w:type="auto"/>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2860"/>
        <w:gridCol w:w="1462"/>
        <w:gridCol w:w="1615"/>
        <w:gridCol w:w="1276"/>
      </w:tblGrid>
      <w:tr w:rsidR="00585C34" w:rsidRPr="00B60C54" w14:paraId="01735117" w14:textId="77777777" w:rsidTr="00585C34">
        <w:trPr>
          <w:tblHeader/>
          <w:tblCellSpacing w:w="15" w:type="dxa"/>
        </w:trPr>
        <w:tc>
          <w:tcPr>
            <w:tcW w:w="0" w:type="auto"/>
            <w:tcBorders>
              <w:top w:val="single" w:sz="4" w:space="0" w:color="auto"/>
              <w:bottom w:val="single" w:sz="4" w:space="0" w:color="auto"/>
            </w:tcBorders>
            <w:vAlign w:val="center"/>
            <w:hideMark/>
          </w:tcPr>
          <w:p w14:paraId="76399A25" w14:textId="77777777" w:rsidR="00585C34" w:rsidRPr="00B60C54" w:rsidRDefault="00585C34" w:rsidP="00585C34">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Behavior</w:t>
            </w:r>
          </w:p>
        </w:tc>
        <w:tc>
          <w:tcPr>
            <w:tcW w:w="0" w:type="auto"/>
            <w:tcBorders>
              <w:top w:val="single" w:sz="4" w:space="0" w:color="auto"/>
              <w:bottom w:val="single" w:sz="4" w:space="0" w:color="auto"/>
            </w:tcBorders>
            <w:vAlign w:val="center"/>
            <w:hideMark/>
          </w:tcPr>
          <w:p w14:paraId="1ADB7781" w14:textId="77777777" w:rsidR="00585C34" w:rsidRPr="00B60C54" w:rsidRDefault="00585C34" w:rsidP="00585C34">
            <w:pPr>
              <w:spacing w:line="360" w:lineRule="auto"/>
              <w:jc w:val="right"/>
              <w:rPr>
                <w:rFonts w:ascii="Times New Roman" w:hAnsi="Times New Roman" w:cs="Times New Roman"/>
                <w:b/>
                <w:bCs/>
                <w:sz w:val="24"/>
                <w:szCs w:val="24"/>
              </w:rPr>
            </w:pPr>
            <w:r w:rsidRPr="00B60C54">
              <w:rPr>
                <w:rFonts w:ascii="Times New Roman" w:hAnsi="Times New Roman" w:cs="Times New Roman"/>
                <w:b/>
                <w:bCs/>
                <w:sz w:val="24"/>
                <w:szCs w:val="24"/>
              </w:rPr>
              <w:t>Spearman's ρ</w:t>
            </w:r>
          </w:p>
        </w:tc>
        <w:tc>
          <w:tcPr>
            <w:tcW w:w="1585" w:type="dxa"/>
            <w:tcBorders>
              <w:top w:val="single" w:sz="4" w:space="0" w:color="auto"/>
              <w:bottom w:val="single" w:sz="4" w:space="0" w:color="auto"/>
            </w:tcBorders>
            <w:vAlign w:val="center"/>
            <w:hideMark/>
          </w:tcPr>
          <w:p w14:paraId="70843F4A" w14:textId="77777777" w:rsidR="00585C34" w:rsidRPr="00B60C54" w:rsidRDefault="00585C34" w:rsidP="00585C34">
            <w:pPr>
              <w:spacing w:line="360" w:lineRule="auto"/>
              <w:jc w:val="right"/>
              <w:rPr>
                <w:rFonts w:ascii="Times New Roman" w:hAnsi="Times New Roman" w:cs="Times New Roman"/>
                <w:b/>
                <w:bCs/>
                <w:sz w:val="24"/>
                <w:szCs w:val="24"/>
              </w:rPr>
            </w:pPr>
            <w:r w:rsidRPr="00B60C54">
              <w:rPr>
                <w:rFonts w:ascii="Times New Roman" w:hAnsi="Times New Roman" w:cs="Times New Roman"/>
                <w:b/>
                <w:bCs/>
                <w:sz w:val="24"/>
                <w:szCs w:val="24"/>
              </w:rPr>
              <w:t>95% CI</w:t>
            </w:r>
          </w:p>
        </w:tc>
        <w:tc>
          <w:tcPr>
            <w:tcW w:w="1231" w:type="dxa"/>
            <w:tcBorders>
              <w:top w:val="single" w:sz="4" w:space="0" w:color="auto"/>
              <w:bottom w:val="single" w:sz="4" w:space="0" w:color="auto"/>
            </w:tcBorders>
            <w:vAlign w:val="center"/>
            <w:hideMark/>
          </w:tcPr>
          <w:p w14:paraId="1C7CF943" w14:textId="77777777" w:rsidR="00585C34" w:rsidRPr="00B60C54" w:rsidRDefault="00585C34" w:rsidP="00585C34">
            <w:pPr>
              <w:spacing w:line="360" w:lineRule="auto"/>
              <w:jc w:val="right"/>
              <w:rPr>
                <w:rFonts w:ascii="Times New Roman" w:hAnsi="Times New Roman" w:cs="Times New Roman"/>
                <w:b/>
                <w:bCs/>
                <w:sz w:val="24"/>
                <w:szCs w:val="24"/>
              </w:rPr>
            </w:pPr>
            <w:r w:rsidRPr="00B60C54">
              <w:rPr>
                <w:rFonts w:ascii="Times New Roman" w:hAnsi="Times New Roman" w:cs="Times New Roman"/>
                <w:b/>
                <w:bCs/>
                <w:i/>
                <w:iCs/>
                <w:sz w:val="24"/>
                <w:szCs w:val="24"/>
              </w:rPr>
              <w:t>P</w:t>
            </w:r>
            <w:r w:rsidRPr="00B60C54">
              <w:rPr>
                <w:rFonts w:ascii="Times New Roman" w:hAnsi="Times New Roman" w:cs="Times New Roman"/>
                <w:b/>
                <w:bCs/>
                <w:sz w:val="24"/>
                <w:szCs w:val="24"/>
              </w:rPr>
              <w:t xml:space="preserve"> value</w:t>
            </w:r>
          </w:p>
        </w:tc>
      </w:tr>
      <w:tr w:rsidR="00585C34" w:rsidRPr="00B60C54" w14:paraId="12D85BF8" w14:textId="77777777" w:rsidTr="00585C34">
        <w:trPr>
          <w:tblCellSpacing w:w="15" w:type="dxa"/>
        </w:trPr>
        <w:tc>
          <w:tcPr>
            <w:tcW w:w="0" w:type="auto"/>
            <w:vAlign w:val="center"/>
            <w:hideMark/>
          </w:tcPr>
          <w:p w14:paraId="3FFA995A"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NOSIE Total Negative Score</w:t>
            </w:r>
          </w:p>
        </w:tc>
        <w:tc>
          <w:tcPr>
            <w:tcW w:w="0" w:type="auto"/>
            <w:vAlign w:val="center"/>
            <w:hideMark/>
          </w:tcPr>
          <w:p w14:paraId="0BD9DBCE"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−0.30</w:t>
            </w:r>
          </w:p>
        </w:tc>
        <w:tc>
          <w:tcPr>
            <w:tcW w:w="1585" w:type="dxa"/>
            <w:vAlign w:val="center"/>
            <w:hideMark/>
          </w:tcPr>
          <w:p w14:paraId="3FD21F10"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−0.45–−0.13</w:t>
            </w:r>
          </w:p>
        </w:tc>
        <w:tc>
          <w:tcPr>
            <w:tcW w:w="1231" w:type="dxa"/>
            <w:vAlign w:val="center"/>
            <w:hideMark/>
          </w:tcPr>
          <w:p w14:paraId="7AFE8F9C"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585C34" w:rsidRPr="00B60C54" w14:paraId="213F2CA5" w14:textId="77777777" w:rsidTr="00585C34">
        <w:trPr>
          <w:tblCellSpacing w:w="15" w:type="dxa"/>
        </w:trPr>
        <w:tc>
          <w:tcPr>
            <w:tcW w:w="0" w:type="auto"/>
            <w:vAlign w:val="center"/>
            <w:hideMark/>
          </w:tcPr>
          <w:p w14:paraId="114CFC28"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Social Competence</w:t>
            </w:r>
          </w:p>
        </w:tc>
        <w:tc>
          <w:tcPr>
            <w:tcW w:w="0" w:type="auto"/>
            <w:vAlign w:val="center"/>
            <w:hideMark/>
          </w:tcPr>
          <w:p w14:paraId="517253CF"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0.39</w:t>
            </w:r>
          </w:p>
        </w:tc>
        <w:tc>
          <w:tcPr>
            <w:tcW w:w="1585" w:type="dxa"/>
            <w:vAlign w:val="center"/>
            <w:hideMark/>
          </w:tcPr>
          <w:p w14:paraId="2A061EC4"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0.22–0.53</w:t>
            </w:r>
          </w:p>
        </w:tc>
        <w:tc>
          <w:tcPr>
            <w:tcW w:w="1231" w:type="dxa"/>
            <w:vAlign w:val="center"/>
            <w:hideMark/>
          </w:tcPr>
          <w:p w14:paraId="47D714A1"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585C34" w:rsidRPr="00B60C54" w14:paraId="0980AADB" w14:textId="77777777" w:rsidTr="00585C34">
        <w:trPr>
          <w:tblCellSpacing w:w="15" w:type="dxa"/>
        </w:trPr>
        <w:tc>
          <w:tcPr>
            <w:tcW w:w="0" w:type="auto"/>
            <w:vAlign w:val="center"/>
            <w:hideMark/>
          </w:tcPr>
          <w:p w14:paraId="0FA08CB6"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Social Interest</w:t>
            </w:r>
          </w:p>
        </w:tc>
        <w:tc>
          <w:tcPr>
            <w:tcW w:w="0" w:type="auto"/>
            <w:vAlign w:val="center"/>
            <w:hideMark/>
          </w:tcPr>
          <w:p w14:paraId="1D42E2A2"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0.13</w:t>
            </w:r>
          </w:p>
        </w:tc>
        <w:tc>
          <w:tcPr>
            <w:tcW w:w="1585" w:type="dxa"/>
            <w:vAlign w:val="center"/>
            <w:hideMark/>
          </w:tcPr>
          <w:p w14:paraId="29FD2364"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−0.05–0.30</w:t>
            </w:r>
          </w:p>
        </w:tc>
        <w:tc>
          <w:tcPr>
            <w:tcW w:w="1231" w:type="dxa"/>
            <w:vAlign w:val="center"/>
            <w:hideMark/>
          </w:tcPr>
          <w:p w14:paraId="6F437231"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0.157</w:t>
            </w:r>
          </w:p>
        </w:tc>
      </w:tr>
      <w:tr w:rsidR="00585C34" w:rsidRPr="00B60C54" w14:paraId="7F893893" w14:textId="77777777" w:rsidTr="00585C34">
        <w:trPr>
          <w:tblCellSpacing w:w="15" w:type="dxa"/>
        </w:trPr>
        <w:tc>
          <w:tcPr>
            <w:tcW w:w="0" w:type="auto"/>
            <w:vAlign w:val="center"/>
            <w:hideMark/>
          </w:tcPr>
          <w:p w14:paraId="28273A26"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Personal Neatness</w:t>
            </w:r>
          </w:p>
        </w:tc>
        <w:tc>
          <w:tcPr>
            <w:tcW w:w="0" w:type="auto"/>
            <w:vAlign w:val="center"/>
            <w:hideMark/>
          </w:tcPr>
          <w:p w14:paraId="03EE8C30"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0.39</w:t>
            </w:r>
          </w:p>
        </w:tc>
        <w:tc>
          <w:tcPr>
            <w:tcW w:w="1585" w:type="dxa"/>
            <w:vAlign w:val="center"/>
            <w:hideMark/>
          </w:tcPr>
          <w:p w14:paraId="7184D2BE"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0.25–0.53</w:t>
            </w:r>
          </w:p>
        </w:tc>
        <w:tc>
          <w:tcPr>
            <w:tcW w:w="1231" w:type="dxa"/>
            <w:vAlign w:val="center"/>
            <w:hideMark/>
          </w:tcPr>
          <w:p w14:paraId="0F95C3E7"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585C34" w:rsidRPr="00B60C54" w14:paraId="5F879AB4" w14:textId="77777777" w:rsidTr="00585C34">
        <w:trPr>
          <w:tblCellSpacing w:w="15" w:type="dxa"/>
        </w:trPr>
        <w:tc>
          <w:tcPr>
            <w:tcW w:w="0" w:type="auto"/>
            <w:vAlign w:val="center"/>
            <w:hideMark/>
          </w:tcPr>
          <w:p w14:paraId="4E4C606E"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Irritability</w:t>
            </w:r>
          </w:p>
        </w:tc>
        <w:tc>
          <w:tcPr>
            <w:tcW w:w="0" w:type="auto"/>
            <w:vAlign w:val="center"/>
            <w:hideMark/>
          </w:tcPr>
          <w:p w14:paraId="631C2DB5"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−0.09</w:t>
            </w:r>
          </w:p>
        </w:tc>
        <w:tc>
          <w:tcPr>
            <w:tcW w:w="1585" w:type="dxa"/>
            <w:vAlign w:val="center"/>
            <w:hideMark/>
          </w:tcPr>
          <w:p w14:paraId="4B12591D"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−0.28–0.09</w:t>
            </w:r>
          </w:p>
        </w:tc>
        <w:tc>
          <w:tcPr>
            <w:tcW w:w="1231" w:type="dxa"/>
            <w:vAlign w:val="center"/>
            <w:hideMark/>
          </w:tcPr>
          <w:p w14:paraId="19F177A4"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0.333</w:t>
            </w:r>
          </w:p>
        </w:tc>
      </w:tr>
      <w:tr w:rsidR="00585C34" w:rsidRPr="00B60C54" w14:paraId="2CCE73F8" w14:textId="77777777" w:rsidTr="00585C34">
        <w:trPr>
          <w:tblCellSpacing w:w="15" w:type="dxa"/>
        </w:trPr>
        <w:tc>
          <w:tcPr>
            <w:tcW w:w="0" w:type="auto"/>
            <w:vAlign w:val="center"/>
            <w:hideMark/>
          </w:tcPr>
          <w:p w14:paraId="7046DA35"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lastRenderedPageBreak/>
              <w:t>Manifest Psychosis</w:t>
            </w:r>
          </w:p>
        </w:tc>
        <w:tc>
          <w:tcPr>
            <w:tcW w:w="0" w:type="auto"/>
            <w:vAlign w:val="center"/>
            <w:hideMark/>
          </w:tcPr>
          <w:p w14:paraId="692E15E4"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−0.10</w:t>
            </w:r>
          </w:p>
        </w:tc>
        <w:tc>
          <w:tcPr>
            <w:tcW w:w="1585" w:type="dxa"/>
            <w:vAlign w:val="center"/>
            <w:hideMark/>
          </w:tcPr>
          <w:p w14:paraId="280AC8BC"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−0.27–0.09</w:t>
            </w:r>
          </w:p>
        </w:tc>
        <w:tc>
          <w:tcPr>
            <w:tcW w:w="1231" w:type="dxa"/>
            <w:vAlign w:val="center"/>
            <w:hideMark/>
          </w:tcPr>
          <w:p w14:paraId="40C3A645"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0.300</w:t>
            </w:r>
          </w:p>
        </w:tc>
      </w:tr>
      <w:tr w:rsidR="00585C34" w:rsidRPr="00B60C54" w14:paraId="5D17A972" w14:textId="77777777" w:rsidTr="00585C34">
        <w:trPr>
          <w:tblCellSpacing w:w="15" w:type="dxa"/>
        </w:trPr>
        <w:tc>
          <w:tcPr>
            <w:tcW w:w="0" w:type="auto"/>
            <w:vAlign w:val="center"/>
            <w:hideMark/>
          </w:tcPr>
          <w:p w14:paraId="0743AED7"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Retardation</w:t>
            </w:r>
          </w:p>
        </w:tc>
        <w:tc>
          <w:tcPr>
            <w:tcW w:w="0" w:type="auto"/>
            <w:vAlign w:val="center"/>
            <w:hideMark/>
          </w:tcPr>
          <w:p w14:paraId="4A9714FE"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−0.52</w:t>
            </w:r>
          </w:p>
        </w:tc>
        <w:tc>
          <w:tcPr>
            <w:tcW w:w="1585" w:type="dxa"/>
            <w:vAlign w:val="center"/>
            <w:hideMark/>
          </w:tcPr>
          <w:p w14:paraId="210D3888"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−0.66–−0.37</w:t>
            </w:r>
          </w:p>
        </w:tc>
        <w:tc>
          <w:tcPr>
            <w:tcW w:w="1231" w:type="dxa"/>
            <w:vAlign w:val="center"/>
            <w:hideMark/>
          </w:tcPr>
          <w:p w14:paraId="133E6E3C"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585C34" w:rsidRPr="00B60C54" w14:paraId="72CFA0E0" w14:textId="77777777" w:rsidTr="00585C34">
        <w:trPr>
          <w:tblCellSpacing w:w="15" w:type="dxa"/>
        </w:trPr>
        <w:tc>
          <w:tcPr>
            <w:tcW w:w="0" w:type="auto"/>
            <w:vAlign w:val="center"/>
            <w:hideMark/>
          </w:tcPr>
          <w:p w14:paraId="6FCC5659" w14:textId="77777777" w:rsidR="00585C34" w:rsidRPr="00B60C54" w:rsidRDefault="00585C34" w:rsidP="00585C34">
            <w:pPr>
              <w:spacing w:line="360" w:lineRule="auto"/>
              <w:rPr>
                <w:rFonts w:ascii="Times New Roman" w:hAnsi="Times New Roman" w:cs="Times New Roman"/>
                <w:sz w:val="24"/>
                <w:szCs w:val="24"/>
              </w:rPr>
            </w:pPr>
            <w:r w:rsidRPr="00B60C54">
              <w:rPr>
                <w:rFonts w:ascii="Times New Roman" w:hAnsi="Times New Roman" w:cs="Times New Roman"/>
                <w:sz w:val="24"/>
                <w:szCs w:val="24"/>
              </w:rPr>
              <w:t>Depression</w:t>
            </w:r>
          </w:p>
        </w:tc>
        <w:tc>
          <w:tcPr>
            <w:tcW w:w="0" w:type="auto"/>
            <w:vAlign w:val="center"/>
            <w:hideMark/>
          </w:tcPr>
          <w:p w14:paraId="0D198FAB"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0.08</w:t>
            </w:r>
          </w:p>
        </w:tc>
        <w:tc>
          <w:tcPr>
            <w:tcW w:w="1585" w:type="dxa"/>
            <w:vAlign w:val="center"/>
            <w:hideMark/>
          </w:tcPr>
          <w:p w14:paraId="28A94600"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−0.11–0.28</w:t>
            </w:r>
          </w:p>
        </w:tc>
        <w:tc>
          <w:tcPr>
            <w:tcW w:w="1231" w:type="dxa"/>
            <w:vAlign w:val="center"/>
            <w:hideMark/>
          </w:tcPr>
          <w:p w14:paraId="00EF2E4B" w14:textId="77777777" w:rsidR="00585C34" w:rsidRPr="00B60C54" w:rsidRDefault="00585C34" w:rsidP="00585C3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0.392</w:t>
            </w:r>
          </w:p>
        </w:tc>
      </w:tr>
    </w:tbl>
    <w:p w14:paraId="0B4D2FE6" w14:textId="22420AC9" w:rsidR="004E6E4D" w:rsidRPr="00B60C54" w:rsidRDefault="00585C34"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 xml:space="preserve">ρ, Spearman's correlation coefficient; CI, confidence interval. </w:t>
      </w:r>
      <w:r w:rsidRPr="00B60C54">
        <w:rPr>
          <w:rFonts w:ascii="Times New Roman" w:hAnsi="Times New Roman" w:cs="Times New Roman"/>
          <w:i/>
          <w:iCs/>
          <w:sz w:val="24"/>
          <w:szCs w:val="24"/>
        </w:rPr>
        <w:t>P</w:t>
      </w:r>
      <w:r w:rsidRPr="00B60C54">
        <w:rPr>
          <w:rFonts w:ascii="Times New Roman" w:hAnsi="Times New Roman" w:cs="Times New Roman"/>
          <w:sz w:val="24"/>
          <w:szCs w:val="24"/>
        </w:rPr>
        <w:t xml:space="preserve"> &lt; 0.05 was considered statistically significant.</w:t>
      </w:r>
    </w:p>
    <w:p w14:paraId="4B2EBB72" w14:textId="23888CF9" w:rsidR="00CE083B" w:rsidRPr="00B60C54" w:rsidRDefault="00522740" w:rsidP="00A7188B">
      <w:pPr>
        <w:spacing w:before="240" w:line="360" w:lineRule="auto"/>
        <w:rPr>
          <w:rFonts w:ascii="Times New Roman" w:hAnsi="Times New Roman" w:cs="Times New Roman"/>
          <w:sz w:val="24"/>
          <w:szCs w:val="24"/>
        </w:rPr>
      </w:pPr>
      <w:r w:rsidRPr="00B60C54">
        <w:rPr>
          <w:rFonts w:ascii="Times New Roman" w:hAnsi="Times New Roman" w:cs="Times New Roman"/>
          <w:noProof/>
          <w:sz w:val="24"/>
          <w:szCs w:val="24"/>
        </w:rPr>
        <w:drawing>
          <wp:inline distT="0" distB="0" distL="0" distR="0" wp14:anchorId="6EB8CE46" wp14:editId="4894E9C0">
            <wp:extent cx="5272405" cy="2930525"/>
            <wp:effectExtent l="0" t="0" r="4445" b="3175"/>
            <wp:docPr id="165210472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2405" cy="2930525"/>
                    </a:xfrm>
                    <a:prstGeom prst="rect">
                      <a:avLst/>
                    </a:prstGeom>
                    <a:noFill/>
                    <a:ln>
                      <a:noFill/>
                    </a:ln>
                  </pic:spPr>
                </pic:pic>
              </a:graphicData>
            </a:graphic>
          </wp:inline>
        </w:drawing>
      </w:r>
    </w:p>
    <w:p w14:paraId="789BA115" w14:textId="333B3124" w:rsidR="00754220" w:rsidRPr="00B60C54" w:rsidRDefault="00754220" w:rsidP="00754220">
      <w:pPr>
        <w:spacing w:line="360" w:lineRule="auto"/>
        <w:rPr>
          <w:rFonts w:ascii="Times New Roman" w:hAnsi="Times New Roman" w:cs="Times New Roman"/>
          <w:color w:val="EE0000"/>
          <w:sz w:val="24"/>
          <w:szCs w:val="24"/>
        </w:rPr>
      </w:pPr>
      <w:r w:rsidRPr="00B60C54">
        <w:rPr>
          <w:rFonts w:ascii="Times New Roman" w:hAnsi="Times New Roman" w:cs="Times New Roman"/>
          <w:b/>
          <w:bCs/>
          <w:sz w:val="24"/>
          <w:szCs w:val="24"/>
        </w:rPr>
        <w:t xml:space="preserve">Supplementary Figure S1. </w:t>
      </w:r>
      <w:r w:rsidRPr="00B60C54">
        <w:rPr>
          <w:rFonts w:ascii="Times New Roman" w:hAnsi="Times New Roman" w:cs="Times New Roman"/>
          <w:sz w:val="24"/>
          <w:szCs w:val="24"/>
        </w:rPr>
        <w:t>Evaluation of candidate solutions for determining the number of functional–behavioral profiles.</w:t>
      </w:r>
    </w:p>
    <w:p w14:paraId="1C19EE5F" w14:textId="1FC502D3" w:rsidR="00CA322E" w:rsidRPr="00B60C54" w:rsidRDefault="008A086F"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(A) Elbow method showing within-cluster sum of squares across candidate solutions (k = 2–6). (B) Average silhouette coefficients across candidate solutions. The three-profile solution was selected based on the combined consideration of clustering characteristics and clinical interpretability.</w:t>
      </w:r>
    </w:p>
    <w:p w14:paraId="53AFEE99" w14:textId="77777777" w:rsidR="00326C3F" w:rsidRPr="00B60C54" w:rsidRDefault="00326C3F" w:rsidP="00326C3F">
      <w:pPr>
        <w:spacing w:before="240" w:line="360" w:lineRule="auto"/>
        <w:rPr>
          <w:rFonts w:ascii="Times New Roman" w:hAnsi="Times New Roman" w:cs="Times New Roman"/>
          <w:sz w:val="24"/>
          <w:szCs w:val="24"/>
        </w:rPr>
      </w:pPr>
      <w:r w:rsidRPr="00B60C54">
        <w:rPr>
          <w:rFonts w:ascii="Times New Roman" w:hAnsi="Times New Roman" w:cs="Times New Roman"/>
          <w:b/>
          <w:bCs/>
          <w:sz w:val="24"/>
          <w:szCs w:val="24"/>
        </w:rPr>
        <w:t>Supplementary Table S3</w:t>
      </w:r>
      <w:r w:rsidRPr="00B60C54">
        <w:rPr>
          <w:rFonts w:ascii="Times New Roman" w:hAnsi="Times New Roman" w:cs="Times New Roman" w:hint="eastAsia"/>
          <w:b/>
          <w:bCs/>
          <w:sz w:val="24"/>
          <w:szCs w:val="24"/>
        </w:rPr>
        <w:t>.</w:t>
      </w:r>
      <w:r w:rsidRPr="00B60C54">
        <w:rPr>
          <w:rFonts w:ascii="Times New Roman" w:hAnsi="Times New Roman" w:cs="Times New Roman"/>
          <w:b/>
          <w:bCs/>
          <w:sz w:val="24"/>
          <w:szCs w:val="24"/>
        </w:rPr>
        <w:t xml:space="preserve"> </w:t>
      </w:r>
      <w:r w:rsidRPr="00B60C54">
        <w:rPr>
          <w:rFonts w:ascii="Times New Roman" w:hAnsi="Times New Roman" w:cs="Times New Roman"/>
          <w:sz w:val="24"/>
          <w:szCs w:val="24"/>
        </w:rPr>
        <w:t>Evaluation of candidate solutions for determining the number of functional–behavioral profiles.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300"/>
        <w:gridCol w:w="3027"/>
        <w:gridCol w:w="2979"/>
      </w:tblGrid>
      <w:tr w:rsidR="00326C3F" w:rsidRPr="00B60C54" w14:paraId="368B878F" w14:textId="77777777" w:rsidTr="00C52179">
        <w:trPr>
          <w:tblHeader/>
          <w:tblCellSpacing w:w="15" w:type="dxa"/>
        </w:trPr>
        <w:tc>
          <w:tcPr>
            <w:tcW w:w="0" w:type="auto"/>
            <w:tcBorders>
              <w:top w:val="nil"/>
              <w:bottom w:val="single" w:sz="4" w:space="0" w:color="auto"/>
            </w:tcBorders>
            <w:vAlign w:val="center"/>
            <w:hideMark/>
          </w:tcPr>
          <w:p w14:paraId="1F615267" w14:textId="77777777" w:rsidR="00326C3F" w:rsidRPr="00B60C54" w:rsidRDefault="00326C3F" w:rsidP="00C52179">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Number of profiles (k)</w:t>
            </w:r>
          </w:p>
        </w:tc>
        <w:tc>
          <w:tcPr>
            <w:tcW w:w="0" w:type="auto"/>
            <w:tcBorders>
              <w:top w:val="nil"/>
              <w:bottom w:val="single" w:sz="4" w:space="0" w:color="auto"/>
            </w:tcBorders>
            <w:vAlign w:val="center"/>
            <w:hideMark/>
          </w:tcPr>
          <w:p w14:paraId="73A305B1" w14:textId="77777777" w:rsidR="00326C3F" w:rsidRPr="00B60C54" w:rsidRDefault="00326C3F" w:rsidP="00C52179">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Within-cluster sum of squares</w:t>
            </w:r>
          </w:p>
        </w:tc>
        <w:tc>
          <w:tcPr>
            <w:tcW w:w="0" w:type="auto"/>
            <w:tcBorders>
              <w:top w:val="nil"/>
              <w:bottom w:val="single" w:sz="4" w:space="0" w:color="auto"/>
            </w:tcBorders>
            <w:vAlign w:val="center"/>
            <w:hideMark/>
          </w:tcPr>
          <w:p w14:paraId="501E540E" w14:textId="77777777" w:rsidR="00326C3F" w:rsidRPr="00B60C54" w:rsidRDefault="00326C3F" w:rsidP="00C52179">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Average silhouette coefficient</w:t>
            </w:r>
          </w:p>
        </w:tc>
      </w:tr>
      <w:tr w:rsidR="00326C3F" w:rsidRPr="00B60C54" w14:paraId="10A4851B" w14:textId="77777777" w:rsidTr="00C52179">
        <w:trPr>
          <w:tblCellSpacing w:w="15" w:type="dxa"/>
        </w:trPr>
        <w:tc>
          <w:tcPr>
            <w:tcW w:w="0" w:type="auto"/>
            <w:vAlign w:val="center"/>
            <w:hideMark/>
          </w:tcPr>
          <w:p w14:paraId="21DC5710"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2</w:t>
            </w:r>
          </w:p>
        </w:tc>
        <w:tc>
          <w:tcPr>
            <w:tcW w:w="0" w:type="auto"/>
            <w:vAlign w:val="center"/>
            <w:hideMark/>
          </w:tcPr>
          <w:p w14:paraId="1D04B9AF"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723.78</w:t>
            </w:r>
          </w:p>
        </w:tc>
        <w:tc>
          <w:tcPr>
            <w:tcW w:w="0" w:type="auto"/>
            <w:vAlign w:val="center"/>
            <w:hideMark/>
          </w:tcPr>
          <w:p w14:paraId="5954433E"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0.191</w:t>
            </w:r>
          </w:p>
        </w:tc>
      </w:tr>
      <w:tr w:rsidR="00326C3F" w:rsidRPr="00B60C54" w14:paraId="140CCE99" w14:textId="77777777" w:rsidTr="00C52179">
        <w:trPr>
          <w:tblCellSpacing w:w="15" w:type="dxa"/>
        </w:trPr>
        <w:tc>
          <w:tcPr>
            <w:tcW w:w="0" w:type="auto"/>
            <w:vAlign w:val="center"/>
            <w:hideMark/>
          </w:tcPr>
          <w:p w14:paraId="12931FA6"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lastRenderedPageBreak/>
              <w:t>3</w:t>
            </w:r>
          </w:p>
        </w:tc>
        <w:tc>
          <w:tcPr>
            <w:tcW w:w="0" w:type="auto"/>
            <w:vAlign w:val="center"/>
            <w:hideMark/>
          </w:tcPr>
          <w:p w14:paraId="3131D7AE"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641.42</w:t>
            </w:r>
          </w:p>
        </w:tc>
        <w:tc>
          <w:tcPr>
            <w:tcW w:w="0" w:type="auto"/>
            <w:vAlign w:val="center"/>
            <w:hideMark/>
          </w:tcPr>
          <w:p w14:paraId="602C06C6"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0.183</w:t>
            </w:r>
          </w:p>
        </w:tc>
      </w:tr>
      <w:tr w:rsidR="00326C3F" w:rsidRPr="00B60C54" w14:paraId="331483A2" w14:textId="77777777" w:rsidTr="00C52179">
        <w:trPr>
          <w:tblCellSpacing w:w="15" w:type="dxa"/>
        </w:trPr>
        <w:tc>
          <w:tcPr>
            <w:tcW w:w="0" w:type="auto"/>
            <w:vAlign w:val="center"/>
            <w:hideMark/>
          </w:tcPr>
          <w:p w14:paraId="4A5E6FF0"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4</w:t>
            </w:r>
          </w:p>
        </w:tc>
        <w:tc>
          <w:tcPr>
            <w:tcW w:w="0" w:type="auto"/>
            <w:vAlign w:val="center"/>
            <w:hideMark/>
          </w:tcPr>
          <w:p w14:paraId="23F93869"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572.04</w:t>
            </w:r>
          </w:p>
        </w:tc>
        <w:tc>
          <w:tcPr>
            <w:tcW w:w="0" w:type="auto"/>
            <w:vAlign w:val="center"/>
            <w:hideMark/>
          </w:tcPr>
          <w:p w14:paraId="2AF5CF0A"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0.150</w:t>
            </w:r>
          </w:p>
        </w:tc>
      </w:tr>
      <w:tr w:rsidR="00326C3F" w:rsidRPr="00B60C54" w14:paraId="2E1C6718" w14:textId="77777777" w:rsidTr="00C52179">
        <w:trPr>
          <w:tblCellSpacing w:w="15" w:type="dxa"/>
        </w:trPr>
        <w:tc>
          <w:tcPr>
            <w:tcW w:w="0" w:type="auto"/>
            <w:vAlign w:val="center"/>
            <w:hideMark/>
          </w:tcPr>
          <w:p w14:paraId="350A9EE4"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5</w:t>
            </w:r>
          </w:p>
        </w:tc>
        <w:tc>
          <w:tcPr>
            <w:tcW w:w="0" w:type="auto"/>
            <w:vAlign w:val="center"/>
            <w:hideMark/>
          </w:tcPr>
          <w:p w14:paraId="737E5DC7"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511.94</w:t>
            </w:r>
          </w:p>
        </w:tc>
        <w:tc>
          <w:tcPr>
            <w:tcW w:w="0" w:type="auto"/>
            <w:vAlign w:val="center"/>
            <w:hideMark/>
          </w:tcPr>
          <w:p w14:paraId="51E08A09"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0.163</w:t>
            </w:r>
          </w:p>
        </w:tc>
      </w:tr>
      <w:tr w:rsidR="00326C3F" w:rsidRPr="00B60C54" w14:paraId="33FDF71E" w14:textId="77777777" w:rsidTr="00C52179">
        <w:trPr>
          <w:tblCellSpacing w:w="15" w:type="dxa"/>
        </w:trPr>
        <w:tc>
          <w:tcPr>
            <w:tcW w:w="0" w:type="auto"/>
            <w:vAlign w:val="center"/>
            <w:hideMark/>
          </w:tcPr>
          <w:p w14:paraId="12ABC5CF"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6</w:t>
            </w:r>
          </w:p>
        </w:tc>
        <w:tc>
          <w:tcPr>
            <w:tcW w:w="0" w:type="auto"/>
            <w:vAlign w:val="center"/>
            <w:hideMark/>
          </w:tcPr>
          <w:p w14:paraId="62D0519E"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473.64</w:t>
            </w:r>
          </w:p>
        </w:tc>
        <w:tc>
          <w:tcPr>
            <w:tcW w:w="0" w:type="auto"/>
            <w:vAlign w:val="center"/>
            <w:hideMark/>
          </w:tcPr>
          <w:p w14:paraId="6CD7F5CF" w14:textId="77777777" w:rsidR="00326C3F" w:rsidRPr="00B60C54" w:rsidRDefault="00326C3F" w:rsidP="00C52179">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0.158</w:t>
            </w:r>
          </w:p>
        </w:tc>
      </w:tr>
    </w:tbl>
    <w:p w14:paraId="367786F7" w14:textId="5D0470F0" w:rsidR="00113C48" w:rsidRPr="00B60C54" w:rsidRDefault="00326C3F"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Candidate solutions ranging from k = 2 to 6 were evaluated using within-cluster sum of squares (elbow method) and average silhouette coefficient. The three-profile solution was selected based on the combined consideration of clustering characteristics and clinical interpretability.</w:t>
      </w:r>
    </w:p>
    <w:p w14:paraId="70F9C278" w14:textId="51914BF4" w:rsidR="00CA322E" w:rsidRPr="00B60C54" w:rsidRDefault="00CA322E" w:rsidP="00E36E35">
      <w:pPr>
        <w:spacing w:before="240" w:line="360" w:lineRule="auto"/>
        <w:rPr>
          <w:rFonts w:ascii="Times New Roman" w:hAnsi="Times New Roman" w:cs="Times New Roman"/>
          <w:sz w:val="24"/>
          <w:szCs w:val="24"/>
        </w:rPr>
      </w:pPr>
      <w:r w:rsidRPr="00B60C54">
        <w:rPr>
          <w:rFonts w:ascii="Times New Roman" w:hAnsi="Times New Roman" w:cs="Times New Roman"/>
          <w:b/>
          <w:bCs/>
          <w:sz w:val="24"/>
          <w:szCs w:val="24"/>
        </w:rPr>
        <w:t>Supplementary Table S4.</w:t>
      </w:r>
      <w:r w:rsidRPr="00B60C54">
        <w:rPr>
          <w:rFonts w:ascii="Times New Roman" w:hAnsi="Times New Roman" w:cs="Times New Roman"/>
          <w:sz w:val="24"/>
          <w:szCs w:val="24"/>
        </w:rPr>
        <w:t xml:space="preserve"> </w:t>
      </w:r>
      <w:r w:rsidR="00E413EA" w:rsidRPr="00B60C54">
        <w:rPr>
          <w:rFonts w:ascii="Times New Roman" w:hAnsi="Times New Roman" w:cs="Times New Roman"/>
          <w:sz w:val="24"/>
          <w:szCs w:val="24"/>
        </w:rPr>
        <w:t>Between-profile differences in clustering variables used for descriptive characterization.</w:t>
      </w:r>
    </w:p>
    <w:tbl>
      <w:tblPr>
        <w:tblStyle w:val="af2"/>
        <w:tblW w:w="6379"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843"/>
        <w:gridCol w:w="1984"/>
      </w:tblGrid>
      <w:tr w:rsidR="00E413EA" w:rsidRPr="00B60C54" w14:paraId="2B28D0C1" w14:textId="77777777" w:rsidTr="00E413EA">
        <w:tc>
          <w:tcPr>
            <w:tcW w:w="2552" w:type="dxa"/>
            <w:tcBorders>
              <w:top w:val="single" w:sz="8" w:space="0" w:color="auto"/>
              <w:bottom w:val="single" w:sz="8" w:space="0" w:color="auto"/>
            </w:tcBorders>
            <w:vAlign w:val="center"/>
          </w:tcPr>
          <w:p w14:paraId="38A65906" w14:textId="77777777" w:rsidR="00E413EA" w:rsidRPr="00B60C54" w:rsidRDefault="00E413EA"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Indicator</w:t>
            </w:r>
          </w:p>
        </w:tc>
        <w:tc>
          <w:tcPr>
            <w:tcW w:w="1843" w:type="dxa"/>
            <w:tcBorders>
              <w:top w:val="single" w:sz="8" w:space="0" w:color="auto"/>
              <w:bottom w:val="single" w:sz="8" w:space="0" w:color="auto"/>
            </w:tcBorders>
            <w:vAlign w:val="center"/>
          </w:tcPr>
          <w:p w14:paraId="60B21684" w14:textId="77777777" w:rsidR="00E413EA" w:rsidRPr="00B60C54" w:rsidRDefault="00E413EA"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F value</w:t>
            </w:r>
          </w:p>
        </w:tc>
        <w:tc>
          <w:tcPr>
            <w:tcW w:w="1984" w:type="dxa"/>
            <w:tcBorders>
              <w:top w:val="single" w:sz="8" w:space="0" w:color="auto"/>
              <w:bottom w:val="single" w:sz="8" w:space="0" w:color="auto"/>
            </w:tcBorders>
            <w:vAlign w:val="center"/>
          </w:tcPr>
          <w:p w14:paraId="2B16AFE7" w14:textId="77777777" w:rsidR="00E413EA" w:rsidRPr="00B60C54" w:rsidRDefault="00E413EA" w:rsidP="00A201B1">
            <w:pPr>
              <w:spacing w:line="360" w:lineRule="auto"/>
              <w:rPr>
                <w:rFonts w:ascii="Times New Roman" w:hAnsi="Times New Roman" w:cs="Times New Roman"/>
                <w:b/>
                <w:bCs/>
                <w:sz w:val="24"/>
                <w:szCs w:val="24"/>
              </w:rPr>
            </w:pPr>
            <w:r w:rsidRPr="00B60C54">
              <w:rPr>
                <w:rFonts w:ascii="Times New Roman" w:hAnsi="Times New Roman" w:cs="Times New Roman"/>
                <w:b/>
                <w:bCs/>
                <w:i/>
                <w:iCs/>
                <w:sz w:val="24"/>
                <w:szCs w:val="24"/>
              </w:rPr>
              <w:t>P</w:t>
            </w:r>
            <w:r w:rsidRPr="00B60C54">
              <w:rPr>
                <w:rFonts w:ascii="Times New Roman" w:hAnsi="Times New Roman" w:cs="Times New Roman"/>
                <w:b/>
                <w:bCs/>
                <w:sz w:val="24"/>
                <w:szCs w:val="24"/>
              </w:rPr>
              <w:t xml:space="preserve"> value</w:t>
            </w:r>
          </w:p>
        </w:tc>
      </w:tr>
      <w:tr w:rsidR="00E413EA" w:rsidRPr="00B60C54" w14:paraId="50C52886" w14:textId="77777777" w:rsidTr="00E413EA">
        <w:tc>
          <w:tcPr>
            <w:tcW w:w="2552" w:type="dxa"/>
            <w:tcBorders>
              <w:top w:val="single" w:sz="8" w:space="0" w:color="auto"/>
            </w:tcBorders>
            <w:vAlign w:val="center"/>
          </w:tcPr>
          <w:p w14:paraId="57DD4E29"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 xml:space="preserve">Barthel Index </w:t>
            </w:r>
          </w:p>
        </w:tc>
        <w:tc>
          <w:tcPr>
            <w:tcW w:w="1843" w:type="dxa"/>
            <w:tcBorders>
              <w:top w:val="single" w:sz="8" w:space="0" w:color="auto"/>
            </w:tcBorders>
            <w:vAlign w:val="center"/>
          </w:tcPr>
          <w:p w14:paraId="600C50C3"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58.9</w:t>
            </w:r>
          </w:p>
        </w:tc>
        <w:tc>
          <w:tcPr>
            <w:tcW w:w="1984" w:type="dxa"/>
            <w:tcBorders>
              <w:top w:val="single" w:sz="8" w:space="0" w:color="auto"/>
            </w:tcBorders>
            <w:vAlign w:val="center"/>
          </w:tcPr>
          <w:p w14:paraId="538328D2"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6B6B1B72" w14:textId="77777777" w:rsidTr="00E413EA">
        <w:tc>
          <w:tcPr>
            <w:tcW w:w="2552" w:type="dxa"/>
            <w:vAlign w:val="center"/>
          </w:tcPr>
          <w:p w14:paraId="36B089A0"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Retardation</w:t>
            </w:r>
          </w:p>
        </w:tc>
        <w:tc>
          <w:tcPr>
            <w:tcW w:w="1843" w:type="dxa"/>
            <w:vAlign w:val="center"/>
          </w:tcPr>
          <w:p w14:paraId="2D9C9D03"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39.4</w:t>
            </w:r>
          </w:p>
        </w:tc>
        <w:tc>
          <w:tcPr>
            <w:tcW w:w="1984" w:type="dxa"/>
            <w:vAlign w:val="center"/>
          </w:tcPr>
          <w:p w14:paraId="6C40466B"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4B680311" w14:textId="77777777" w:rsidTr="00E413EA">
        <w:tc>
          <w:tcPr>
            <w:tcW w:w="2552" w:type="dxa"/>
            <w:vAlign w:val="center"/>
          </w:tcPr>
          <w:p w14:paraId="0708DF3A"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Manifest Psychosis</w:t>
            </w:r>
          </w:p>
        </w:tc>
        <w:tc>
          <w:tcPr>
            <w:tcW w:w="1843" w:type="dxa"/>
            <w:vAlign w:val="center"/>
          </w:tcPr>
          <w:p w14:paraId="7A685C74"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39.0</w:t>
            </w:r>
          </w:p>
        </w:tc>
        <w:tc>
          <w:tcPr>
            <w:tcW w:w="1984" w:type="dxa"/>
            <w:vAlign w:val="center"/>
          </w:tcPr>
          <w:p w14:paraId="10AFCAAD"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55358992" w14:textId="77777777" w:rsidTr="00E413EA">
        <w:tc>
          <w:tcPr>
            <w:tcW w:w="2552" w:type="dxa"/>
            <w:vAlign w:val="center"/>
          </w:tcPr>
          <w:p w14:paraId="704A7D29"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Social Competence</w:t>
            </w:r>
          </w:p>
        </w:tc>
        <w:tc>
          <w:tcPr>
            <w:tcW w:w="1843" w:type="dxa"/>
            <w:vAlign w:val="center"/>
          </w:tcPr>
          <w:p w14:paraId="74B093DD"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30.1</w:t>
            </w:r>
          </w:p>
        </w:tc>
        <w:tc>
          <w:tcPr>
            <w:tcW w:w="1984" w:type="dxa"/>
            <w:vAlign w:val="center"/>
          </w:tcPr>
          <w:p w14:paraId="35257CCC"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16643FC6" w14:textId="77777777" w:rsidTr="00E413EA">
        <w:tc>
          <w:tcPr>
            <w:tcW w:w="2552" w:type="dxa"/>
            <w:vAlign w:val="center"/>
          </w:tcPr>
          <w:p w14:paraId="01EB9191"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Social Interest</w:t>
            </w:r>
          </w:p>
        </w:tc>
        <w:tc>
          <w:tcPr>
            <w:tcW w:w="1843" w:type="dxa"/>
            <w:vAlign w:val="center"/>
          </w:tcPr>
          <w:p w14:paraId="453C0DE4"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25.3</w:t>
            </w:r>
          </w:p>
        </w:tc>
        <w:tc>
          <w:tcPr>
            <w:tcW w:w="1984" w:type="dxa"/>
            <w:vAlign w:val="center"/>
          </w:tcPr>
          <w:p w14:paraId="2BEDAFBC"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1AF74D28" w14:textId="77777777" w:rsidTr="00E413EA">
        <w:tc>
          <w:tcPr>
            <w:tcW w:w="2552" w:type="dxa"/>
            <w:vAlign w:val="center"/>
          </w:tcPr>
          <w:p w14:paraId="1EEF3EA9"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Personal Neatness</w:t>
            </w:r>
          </w:p>
        </w:tc>
        <w:tc>
          <w:tcPr>
            <w:tcW w:w="1843" w:type="dxa"/>
            <w:vAlign w:val="center"/>
          </w:tcPr>
          <w:p w14:paraId="5B43A7EB"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24.4</w:t>
            </w:r>
          </w:p>
        </w:tc>
        <w:tc>
          <w:tcPr>
            <w:tcW w:w="1984" w:type="dxa"/>
            <w:vAlign w:val="center"/>
          </w:tcPr>
          <w:p w14:paraId="4D8DC9FF"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27EF5181" w14:textId="77777777" w:rsidTr="00E413EA">
        <w:tc>
          <w:tcPr>
            <w:tcW w:w="2552" w:type="dxa"/>
            <w:vAlign w:val="center"/>
          </w:tcPr>
          <w:p w14:paraId="1C57BDF7"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Irritability</w:t>
            </w:r>
          </w:p>
        </w:tc>
        <w:tc>
          <w:tcPr>
            <w:tcW w:w="1843" w:type="dxa"/>
            <w:vAlign w:val="center"/>
          </w:tcPr>
          <w:p w14:paraId="6D1F7CAD"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19.4</w:t>
            </w:r>
          </w:p>
        </w:tc>
        <w:tc>
          <w:tcPr>
            <w:tcW w:w="1984" w:type="dxa"/>
            <w:vAlign w:val="center"/>
          </w:tcPr>
          <w:p w14:paraId="6BFEF1C8"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&lt;0.001</w:t>
            </w:r>
          </w:p>
        </w:tc>
      </w:tr>
      <w:tr w:rsidR="00E413EA" w:rsidRPr="00B60C54" w14:paraId="4DD4DC25" w14:textId="77777777" w:rsidTr="00E413EA">
        <w:tc>
          <w:tcPr>
            <w:tcW w:w="2552" w:type="dxa"/>
            <w:vAlign w:val="center"/>
          </w:tcPr>
          <w:p w14:paraId="231690D7"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Depression</w:t>
            </w:r>
          </w:p>
        </w:tc>
        <w:tc>
          <w:tcPr>
            <w:tcW w:w="1843" w:type="dxa"/>
            <w:vAlign w:val="center"/>
          </w:tcPr>
          <w:p w14:paraId="33BF4CD1"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0.1</w:t>
            </w:r>
          </w:p>
        </w:tc>
        <w:tc>
          <w:tcPr>
            <w:tcW w:w="1984" w:type="dxa"/>
            <w:vAlign w:val="center"/>
          </w:tcPr>
          <w:p w14:paraId="4CF2B70E" w14:textId="77777777" w:rsidR="00E413EA" w:rsidRPr="00B60C54" w:rsidRDefault="00E413E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0.904</w:t>
            </w:r>
          </w:p>
        </w:tc>
      </w:tr>
    </w:tbl>
    <w:p w14:paraId="35C58213" w14:textId="4F3B2B8C" w:rsidR="006F0242" w:rsidRPr="00B60C54" w:rsidRDefault="002E49F1" w:rsidP="00315683">
      <w:pPr>
        <w:spacing w:line="360" w:lineRule="auto"/>
        <w:rPr>
          <w:rFonts w:ascii="Times New Roman" w:hAnsi="Times New Roman" w:cs="Times New Roman"/>
          <w:sz w:val="24"/>
          <w:szCs w:val="24"/>
        </w:rPr>
      </w:pPr>
      <w:r w:rsidRPr="00B60C54">
        <w:rPr>
          <w:rFonts w:ascii="Times New Roman" w:hAnsi="Times New Roman" w:cs="Times New Roman"/>
          <w:sz w:val="24"/>
          <w:szCs w:val="24"/>
        </w:rPr>
        <w:t>F values were obtained from one-way ANOVA comparisons of the three functional–behavioral profiles. Variables are ranked according to their F values to describe the relative magnitude of between-profile differences. This analysis is descriptive and does not represent variable importance or independent contribution to cluster formation.</w:t>
      </w:r>
    </w:p>
    <w:p w14:paraId="3C083852" w14:textId="5388FAAF" w:rsidR="00CB3FD3" w:rsidRPr="00B60C54" w:rsidRDefault="00315683" w:rsidP="00315683">
      <w:pPr>
        <w:spacing w:before="240" w:line="360" w:lineRule="auto"/>
        <w:rPr>
          <w:rFonts w:ascii="Times New Roman" w:hAnsi="Times New Roman" w:cs="Times New Roman"/>
          <w:b/>
          <w:bCs/>
          <w:sz w:val="24"/>
          <w:szCs w:val="24"/>
        </w:rPr>
      </w:pPr>
      <w:r w:rsidRPr="00B60C54">
        <w:rPr>
          <w:rFonts w:ascii="Times New Roman" w:hAnsi="Times New Roman" w:cs="Times New Roman"/>
          <w:b/>
          <w:bCs/>
          <w:noProof/>
          <w:sz w:val="24"/>
          <w:szCs w:val="24"/>
        </w:rPr>
        <w:lastRenderedPageBreak/>
        <w:drawing>
          <wp:inline distT="0" distB="0" distL="0" distR="0" wp14:anchorId="1EF91582" wp14:editId="60430458">
            <wp:extent cx="5272405" cy="3514725"/>
            <wp:effectExtent l="0" t="0" r="4445" b="9525"/>
            <wp:docPr id="208369617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2405" cy="3514725"/>
                    </a:xfrm>
                    <a:prstGeom prst="rect">
                      <a:avLst/>
                    </a:prstGeom>
                    <a:noFill/>
                    <a:ln>
                      <a:noFill/>
                    </a:ln>
                  </pic:spPr>
                </pic:pic>
              </a:graphicData>
            </a:graphic>
          </wp:inline>
        </w:drawing>
      </w:r>
    </w:p>
    <w:p w14:paraId="15533BDB" w14:textId="3B836D63" w:rsidR="00DF0FDE" w:rsidRPr="00B60C54" w:rsidRDefault="00DF0FDE" w:rsidP="00A201B1">
      <w:pPr>
        <w:spacing w:line="360" w:lineRule="auto"/>
        <w:rPr>
          <w:rFonts w:ascii="Times New Roman" w:hAnsi="Times New Roman" w:cs="Times New Roman"/>
          <w:sz w:val="24"/>
          <w:szCs w:val="24"/>
        </w:rPr>
      </w:pPr>
      <w:r w:rsidRPr="00B60C54">
        <w:rPr>
          <w:rFonts w:ascii="Times New Roman" w:hAnsi="Times New Roman" w:cs="Times New Roman"/>
          <w:b/>
          <w:bCs/>
          <w:sz w:val="24"/>
          <w:szCs w:val="24"/>
        </w:rPr>
        <w:t>Supplementary Figure S2</w:t>
      </w:r>
      <w:r w:rsidRPr="00B60C54">
        <w:rPr>
          <w:rFonts w:ascii="Times New Roman" w:hAnsi="Times New Roman" w:cs="Times New Roman" w:hint="eastAsia"/>
          <w:b/>
          <w:bCs/>
          <w:sz w:val="24"/>
          <w:szCs w:val="24"/>
        </w:rPr>
        <w:t>.</w:t>
      </w:r>
      <w:r w:rsidRPr="00B60C54">
        <w:rPr>
          <w:rFonts w:ascii="Times New Roman" w:hAnsi="Times New Roman" w:cs="Times New Roman"/>
          <w:b/>
          <w:bCs/>
          <w:sz w:val="24"/>
          <w:szCs w:val="24"/>
        </w:rPr>
        <w:t xml:space="preserve"> </w:t>
      </w:r>
      <w:r w:rsidRPr="00B60C54">
        <w:rPr>
          <w:rFonts w:ascii="Times New Roman" w:hAnsi="Times New Roman" w:cs="Times New Roman"/>
          <w:sz w:val="24"/>
          <w:szCs w:val="24"/>
        </w:rPr>
        <w:t>Distribution of adjusted Rand index values from subsampling analysis.</w:t>
      </w:r>
    </w:p>
    <w:p w14:paraId="06EAA901" w14:textId="0A597C20" w:rsidR="00CA353C" w:rsidRPr="00B60C54" w:rsidRDefault="00FD47FF" w:rsidP="00A201B1">
      <w:pPr>
        <w:spacing w:line="360" w:lineRule="auto"/>
        <w:rPr>
          <w:rFonts w:ascii="Times New Roman" w:hAnsi="Times New Roman" w:cs="Times New Roman"/>
          <w:b/>
          <w:bCs/>
          <w:sz w:val="24"/>
          <w:szCs w:val="24"/>
        </w:rPr>
      </w:pPr>
      <w:r w:rsidRPr="00B60C54">
        <w:rPr>
          <w:rFonts w:ascii="Times New Roman" w:hAnsi="Times New Roman" w:cs="Times New Roman"/>
          <w:sz w:val="24"/>
          <w:szCs w:val="24"/>
        </w:rPr>
        <w:t>Histogram showing the distribution of adjusted Rand index (ARI) values obtained from 1,000 repeated 80% subsampling iterations for the three-profile solution. The dashed vertical line indicates the mean ARI (0.631).</w:t>
      </w:r>
    </w:p>
    <w:p w14:paraId="334DAD07" w14:textId="38C62298" w:rsidR="00CA353C" w:rsidRPr="00B60C54" w:rsidRDefault="00CA353C" w:rsidP="009262FB">
      <w:pPr>
        <w:spacing w:before="240" w:line="360" w:lineRule="auto"/>
        <w:rPr>
          <w:rFonts w:ascii="Times New Roman" w:hAnsi="Times New Roman" w:cs="Times New Roman"/>
          <w:color w:val="EE0000"/>
          <w:sz w:val="24"/>
          <w:szCs w:val="24"/>
        </w:rPr>
      </w:pPr>
      <w:r w:rsidRPr="00B60C54">
        <w:rPr>
          <w:rFonts w:ascii="Times New Roman" w:hAnsi="Times New Roman" w:cs="Times New Roman"/>
          <w:b/>
          <w:bCs/>
          <w:sz w:val="24"/>
          <w:szCs w:val="24"/>
        </w:rPr>
        <w:t>Supplementary Table S5</w:t>
      </w:r>
      <w:r w:rsidR="00726889" w:rsidRPr="00B60C54">
        <w:rPr>
          <w:rFonts w:ascii="Times New Roman" w:hAnsi="Times New Roman" w:cs="Times New Roman" w:hint="eastAsia"/>
          <w:b/>
          <w:bCs/>
          <w:sz w:val="24"/>
          <w:szCs w:val="24"/>
        </w:rPr>
        <w:t xml:space="preserve">. </w:t>
      </w:r>
      <w:r w:rsidR="00C50199" w:rsidRPr="00B60C54">
        <w:rPr>
          <w:rFonts w:ascii="Times New Roman" w:hAnsi="Times New Roman" w:cs="Times New Roman"/>
          <w:sz w:val="24"/>
          <w:szCs w:val="24"/>
        </w:rPr>
        <w:t>Sensitivity analysis of the three-profile solution using balanced functional and behavioral domains.</w:t>
      </w:r>
    </w:p>
    <w:p w14:paraId="3D12C430" w14:textId="77777777" w:rsidR="00366F3D" w:rsidRPr="00B60C54" w:rsidRDefault="00366F3D" w:rsidP="00A201B1">
      <w:pPr>
        <w:spacing w:line="360" w:lineRule="auto"/>
        <w:rPr>
          <w:rFonts w:ascii="Times New Roman" w:hAnsi="Times New Roman" w:cs="Times New Roman"/>
          <w:sz w:val="24"/>
          <w:szCs w:val="24"/>
        </w:rPr>
      </w:pPr>
      <w:r w:rsidRPr="00B60C54">
        <w:rPr>
          <w:rFonts w:ascii="Times New Roman" w:hAnsi="Times New Roman" w:cs="Times New Roman"/>
          <w:b/>
          <w:bCs/>
          <w:sz w:val="24"/>
          <w:szCs w:val="24"/>
        </w:rPr>
        <w:t>Part A.</w:t>
      </w:r>
      <w:r w:rsidRPr="00B60C54">
        <w:rPr>
          <w:rFonts w:ascii="Times New Roman" w:hAnsi="Times New Roman" w:cs="Times New Roman"/>
          <w:sz w:val="24"/>
          <w:szCs w:val="24"/>
        </w:rPr>
        <w:t xml:space="preserve"> Comparison of clustering solutions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694"/>
        <w:gridCol w:w="1984"/>
        <w:gridCol w:w="3402"/>
      </w:tblGrid>
      <w:tr w:rsidR="00366F3D" w:rsidRPr="00B60C54" w14:paraId="14E11FF9" w14:textId="77777777" w:rsidTr="00C34394">
        <w:trPr>
          <w:tblHeader/>
          <w:tblCellSpacing w:w="15" w:type="dxa"/>
        </w:trPr>
        <w:tc>
          <w:tcPr>
            <w:tcW w:w="2649" w:type="dxa"/>
            <w:tcBorders>
              <w:top w:val="nil"/>
              <w:bottom w:val="single" w:sz="4" w:space="0" w:color="auto"/>
            </w:tcBorders>
            <w:vAlign w:val="center"/>
            <w:hideMark/>
          </w:tcPr>
          <w:p w14:paraId="13FD4B0B" w14:textId="77777777" w:rsidR="00366F3D" w:rsidRPr="00B60C54" w:rsidRDefault="00366F3D"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Measure</w:t>
            </w:r>
          </w:p>
        </w:tc>
        <w:tc>
          <w:tcPr>
            <w:tcW w:w="1954" w:type="dxa"/>
            <w:tcBorders>
              <w:top w:val="nil"/>
              <w:bottom w:val="single" w:sz="4" w:space="0" w:color="auto"/>
            </w:tcBorders>
            <w:vAlign w:val="center"/>
            <w:hideMark/>
          </w:tcPr>
          <w:p w14:paraId="7734A428" w14:textId="77777777" w:rsidR="00366F3D" w:rsidRPr="00B60C54" w:rsidRDefault="00366F3D" w:rsidP="00C34394">
            <w:pPr>
              <w:spacing w:line="360" w:lineRule="auto"/>
              <w:jc w:val="right"/>
              <w:rPr>
                <w:rFonts w:ascii="Times New Roman" w:hAnsi="Times New Roman" w:cs="Times New Roman"/>
                <w:b/>
                <w:bCs/>
                <w:sz w:val="24"/>
                <w:szCs w:val="24"/>
              </w:rPr>
            </w:pPr>
            <w:r w:rsidRPr="00B60C54">
              <w:rPr>
                <w:rFonts w:ascii="Times New Roman" w:hAnsi="Times New Roman" w:cs="Times New Roman"/>
                <w:b/>
                <w:bCs/>
                <w:sz w:val="24"/>
                <w:szCs w:val="24"/>
              </w:rPr>
              <w:t>Primary solution</w:t>
            </w:r>
          </w:p>
        </w:tc>
        <w:tc>
          <w:tcPr>
            <w:tcW w:w="3357" w:type="dxa"/>
            <w:tcBorders>
              <w:top w:val="nil"/>
              <w:bottom w:val="single" w:sz="4" w:space="0" w:color="auto"/>
            </w:tcBorders>
            <w:vAlign w:val="center"/>
            <w:hideMark/>
          </w:tcPr>
          <w:p w14:paraId="398A9774" w14:textId="77777777" w:rsidR="00366F3D" w:rsidRPr="00B60C54" w:rsidRDefault="00366F3D" w:rsidP="00C34394">
            <w:pPr>
              <w:spacing w:line="360" w:lineRule="auto"/>
              <w:jc w:val="right"/>
              <w:rPr>
                <w:rFonts w:ascii="Times New Roman" w:hAnsi="Times New Roman" w:cs="Times New Roman"/>
                <w:b/>
                <w:bCs/>
                <w:sz w:val="24"/>
                <w:szCs w:val="24"/>
              </w:rPr>
            </w:pPr>
            <w:r w:rsidRPr="00B60C54">
              <w:rPr>
                <w:rFonts w:ascii="Times New Roman" w:hAnsi="Times New Roman" w:cs="Times New Roman"/>
                <w:b/>
                <w:bCs/>
                <w:sz w:val="24"/>
                <w:szCs w:val="24"/>
              </w:rPr>
              <w:t>Balanced sensitivity solution</w:t>
            </w:r>
          </w:p>
        </w:tc>
      </w:tr>
      <w:tr w:rsidR="00366F3D" w:rsidRPr="00B60C54" w14:paraId="3C9C02E5" w14:textId="77777777" w:rsidTr="00C34394">
        <w:trPr>
          <w:tblCellSpacing w:w="15" w:type="dxa"/>
        </w:trPr>
        <w:tc>
          <w:tcPr>
            <w:tcW w:w="2649" w:type="dxa"/>
            <w:vAlign w:val="center"/>
            <w:hideMark/>
          </w:tcPr>
          <w:p w14:paraId="1B945D57" w14:textId="77777777" w:rsidR="00366F3D" w:rsidRPr="00B60C54" w:rsidRDefault="00366F3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Number of clusters</w:t>
            </w:r>
          </w:p>
        </w:tc>
        <w:tc>
          <w:tcPr>
            <w:tcW w:w="1954" w:type="dxa"/>
            <w:vAlign w:val="center"/>
            <w:hideMark/>
          </w:tcPr>
          <w:p w14:paraId="25CD89D4"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3</w:t>
            </w:r>
          </w:p>
        </w:tc>
        <w:tc>
          <w:tcPr>
            <w:tcW w:w="3357" w:type="dxa"/>
            <w:vAlign w:val="center"/>
            <w:hideMark/>
          </w:tcPr>
          <w:p w14:paraId="592D5ED5"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3</w:t>
            </w:r>
          </w:p>
        </w:tc>
      </w:tr>
      <w:tr w:rsidR="00366F3D" w:rsidRPr="00B60C54" w14:paraId="48CCB805" w14:textId="77777777" w:rsidTr="00C34394">
        <w:trPr>
          <w:tblCellSpacing w:w="15" w:type="dxa"/>
        </w:trPr>
        <w:tc>
          <w:tcPr>
            <w:tcW w:w="2649" w:type="dxa"/>
            <w:vAlign w:val="center"/>
            <w:hideMark/>
          </w:tcPr>
          <w:p w14:paraId="4827EC26" w14:textId="77777777" w:rsidR="00366F3D" w:rsidRPr="00B60C54" w:rsidRDefault="00366F3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Cluster 1, n</w:t>
            </w:r>
          </w:p>
        </w:tc>
        <w:tc>
          <w:tcPr>
            <w:tcW w:w="1954" w:type="dxa"/>
            <w:vAlign w:val="center"/>
            <w:hideMark/>
          </w:tcPr>
          <w:p w14:paraId="3E9B494B"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29</w:t>
            </w:r>
          </w:p>
        </w:tc>
        <w:tc>
          <w:tcPr>
            <w:tcW w:w="3357" w:type="dxa"/>
            <w:vAlign w:val="center"/>
            <w:hideMark/>
          </w:tcPr>
          <w:p w14:paraId="665793C4"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44</w:t>
            </w:r>
          </w:p>
        </w:tc>
      </w:tr>
      <w:tr w:rsidR="00366F3D" w:rsidRPr="00B60C54" w14:paraId="3BB77AA1" w14:textId="77777777" w:rsidTr="00C34394">
        <w:trPr>
          <w:tblCellSpacing w:w="15" w:type="dxa"/>
        </w:trPr>
        <w:tc>
          <w:tcPr>
            <w:tcW w:w="2649" w:type="dxa"/>
            <w:vAlign w:val="center"/>
            <w:hideMark/>
          </w:tcPr>
          <w:p w14:paraId="70BC6E48" w14:textId="77777777" w:rsidR="00366F3D" w:rsidRPr="00B60C54" w:rsidRDefault="00366F3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Cluster 2, n</w:t>
            </w:r>
          </w:p>
        </w:tc>
        <w:tc>
          <w:tcPr>
            <w:tcW w:w="1954" w:type="dxa"/>
            <w:vAlign w:val="center"/>
            <w:hideMark/>
          </w:tcPr>
          <w:p w14:paraId="07DFB187"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51</w:t>
            </w:r>
          </w:p>
        </w:tc>
        <w:tc>
          <w:tcPr>
            <w:tcW w:w="3357" w:type="dxa"/>
            <w:vAlign w:val="center"/>
            <w:hideMark/>
          </w:tcPr>
          <w:p w14:paraId="2BAA34C7"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28</w:t>
            </w:r>
          </w:p>
        </w:tc>
      </w:tr>
      <w:tr w:rsidR="00366F3D" w:rsidRPr="00B60C54" w14:paraId="131D358F" w14:textId="77777777" w:rsidTr="00C34394">
        <w:trPr>
          <w:tblCellSpacing w:w="15" w:type="dxa"/>
        </w:trPr>
        <w:tc>
          <w:tcPr>
            <w:tcW w:w="2649" w:type="dxa"/>
            <w:vAlign w:val="center"/>
            <w:hideMark/>
          </w:tcPr>
          <w:p w14:paraId="08E83F25" w14:textId="77777777" w:rsidR="00366F3D" w:rsidRPr="00B60C54" w:rsidRDefault="00366F3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Cluster 3, n</w:t>
            </w:r>
          </w:p>
        </w:tc>
        <w:tc>
          <w:tcPr>
            <w:tcW w:w="1954" w:type="dxa"/>
            <w:vAlign w:val="center"/>
            <w:hideMark/>
          </w:tcPr>
          <w:p w14:paraId="50CB1AF3"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38</w:t>
            </w:r>
          </w:p>
        </w:tc>
        <w:tc>
          <w:tcPr>
            <w:tcW w:w="3357" w:type="dxa"/>
            <w:vAlign w:val="center"/>
            <w:hideMark/>
          </w:tcPr>
          <w:p w14:paraId="1AD5B213"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46</w:t>
            </w:r>
          </w:p>
        </w:tc>
      </w:tr>
      <w:tr w:rsidR="00366F3D" w:rsidRPr="00B60C54" w14:paraId="47C579D5" w14:textId="77777777" w:rsidTr="00C34394">
        <w:trPr>
          <w:tblCellSpacing w:w="15" w:type="dxa"/>
        </w:trPr>
        <w:tc>
          <w:tcPr>
            <w:tcW w:w="2649" w:type="dxa"/>
            <w:vAlign w:val="center"/>
            <w:hideMark/>
          </w:tcPr>
          <w:p w14:paraId="629C5A55" w14:textId="4427EA23" w:rsidR="00CF5994" w:rsidRPr="00B60C54" w:rsidRDefault="00366F3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 xml:space="preserve">Adjusted Rand index with </w:t>
            </w:r>
          </w:p>
        </w:tc>
        <w:tc>
          <w:tcPr>
            <w:tcW w:w="1954" w:type="dxa"/>
            <w:vAlign w:val="center"/>
            <w:hideMark/>
          </w:tcPr>
          <w:p w14:paraId="23424F3D"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w:t>
            </w:r>
          </w:p>
        </w:tc>
        <w:tc>
          <w:tcPr>
            <w:tcW w:w="3357" w:type="dxa"/>
            <w:vAlign w:val="center"/>
            <w:hideMark/>
          </w:tcPr>
          <w:p w14:paraId="41E6A144" w14:textId="77777777" w:rsidR="00366F3D" w:rsidRPr="00B60C54" w:rsidRDefault="00366F3D" w:rsidP="00C34394">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0.606</w:t>
            </w:r>
          </w:p>
        </w:tc>
      </w:tr>
    </w:tbl>
    <w:p w14:paraId="2F6680FC" w14:textId="77777777" w:rsidR="00316791" w:rsidRPr="00B60C54" w:rsidRDefault="00316791" w:rsidP="009262FB">
      <w:pPr>
        <w:spacing w:before="160" w:line="360" w:lineRule="auto"/>
        <w:rPr>
          <w:rFonts w:ascii="Times New Roman" w:hAnsi="Times New Roman" w:cs="Times New Roman"/>
          <w:sz w:val="24"/>
          <w:szCs w:val="24"/>
        </w:rPr>
      </w:pPr>
      <w:r w:rsidRPr="00B60C54">
        <w:rPr>
          <w:rFonts w:ascii="Times New Roman" w:hAnsi="Times New Roman" w:cs="Times New Roman"/>
          <w:b/>
          <w:bCs/>
          <w:sz w:val="24"/>
          <w:szCs w:val="24"/>
        </w:rPr>
        <w:t xml:space="preserve">Part B. </w:t>
      </w:r>
      <w:r w:rsidRPr="00B60C54">
        <w:rPr>
          <w:rFonts w:ascii="Times New Roman" w:hAnsi="Times New Roman" w:cs="Times New Roman"/>
          <w:sz w:val="24"/>
          <w:szCs w:val="24"/>
        </w:rPr>
        <w:t>Cluster correspondence between primary and balanced solutions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81"/>
        <w:gridCol w:w="1392"/>
        <w:gridCol w:w="1392"/>
        <w:gridCol w:w="1414"/>
        <w:gridCol w:w="684"/>
        <w:gridCol w:w="2243"/>
      </w:tblGrid>
      <w:tr w:rsidR="00316791" w:rsidRPr="00B60C54" w14:paraId="51A3414A" w14:textId="77777777" w:rsidTr="009262FB">
        <w:trPr>
          <w:tblHeader/>
          <w:tblCellSpacing w:w="15" w:type="dxa"/>
        </w:trPr>
        <w:tc>
          <w:tcPr>
            <w:tcW w:w="0" w:type="auto"/>
            <w:tcBorders>
              <w:top w:val="nil"/>
              <w:bottom w:val="single" w:sz="4" w:space="0" w:color="auto"/>
            </w:tcBorders>
            <w:vAlign w:val="center"/>
            <w:hideMark/>
          </w:tcPr>
          <w:p w14:paraId="0A6F12E6" w14:textId="77777777" w:rsidR="00316791" w:rsidRPr="00B60C54" w:rsidRDefault="00316791" w:rsidP="00BD6181">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lastRenderedPageBreak/>
              <w:t>Primary profile</w:t>
            </w:r>
          </w:p>
        </w:tc>
        <w:tc>
          <w:tcPr>
            <w:tcW w:w="0" w:type="auto"/>
            <w:tcBorders>
              <w:top w:val="nil"/>
              <w:bottom w:val="single" w:sz="4" w:space="0" w:color="auto"/>
            </w:tcBorders>
            <w:vAlign w:val="center"/>
            <w:hideMark/>
          </w:tcPr>
          <w:p w14:paraId="6234C2BE" w14:textId="77777777" w:rsidR="00316791" w:rsidRPr="00B60C54" w:rsidRDefault="00316791" w:rsidP="00BD6181">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Balanced cluster 1, n</w:t>
            </w:r>
          </w:p>
        </w:tc>
        <w:tc>
          <w:tcPr>
            <w:tcW w:w="0" w:type="auto"/>
            <w:tcBorders>
              <w:top w:val="nil"/>
              <w:bottom w:val="single" w:sz="4" w:space="0" w:color="auto"/>
            </w:tcBorders>
            <w:vAlign w:val="center"/>
            <w:hideMark/>
          </w:tcPr>
          <w:p w14:paraId="1D1FCDEA" w14:textId="77777777" w:rsidR="00316791" w:rsidRPr="00B60C54" w:rsidRDefault="00316791" w:rsidP="00BD6181">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Balanced cluster 2, n</w:t>
            </w:r>
          </w:p>
        </w:tc>
        <w:tc>
          <w:tcPr>
            <w:tcW w:w="0" w:type="auto"/>
            <w:tcBorders>
              <w:top w:val="nil"/>
              <w:bottom w:val="single" w:sz="4" w:space="0" w:color="auto"/>
            </w:tcBorders>
            <w:vAlign w:val="center"/>
            <w:hideMark/>
          </w:tcPr>
          <w:p w14:paraId="682B4A25" w14:textId="77777777" w:rsidR="00316791" w:rsidRPr="00B60C54" w:rsidRDefault="00316791" w:rsidP="00BD6181">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Balanced cluster 3, n</w:t>
            </w:r>
          </w:p>
        </w:tc>
        <w:tc>
          <w:tcPr>
            <w:tcW w:w="654" w:type="dxa"/>
            <w:tcBorders>
              <w:top w:val="nil"/>
              <w:bottom w:val="single" w:sz="4" w:space="0" w:color="auto"/>
            </w:tcBorders>
            <w:vAlign w:val="center"/>
            <w:hideMark/>
          </w:tcPr>
          <w:p w14:paraId="5FC859DC" w14:textId="77777777" w:rsidR="00316791" w:rsidRPr="00B60C54" w:rsidRDefault="00316791" w:rsidP="00BD6181">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Total, n</w:t>
            </w:r>
          </w:p>
        </w:tc>
        <w:tc>
          <w:tcPr>
            <w:tcW w:w="2198" w:type="dxa"/>
            <w:tcBorders>
              <w:top w:val="nil"/>
              <w:bottom w:val="single" w:sz="4" w:space="0" w:color="auto"/>
            </w:tcBorders>
            <w:vAlign w:val="center"/>
            <w:hideMark/>
          </w:tcPr>
          <w:p w14:paraId="242C46C2" w14:textId="77777777" w:rsidR="00316791" w:rsidRPr="00B60C54" w:rsidRDefault="00316791" w:rsidP="00BD6181">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Corresponding assignment, n (%)</w:t>
            </w:r>
          </w:p>
        </w:tc>
      </w:tr>
      <w:tr w:rsidR="00316791" w:rsidRPr="00B60C54" w14:paraId="0B6FA3E3" w14:textId="77777777" w:rsidTr="00606665">
        <w:trPr>
          <w:tblCellSpacing w:w="15" w:type="dxa"/>
        </w:trPr>
        <w:tc>
          <w:tcPr>
            <w:tcW w:w="0" w:type="auto"/>
            <w:vAlign w:val="center"/>
            <w:hideMark/>
          </w:tcPr>
          <w:p w14:paraId="7F0C924A" w14:textId="77777777" w:rsidR="00316791" w:rsidRPr="00B60C54" w:rsidRDefault="00316791"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Profile 1</w:t>
            </w:r>
          </w:p>
        </w:tc>
        <w:tc>
          <w:tcPr>
            <w:tcW w:w="0" w:type="auto"/>
            <w:vAlign w:val="center"/>
            <w:hideMark/>
          </w:tcPr>
          <w:p w14:paraId="20551BFE"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7</w:t>
            </w:r>
          </w:p>
        </w:tc>
        <w:tc>
          <w:tcPr>
            <w:tcW w:w="0" w:type="auto"/>
            <w:vAlign w:val="center"/>
            <w:hideMark/>
          </w:tcPr>
          <w:p w14:paraId="7C1FA388"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22</w:t>
            </w:r>
          </w:p>
        </w:tc>
        <w:tc>
          <w:tcPr>
            <w:tcW w:w="1384" w:type="dxa"/>
            <w:vAlign w:val="center"/>
            <w:hideMark/>
          </w:tcPr>
          <w:p w14:paraId="64D18473"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w:t>
            </w:r>
          </w:p>
        </w:tc>
        <w:tc>
          <w:tcPr>
            <w:tcW w:w="654" w:type="dxa"/>
            <w:vAlign w:val="center"/>
            <w:hideMark/>
          </w:tcPr>
          <w:p w14:paraId="54D32D48"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29</w:t>
            </w:r>
          </w:p>
        </w:tc>
        <w:tc>
          <w:tcPr>
            <w:tcW w:w="2198" w:type="dxa"/>
            <w:vAlign w:val="center"/>
            <w:hideMark/>
          </w:tcPr>
          <w:p w14:paraId="447D0683" w14:textId="77777777" w:rsidR="00316791" w:rsidRPr="00B60C54" w:rsidRDefault="00316791" w:rsidP="00BD6181">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22 (75.9%)</w:t>
            </w:r>
          </w:p>
        </w:tc>
      </w:tr>
      <w:tr w:rsidR="00316791" w:rsidRPr="00B60C54" w14:paraId="6872A986" w14:textId="77777777" w:rsidTr="00606665">
        <w:trPr>
          <w:tblCellSpacing w:w="15" w:type="dxa"/>
        </w:trPr>
        <w:tc>
          <w:tcPr>
            <w:tcW w:w="0" w:type="auto"/>
            <w:vAlign w:val="center"/>
            <w:hideMark/>
          </w:tcPr>
          <w:p w14:paraId="54EEFC34" w14:textId="77777777" w:rsidR="00316791" w:rsidRPr="00B60C54" w:rsidRDefault="00316791"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Profile 2</w:t>
            </w:r>
          </w:p>
        </w:tc>
        <w:tc>
          <w:tcPr>
            <w:tcW w:w="0" w:type="auto"/>
            <w:vAlign w:val="center"/>
            <w:hideMark/>
          </w:tcPr>
          <w:p w14:paraId="6F4E2E54"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5</w:t>
            </w:r>
          </w:p>
        </w:tc>
        <w:tc>
          <w:tcPr>
            <w:tcW w:w="0" w:type="auto"/>
            <w:vAlign w:val="center"/>
            <w:hideMark/>
          </w:tcPr>
          <w:p w14:paraId="25544BBF"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1</w:t>
            </w:r>
          </w:p>
        </w:tc>
        <w:tc>
          <w:tcPr>
            <w:tcW w:w="1384" w:type="dxa"/>
            <w:vAlign w:val="center"/>
            <w:hideMark/>
          </w:tcPr>
          <w:p w14:paraId="2DEAA259"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45</w:t>
            </w:r>
          </w:p>
        </w:tc>
        <w:tc>
          <w:tcPr>
            <w:tcW w:w="654" w:type="dxa"/>
            <w:vAlign w:val="center"/>
            <w:hideMark/>
          </w:tcPr>
          <w:p w14:paraId="1D630082"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51</w:t>
            </w:r>
          </w:p>
        </w:tc>
        <w:tc>
          <w:tcPr>
            <w:tcW w:w="2198" w:type="dxa"/>
            <w:vAlign w:val="center"/>
            <w:hideMark/>
          </w:tcPr>
          <w:p w14:paraId="7A173C56" w14:textId="77777777" w:rsidR="00316791" w:rsidRPr="00B60C54" w:rsidRDefault="00316791" w:rsidP="00BD6181">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45 (88.2%)</w:t>
            </w:r>
          </w:p>
        </w:tc>
      </w:tr>
      <w:tr w:rsidR="00316791" w:rsidRPr="00B60C54" w14:paraId="20A662D6" w14:textId="77777777" w:rsidTr="00606665">
        <w:trPr>
          <w:tblCellSpacing w:w="15" w:type="dxa"/>
        </w:trPr>
        <w:tc>
          <w:tcPr>
            <w:tcW w:w="0" w:type="auto"/>
            <w:vAlign w:val="center"/>
            <w:hideMark/>
          </w:tcPr>
          <w:p w14:paraId="11DE644E" w14:textId="77777777" w:rsidR="00316791" w:rsidRPr="00B60C54" w:rsidRDefault="00316791"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Profile 3</w:t>
            </w:r>
          </w:p>
        </w:tc>
        <w:tc>
          <w:tcPr>
            <w:tcW w:w="0" w:type="auto"/>
            <w:vAlign w:val="center"/>
            <w:hideMark/>
          </w:tcPr>
          <w:p w14:paraId="1BBACA06"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32</w:t>
            </w:r>
          </w:p>
        </w:tc>
        <w:tc>
          <w:tcPr>
            <w:tcW w:w="0" w:type="auto"/>
            <w:vAlign w:val="center"/>
            <w:hideMark/>
          </w:tcPr>
          <w:p w14:paraId="67E4F8CE"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5</w:t>
            </w:r>
          </w:p>
        </w:tc>
        <w:tc>
          <w:tcPr>
            <w:tcW w:w="1384" w:type="dxa"/>
            <w:vAlign w:val="center"/>
            <w:hideMark/>
          </w:tcPr>
          <w:p w14:paraId="5629F29E"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1</w:t>
            </w:r>
          </w:p>
        </w:tc>
        <w:tc>
          <w:tcPr>
            <w:tcW w:w="654" w:type="dxa"/>
            <w:vAlign w:val="center"/>
            <w:hideMark/>
          </w:tcPr>
          <w:p w14:paraId="224D73F0"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38</w:t>
            </w:r>
          </w:p>
        </w:tc>
        <w:tc>
          <w:tcPr>
            <w:tcW w:w="2198" w:type="dxa"/>
            <w:vAlign w:val="center"/>
            <w:hideMark/>
          </w:tcPr>
          <w:p w14:paraId="10657E2E" w14:textId="77777777" w:rsidR="00316791" w:rsidRPr="00B60C54" w:rsidRDefault="00316791" w:rsidP="00BD6181">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32 (84.2%)</w:t>
            </w:r>
          </w:p>
        </w:tc>
      </w:tr>
      <w:tr w:rsidR="00316791" w:rsidRPr="00B60C54" w14:paraId="54729894" w14:textId="77777777" w:rsidTr="00606665">
        <w:trPr>
          <w:tblCellSpacing w:w="15" w:type="dxa"/>
        </w:trPr>
        <w:tc>
          <w:tcPr>
            <w:tcW w:w="0" w:type="auto"/>
            <w:vAlign w:val="center"/>
            <w:hideMark/>
          </w:tcPr>
          <w:p w14:paraId="2A2A6118" w14:textId="77777777" w:rsidR="00316791" w:rsidRPr="00B60C54" w:rsidRDefault="00316791"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Total</w:t>
            </w:r>
          </w:p>
        </w:tc>
        <w:tc>
          <w:tcPr>
            <w:tcW w:w="0" w:type="auto"/>
            <w:vAlign w:val="center"/>
            <w:hideMark/>
          </w:tcPr>
          <w:p w14:paraId="36DB95C9"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44</w:t>
            </w:r>
          </w:p>
        </w:tc>
        <w:tc>
          <w:tcPr>
            <w:tcW w:w="0" w:type="auto"/>
            <w:vAlign w:val="center"/>
            <w:hideMark/>
          </w:tcPr>
          <w:p w14:paraId="210DFF1D"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28</w:t>
            </w:r>
          </w:p>
        </w:tc>
        <w:tc>
          <w:tcPr>
            <w:tcW w:w="1384" w:type="dxa"/>
            <w:vAlign w:val="center"/>
            <w:hideMark/>
          </w:tcPr>
          <w:p w14:paraId="3100ACC4"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46</w:t>
            </w:r>
          </w:p>
        </w:tc>
        <w:tc>
          <w:tcPr>
            <w:tcW w:w="654" w:type="dxa"/>
            <w:vAlign w:val="center"/>
            <w:hideMark/>
          </w:tcPr>
          <w:p w14:paraId="01F09BA5" w14:textId="77777777" w:rsidR="00316791" w:rsidRPr="00B60C54" w:rsidRDefault="00316791" w:rsidP="00606665">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118</w:t>
            </w:r>
          </w:p>
        </w:tc>
        <w:tc>
          <w:tcPr>
            <w:tcW w:w="2198" w:type="dxa"/>
            <w:vAlign w:val="center"/>
            <w:hideMark/>
          </w:tcPr>
          <w:p w14:paraId="068FC483" w14:textId="77777777" w:rsidR="00316791" w:rsidRPr="00B60C54" w:rsidRDefault="00316791" w:rsidP="00BD6181">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w:t>
            </w:r>
          </w:p>
        </w:tc>
      </w:tr>
    </w:tbl>
    <w:p w14:paraId="05478209" w14:textId="6CAD65DF" w:rsidR="00797D9C" w:rsidRPr="00B60C54" w:rsidRDefault="0051333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The primary clustering solution was based on the standardized Barthel Index total score and seven NOSIE subscale scores. The balanced sensitivity analysis represented functional status by the standardized Barthel Index and behavioral burden by the mean of seven directionally harmonized standardized NOSIE subscale scores. Positive NOSIE dimensions (Social Competence, Social Interest, and Personal Neatness) were reverse-coded so that higher values indicated greater behavioral burden. Both representations were standardized before three-cluster k-means clustering. The adjusted Rand index (ARI) between the two solutions was 0.606. Cluster labels are arbitrary and do not imply numerical correspondence across solutions.</w:t>
      </w:r>
    </w:p>
    <w:p w14:paraId="0E5E4D0B" w14:textId="75A415CE" w:rsidR="00681990" w:rsidRPr="00B60C54" w:rsidRDefault="00025E3C" w:rsidP="00A05B54">
      <w:pPr>
        <w:spacing w:before="240" w:line="360" w:lineRule="auto"/>
        <w:rPr>
          <w:rFonts w:ascii="Times New Roman" w:hAnsi="Times New Roman" w:cs="Times New Roman"/>
          <w:sz w:val="24"/>
          <w:szCs w:val="24"/>
        </w:rPr>
      </w:pPr>
      <w:r w:rsidRPr="00B60C54">
        <w:rPr>
          <w:rFonts w:ascii="Times New Roman" w:hAnsi="Times New Roman" w:cs="Times New Roman"/>
          <w:b/>
          <w:bCs/>
          <w:sz w:val="24"/>
          <w:szCs w:val="24"/>
        </w:rPr>
        <w:t>Supplementary Table S</w:t>
      </w:r>
      <w:r w:rsidR="00CA353C" w:rsidRPr="00B60C54">
        <w:rPr>
          <w:rFonts w:ascii="Times New Roman" w:hAnsi="Times New Roman" w:cs="Times New Roman"/>
          <w:b/>
          <w:bCs/>
          <w:sz w:val="24"/>
          <w:szCs w:val="24"/>
        </w:rPr>
        <w:t>6</w:t>
      </w:r>
      <w:r w:rsidR="00A05B54" w:rsidRPr="00B60C54">
        <w:rPr>
          <w:rFonts w:ascii="Times New Roman" w:hAnsi="Times New Roman" w:cs="Times New Roman" w:hint="eastAsia"/>
          <w:b/>
          <w:bCs/>
          <w:sz w:val="24"/>
          <w:szCs w:val="24"/>
        </w:rPr>
        <w:t>.</w:t>
      </w:r>
      <w:r w:rsidR="00A05B54" w:rsidRPr="00B60C54">
        <w:rPr>
          <w:rFonts w:ascii="Times New Roman" w:hAnsi="Times New Roman" w:cs="Times New Roman" w:hint="eastAsia"/>
          <w:sz w:val="24"/>
          <w:szCs w:val="24"/>
        </w:rPr>
        <w:t xml:space="preserve"> </w:t>
      </w:r>
      <w:r w:rsidR="004F621D" w:rsidRPr="00B60C54">
        <w:rPr>
          <w:rFonts w:ascii="Times New Roman" w:hAnsi="Times New Roman" w:cs="Times New Roman"/>
          <w:sz w:val="24"/>
          <w:szCs w:val="24"/>
        </w:rPr>
        <w:t>Effect sizes and post hoc comparisons of variables showing significant differences among functional–behavioral profiles.</w:t>
      </w:r>
    </w:p>
    <w:p w14:paraId="4B92C63C" w14:textId="77777777" w:rsidR="00E91488" w:rsidRPr="00B60C54" w:rsidRDefault="00E91488"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 xml:space="preserve">Part A. </w:t>
      </w:r>
      <w:r w:rsidRPr="00B60C54">
        <w:rPr>
          <w:rFonts w:ascii="Times New Roman" w:hAnsi="Times New Roman" w:cs="Times New Roman"/>
          <w:sz w:val="24"/>
          <w:szCs w:val="24"/>
        </w:rPr>
        <w:t>Effect sizes</w:t>
      </w:r>
    </w:p>
    <w:tbl>
      <w:tblPr>
        <w:tblW w:w="0" w:type="auto"/>
        <w:tblCellSpacing w:w="15" w:type="dxa"/>
        <w:tblBorders>
          <w:top w:val="single" w:sz="4" w:space="0" w:color="auto"/>
        </w:tblBorders>
        <w:tblCellMar>
          <w:top w:w="15" w:type="dxa"/>
          <w:left w:w="15" w:type="dxa"/>
          <w:bottom w:w="15" w:type="dxa"/>
          <w:right w:w="15" w:type="dxa"/>
        </w:tblCellMar>
        <w:tblLook w:val="04A0" w:firstRow="1" w:lastRow="0" w:firstColumn="1" w:lastColumn="0" w:noHBand="0" w:noVBand="1"/>
      </w:tblPr>
      <w:tblGrid>
        <w:gridCol w:w="1062"/>
        <w:gridCol w:w="1773"/>
        <w:gridCol w:w="2400"/>
        <w:gridCol w:w="1276"/>
      </w:tblGrid>
      <w:tr w:rsidR="00E91488" w:rsidRPr="00B60C54" w14:paraId="193E4EF7" w14:textId="77777777" w:rsidTr="00A05B54">
        <w:trPr>
          <w:tblHeader/>
          <w:tblCellSpacing w:w="15" w:type="dxa"/>
        </w:trPr>
        <w:tc>
          <w:tcPr>
            <w:tcW w:w="1017" w:type="dxa"/>
            <w:tcBorders>
              <w:top w:val="nil"/>
              <w:bottom w:val="single" w:sz="4" w:space="0" w:color="auto"/>
            </w:tcBorders>
            <w:vAlign w:val="center"/>
            <w:hideMark/>
          </w:tcPr>
          <w:p w14:paraId="58CBD78B" w14:textId="77777777" w:rsidR="00E91488" w:rsidRPr="00B60C54" w:rsidRDefault="00E91488"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Variable</w:t>
            </w:r>
          </w:p>
        </w:tc>
        <w:tc>
          <w:tcPr>
            <w:tcW w:w="1743" w:type="dxa"/>
            <w:tcBorders>
              <w:top w:val="nil"/>
              <w:bottom w:val="single" w:sz="4" w:space="0" w:color="auto"/>
            </w:tcBorders>
            <w:vAlign w:val="center"/>
            <w:hideMark/>
          </w:tcPr>
          <w:p w14:paraId="1F18D0FB" w14:textId="77777777" w:rsidR="00E91488" w:rsidRPr="00B60C54" w:rsidRDefault="00E91488" w:rsidP="00A05B54">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Effect size (ε²)</w:t>
            </w:r>
          </w:p>
        </w:tc>
        <w:tc>
          <w:tcPr>
            <w:tcW w:w="2370" w:type="dxa"/>
            <w:tcBorders>
              <w:top w:val="nil"/>
              <w:bottom w:val="single" w:sz="4" w:space="0" w:color="auto"/>
            </w:tcBorders>
            <w:vAlign w:val="center"/>
            <w:hideMark/>
          </w:tcPr>
          <w:p w14:paraId="1615ECBA" w14:textId="77777777" w:rsidR="00E91488" w:rsidRPr="00B60C54" w:rsidRDefault="00E91488" w:rsidP="00A05B54">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95% CI</w:t>
            </w:r>
          </w:p>
        </w:tc>
        <w:tc>
          <w:tcPr>
            <w:tcW w:w="1231" w:type="dxa"/>
            <w:tcBorders>
              <w:top w:val="nil"/>
              <w:bottom w:val="single" w:sz="4" w:space="0" w:color="auto"/>
            </w:tcBorders>
            <w:vAlign w:val="center"/>
            <w:hideMark/>
          </w:tcPr>
          <w:p w14:paraId="6227503E" w14:textId="77777777" w:rsidR="00E91488" w:rsidRPr="00B60C54" w:rsidRDefault="00E91488" w:rsidP="00A05B54">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Magnitude</w:t>
            </w:r>
          </w:p>
        </w:tc>
      </w:tr>
      <w:tr w:rsidR="00E91488" w:rsidRPr="00B60C54" w14:paraId="046B82E5" w14:textId="77777777" w:rsidTr="00A05B54">
        <w:trPr>
          <w:tblCellSpacing w:w="15" w:type="dxa"/>
        </w:trPr>
        <w:tc>
          <w:tcPr>
            <w:tcW w:w="1017" w:type="dxa"/>
            <w:vAlign w:val="center"/>
            <w:hideMark/>
          </w:tcPr>
          <w:p w14:paraId="0668178D" w14:textId="77777777" w:rsidR="00E91488" w:rsidRPr="00B60C54" w:rsidRDefault="00E91488"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Feeding</w:t>
            </w:r>
          </w:p>
        </w:tc>
        <w:tc>
          <w:tcPr>
            <w:tcW w:w="1743" w:type="dxa"/>
            <w:vAlign w:val="center"/>
            <w:hideMark/>
          </w:tcPr>
          <w:p w14:paraId="625C2A14"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0.202</w:t>
            </w:r>
          </w:p>
        </w:tc>
        <w:tc>
          <w:tcPr>
            <w:tcW w:w="2370" w:type="dxa"/>
            <w:vAlign w:val="center"/>
            <w:hideMark/>
          </w:tcPr>
          <w:p w14:paraId="04C72167"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0.126–0.322</w:t>
            </w:r>
          </w:p>
        </w:tc>
        <w:tc>
          <w:tcPr>
            <w:tcW w:w="1231" w:type="dxa"/>
            <w:vAlign w:val="center"/>
            <w:hideMark/>
          </w:tcPr>
          <w:p w14:paraId="6659219D"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Large</w:t>
            </w:r>
          </w:p>
        </w:tc>
      </w:tr>
      <w:tr w:rsidR="00E91488" w:rsidRPr="00B60C54" w14:paraId="3147792A" w14:textId="77777777" w:rsidTr="00A05B54">
        <w:trPr>
          <w:tblCellSpacing w:w="15" w:type="dxa"/>
        </w:trPr>
        <w:tc>
          <w:tcPr>
            <w:tcW w:w="1017" w:type="dxa"/>
            <w:vAlign w:val="center"/>
            <w:hideMark/>
          </w:tcPr>
          <w:p w14:paraId="2B892C29" w14:textId="77777777" w:rsidR="00E91488" w:rsidRPr="00B60C54" w:rsidRDefault="00E91488"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Toileting</w:t>
            </w:r>
          </w:p>
        </w:tc>
        <w:tc>
          <w:tcPr>
            <w:tcW w:w="1743" w:type="dxa"/>
            <w:vAlign w:val="center"/>
            <w:hideMark/>
          </w:tcPr>
          <w:p w14:paraId="486FF7BC"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0.288</w:t>
            </w:r>
          </w:p>
        </w:tc>
        <w:tc>
          <w:tcPr>
            <w:tcW w:w="2370" w:type="dxa"/>
            <w:vAlign w:val="center"/>
            <w:hideMark/>
          </w:tcPr>
          <w:p w14:paraId="0A7FD525"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0.184–0.425</w:t>
            </w:r>
          </w:p>
        </w:tc>
        <w:tc>
          <w:tcPr>
            <w:tcW w:w="1231" w:type="dxa"/>
            <w:vAlign w:val="center"/>
            <w:hideMark/>
          </w:tcPr>
          <w:p w14:paraId="6520AADB"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Large</w:t>
            </w:r>
          </w:p>
        </w:tc>
      </w:tr>
      <w:tr w:rsidR="00E91488" w:rsidRPr="00B60C54" w14:paraId="18DE3840" w14:textId="77777777" w:rsidTr="00A05B54">
        <w:trPr>
          <w:tblCellSpacing w:w="15" w:type="dxa"/>
        </w:trPr>
        <w:tc>
          <w:tcPr>
            <w:tcW w:w="1017" w:type="dxa"/>
            <w:vAlign w:val="center"/>
            <w:hideMark/>
          </w:tcPr>
          <w:p w14:paraId="1DFFFF6D" w14:textId="77777777" w:rsidR="00E91488" w:rsidRPr="00B60C54" w:rsidRDefault="00E91488"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Walking</w:t>
            </w:r>
          </w:p>
        </w:tc>
        <w:tc>
          <w:tcPr>
            <w:tcW w:w="1743" w:type="dxa"/>
            <w:vAlign w:val="center"/>
            <w:hideMark/>
          </w:tcPr>
          <w:p w14:paraId="00F6B0CC"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0.353</w:t>
            </w:r>
          </w:p>
        </w:tc>
        <w:tc>
          <w:tcPr>
            <w:tcW w:w="2370" w:type="dxa"/>
            <w:vAlign w:val="center"/>
            <w:hideMark/>
          </w:tcPr>
          <w:p w14:paraId="12E93E6E"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0.214–0.527</w:t>
            </w:r>
          </w:p>
        </w:tc>
        <w:tc>
          <w:tcPr>
            <w:tcW w:w="1231" w:type="dxa"/>
            <w:vAlign w:val="center"/>
            <w:hideMark/>
          </w:tcPr>
          <w:p w14:paraId="190CBDE8"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Large</w:t>
            </w:r>
          </w:p>
        </w:tc>
      </w:tr>
      <w:tr w:rsidR="00E91488" w:rsidRPr="00B60C54" w14:paraId="3225AFD0" w14:textId="77777777" w:rsidTr="00A05B54">
        <w:trPr>
          <w:tblCellSpacing w:w="15" w:type="dxa"/>
        </w:trPr>
        <w:tc>
          <w:tcPr>
            <w:tcW w:w="1017" w:type="dxa"/>
            <w:tcBorders>
              <w:top w:val="nil"/>
              <w:bottom w:val="single" w:sz="4" w:space="0" w:color="auto"/>
            </w:tcBorders>
            <w:vAlign w:val="center"/>
            <w:hideMark/>
          </w:tcPr>
          <w:p w14:paraId="2020AB9B" w14:textId="77777777" w:rsidR="00E91488" w:rsidRPr="00B60C54" w:rsidRDefault="00E91488"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Irritability</w:t>
            </w:r>
          </w:p>
        </w:tc>
        <w:tc>
          <w:tcPr>
            <w:tcW w:w="1743" w:type="dxa"/>
            <w:tcBorders>
              <w:top w:val="nil"/>
              <w:bottom w:val="single" w:sz="4" w:space="0" w:color="auto"/>
            </w:tcBorders>
            <w:vAlign w:val="center"/>
            <w:hideMark/>
          </w:tcPr>
          <w:p w14:paraId="20642BEB"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0.253</w:t>
            </w:r>
          </w:p>
        </w:tc>
        <w:tc>
          <w:tcPr>
            <w:tcW w:w="2370" w:type="dxa"/>
            <w:tcBorders>
              <w:top w:val="nil"/>
              <w:bottom w:val="single" w:sz="4" w:space="0" w:color="auto"/>
            </w:tcBorders>
            <w:vAlign w:val="center"/>
            <w:hideMark/>
          </w:tcPr>
          <w:p w14:paraId="3DF5A6F5"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0.146–0.405</w:t>
            </w:r>
          </w:p>
        </w:tc>
        <w:tc>
          <w:tcPr>
            <w:tcW w:w="1231" w:type="dxa"/>
            <w:tcBorders>
              <w:top w:val="nil"/>
              <w:bottom w:val="single" w:sz="4" w:space="0" w:color="auto"/>
            </w:tcBorders>
            <w:vAlign w:val="center"/>
            <w:hideMark/>
          </w:tcPr>
          <w:p w14:paraId="1412D944" w14:textId="77777777" w:rsidR="00E91488" w:rsidRPr="00B60C54" w:rsidRDefault="00E91488"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Large</w:t>
            </w:r>
          </w:p>
        </w:tc>
      </w:tr>
    </w:tbl>
    <w:p w14:paraId="70F9A7CE" w14:textId="77777777" w:rsidR="004D28FD" w:rsidRPr="00B60C54" w:rsidRDefault="004D28FD" w:rsidP="00A201B1">
      <w:pPr>
        <w:spacing w:line="360" w:lineRule="auto"/>
        <w:rPr>
          <w:rFonts w:ascii="Times New Roman" w:hAnsi="Times New Roman" w:cs="Times New Roman"/>
          <w:sz w:val="24"/>
          <w:szCs w:val="24"/>
        </w:rPr>
      </w:pPr>
      <w:r w:rsidRPr="00B60C54">
        <w:rPr>
          <w:rFonts w:ascii="Times New Roman" w:hAnsi="Times New Roman" w:cs="Times New Roman"/>
          <w:b/>
          <w:bCs/>
          <w:sz w:val="24"/>
          <w:szCs w:val="24"/>
        </w:rPr>
        <w:t xml:space="preserve">Part B. </w:t>
      </w:r>
      <w:r w:rsidRPr="00B60C54">
        <w:rPr>
          <w:rFonts w:ascii="Times New Roman" w:hAnsi="Times New Roman" w:cs="Times New Roman"/>
          <w:sz w:val="24"/>
          <w:szCs w:val="24"/>
        </w:rPr>
        <w:t>Dunn’s post hoc pairwise comparisons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1134"/>
        <w:gridCol w:w="2410"/>
        <w:gridCol w:w="2268"/>
        <w:gridCol w:w="2126"/>
        <w:gridCol w:w="284"/>
      </w:tblGrid>
      <w:tr w:rsidR="004D28FD" w:rsidRPr="00B60C54" w14:paraId="39390B7D" w14:textId="77777777" w:rsidTr="00A05B54">
        <w:trPr>
          <w:tblHeader/>
          <w:tblCellSpacing w:w="15" w:type="dxa"/>
        </w:trPr>
        <w:tc>
          <w:tcPr>
            <w:tcW w:w="1089" w:type="dxa"/>
            <w:tcBorders>
              <w:top w:val="nil"/>
              <w:bottom w:val="single" w:sz="4" w:space="0" w:color="auto"/>
            </w:tcBorders>
            <w:vAlign w:val="center"/>
            <w:hideMark/>
          </w:tcPr>
          <w:p w14:paraId="34A76FE4" w14:textId="77777777" w:rsidR="004D28FD" w:rsidRPr="00B60C54" w:rsidRDefault="004D28FD" w:rsidP="00A201B1">
            <w:pPr>
              <w:spacing w:line="360" w:lineRule="auto"/>
              <w:rPr>
                <w:rFonts w:ascii="Times New Roman" w:hAnsi="Times New Roman" w:cs="Times New Roman"/>
                <w:b/>
                <w:bCs/>
                <w:sz w:val="24"/>
                <w:szCs w:val="24"/>
              </w:rPr>
            </w:pPr>
            <w:r w:rsidRPr="00B60C54">
              <w:rPr>
                <w:rFonts w:ascii="Times New Roman" w:hAnsi="Times New Roman" w:cs="Times New Roman"/>
                <w:b/>
                <w:bCs/>
                <w:sz w:val="24"/>
                <w:szCs w:val="24"/>
              </w:rPr>
              <w:t>Variable</w:t>
            </w:r>
          </w:p>
        </w:tc>
        <w:tc>
          <w:tcPr>
            <w:tcW w:w="2380" w:type="dxa"/>
            <w:tcBorders>
              <w:top w:val="nil"/>
              <w:bottom w:val="single" w:sz="4" w:space="0" w:color="auto"/>
            </w:tcBorders>
            <w:vAlign w:val="center"/>
            <w:hideMark/>
          </w:tcPr>
          <w:p w14:paraId="167C4098" w14:textId="77777777" w:rsidR="004D28FD" w:rsidRPr="00B60C54" w:rsidRDefault="004D28FD" w:rsidP="00A05B54">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Profile 1 vs Profile 2</w:t>
            </w:r>
          </w:p>
        </w:tc>
        <w:tc>
          <w:tcPr>
            <w:tcW w:w="2238" w:type="dxa"/>
            <w:tcBorders>
              <w:top w:val="nil"/>
              <w:bottom w:val="single" w:sz="4" w:space="0" w:color="auto"/>
            </w:tcBorders>
            <w:vAlign w:val="center"/>
            <w:hideMark/>
          </w:tcPr>
          <w:p w14:paraId="37C6B4A0" w14:textId="77777777" w:rsidR="004D28FD" w:rsidRPr="00B60C54" w:rsidRDefault="004D28FD" w:rsidP="00A05B54">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Profile 1 vs Profile 3</w:t>
            </w:r>
          </w:p>
        </w:tc>
        <w:tc>
          <w:tcPr>
            <w:tcW w:w="2365" w:type="dxa"/>
            <w:gridSpan w:val="2"/>
            <w:tcBorders>
              <w:top w:val="nil"/>
              <w:bottom w:val="single" w:sz="4" w:space="0" w:color="auto"/>
            </w:tcBorders>
            <w:vAlign w:val="center"/>
            <w:hideMark/>
          </w:tcPr>
          <w:p w14:paraId="5D0C3ACF" w14:textId="77777777" w:rsidR="004D28FD" w:rsidRPr="00B60C54" w:rsidRDefault="004D28FD" w:rsidP="00A05B54">
            <w:pPr>
              <w:spacing w:line="360" w:lineRule="auto"/>
              <w:jc w:val="center"/>
              <w:rPr>
                <w:rFonts w:ascii="Times New Roman" w:hAnsi="Times New Roman" w:cs="Times New Roman"/>
                <w:b/>
                <w:bCs/>
                <w:sz w:val="24"/>
                <w:szCs w:val="24"/>
              </w:rPr>
            </w:pPr>
            <w:r w:rsidRPr="00B60C54">
              <w:rPr>
                <w:rFonts w:ascii="Times New Roman" w:hAnsi="Times New Roman" w:cs="Times New Roman"/>
                <w:b/>
                <w:bCs/>
                <w:sz w:val="24"/>
                <w:szCs w:val="24"/>
              </w:rPr>
              <w:t>Profile 2 vs Profile 3</w:t>
            </w:r>
          </w:p>
        </w:tc>
      </w:tr>
      <w:tr w:rsidR="004D28FD" w:rsidRPr="00B60C54" w14:paraId="5BE4B53C" w14:textId="77777777" w:rsidTr="00A05B54">
        <w:trPr>
          <w:gridAfter w:val="1"/>
          <w:wAfter w:w="239" w:type="dxa"/>
          <w:tblCellSpacing w:w="15" w:type="dxa"/>
        </w:trPr>
        <w:tc>
          <w:tcPr>
            <w:tcW w:w="1089" w:type="dxa"/>
            <w:vAlign w:val="center"/>
            <w:hideMark/>
          </w:tcPr>
          <w:p w14:paraId="5C7A90A7" w14:textId="77777777" w:rsidR="004D28FD" w:rsidRPr="00B60C54" w:rsidRDefault="004D28F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Feeding</w:t>
            </w:r>
          </w:p>
        </w:tc>
        <w:tc>
          <w:tcPr>
            <w:tcW w:w="2380" w:type="dxa"/>
            <w:vAlign w:val="center"/>
            <w:hideMark/>
          </w:tcPr>
          <w:p w14:paraId="650C3321"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&lt;0.001</w:t>
            </w:r>
          </w:p>
        </w:tc>
        <w:tc>
          <w:tcPr>
            <w:tcW w:w="2238" w:type="dxa"/>
            <w:vAlign w:val="center"/>
            <w:hideMark/>
          </w:tcPr>
          <w:p w14:paraId="20125860"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0.022</w:t>
            </w:r>
          </w:p>
        </w:tc>
        <w:tc>
          <w:tcPr>
            <w:tcW w:w="2096" w:type="dxa"/>
            <w:vAlign w:val="center"/>
            <w:hideMark/>
          </w:tcPr>
          <w:p w14:paraId="7AD5171D"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0.057</w:t>
            </w:r>
          </w:p>
        </w:tc>
      </w:tr>
      <w:tr w:rsidR="004D28FD" w:rsidRPr="00B60C54" w14:paraId="16B60C69" w14:textId="77777777" w:rsidTr="00A05B54">
        <w:trPr>
          <w:gridAfter w:val="1"/>
          <w:wAfter w:w="239" w:type="dxa"/>
          <w:tblCellSpacing w:w="15" w:type="dxa"/>
        </w:trPr>
        <w:tc>
          <w:tcPr>
            <w:tcW w:w="1089" w:type="dxa"/>
            <w:vAlign w:val="center"/>
            <w:hideMark/>
          </w:tcPr>
          <w:p w14:paraId="7009A8D1" w14:textId="77777777" w:rsidR="004D28FD" w:rsidRPr="00B60C54" w:rsidRDefault="004D28F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Toileting</w:t>
            </w:r>
          </w:p>
        </w:tc>
        <w:tc>
          <w:tcPr>
            <w:tcW w:w="2380" w:type="dxa"/>
            <w:vAlign w:val="center"/>
            <w:hideMark/>
          </w:tcPr>
          <w:p w14:paraId="3D9E5AF4"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&lt;0.001</w:t>
            </w:r>
          </w:p>
        </w:tc>
        <w:tc>
          <w:tcPr>
            <w:tcW w:w="2238" w:type="dxa"/>
            <w:vAlign w:val="center"/>
            <w:hideMark/>
          </w:tcPr>
          <w:p w14:paraId="7F141462"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&lt;0.001</w:t>
            </w:r>
          </w:p>
        </w:tc>
        <w:tc>
          <w:tcPr>
            <w:tcW w:w="2096" w:type="dxa"/>
            <w:vAlign w:val="center"/>
            <w:hideMark/>
          </w:tcPr>
          <w:p w14:paraId="405EFA53"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0.147</w:t>
            </w:r>
          </w:p>
        </w:tc>
      </w:tr>
      <w:tr w:rsidR="004D28FD" w:rsidRPr="00B60C54" w14:paraId="52100A9D" w14:textId="77777777" w:rsidTr="00A05B54">
        <w:trPr>
          <w:gridAfter w:val="1"/>
          <w:wAfter w:w="239" w:type="dxa"/>
          <w:tblCellSpacing w:w="15" w:type="dxa"/>
        </w:trPr>
        <w:tc>
          <w:tcPr>
            <w:tcW w:w="1089" w:type="dxa"/>
            <w:vAlign w:val="center"/>
            <w:hideMark/>
          </w:tcPr>
          <w:p w14:paraId="6106CBD8" w14:textId="77777777" w:rsidR="004D28FD" w:rsidRPr="00B60C54" w:rsidRDefault="004D28F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lastRenderedPageBreak/>
              <w:t>Walking</w:t>
            </w:r>
          </w:p>
        </w:tc>
        <w:tc>
          <w:tcPr>
            <w:tcW w:w="2380" w:type="dxa"/>
            <w:vAlign w:val="center"/>
            <w:hideMark/>
          </w:tcPr>
          <w:p w14:paraId="5CC7040B"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&lt;0.001</w:t>
            </w:r>
          </w:p>
        </w:tc>
        <w:tc>
          <w:tcPr>
            <w:tcW w:w="2238" w:type="dxa"/>
            <w:vAlign w:val="center"/>
            <w:hideMark/>
          </w:tcPr>
          <w:p w14:paraId="59F30D62"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&lt;0.001</w:t>
            </w:r>
          </w:p>
        </w:tc>
        <w:tc>
          <w:tcPr>
            <w:tcW w:w="2096" w:type="dxa"/>
            <w:vAlign w:val="center"/>
            <w:hideMark/>
          </w:tcPr>
          <w:p w14:paraId="5C555E50"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0.018</w:t>
            </w:r>
          </w:p>
        </w:tc>
      </w:tr>
      <w:tr w:rsidR="004D28FD" w:rsidRPr="00B60C54" w14:paraId="60FE8EBD" w14:textId="77777777" w:rsidTr="00A05B54">
        <w:trPr>
          <w:gridAfter w:val="1"/>
          <w:wAfter w:w="239" w:type="dxa"/>
          <w:tblCellSpacing w:w="15" w:type="dxa"/>
        </w:trPr>
        <w:tc>
          <w:tcPr>
            <w:tcW w:w="1089" w:type="dxa"/>
            <w:vAlign w:val="center"/>
            <w:hideMark/>
          </w:tcPr>
          <w:p w14:paraId="4C7403EC" w14:textId="77777777" w:rsidR="004D28FD" w:rsidRPr="00B60C54" w:rsidRDefault="004D28FD"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Irritability</w:t>
            </w:r>
          </w:p>
        </w:tc>
        <w:tc>
          <w:tcPr>
            <w:tcW w:w="2380" w:type="dxa"/>
            <w:vAlign w:val="center"/>
            <w:hideMark/>
          </w:tcPr>
          <w:p w14:paraId="19C75B3D"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0.404</w:t>
            </w:r>
          </w:p>
        </w:tc>
        <w:tc>
          <w:tcPr>
            <w:tcW w:w="2238" w:type="dxa"/>
            <w:vAlign w:val="center"/>
            <w:hideMark/>
          </w:tcPr>
          <w:p w14:paraId="1003F939"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0.002</w:t>
            </w:r>
          </w:p>
        </w:tc>
        <w:tc>
          <w:tcPr>
            <w:tcW w:w="2096" w:type="dxa"/>
            <w:vAlign w:val="center"/>
            <w:hideMark/>
          </w:tcPr>
          <w:p w14:paraId="037CACD1" w14:textId="77777777" w:rsidR="004D28FD" w:rsidRPr="00B60C54" w:rsidRDefault="004D28FD" w:rsidP="00A05B54">
            <w:pPr>
              <w:spacing w:line="360" w:lineRule="auto"/>
              <w:jc w:val="center"/>
              <w:rPr>
                <w:rFonts w:ascii="Times New Roman" w:hAnsi="Times New Roman" w:cs="Times New Roman"/>
                <w:sz w:val="24"/>
                <w:szCs w:val="24"/>
              </w:rPr>
            </w:pPr>
            <w:r w:rsidRPr="00B60C54">
              <w:rPr>
                <w:rFonts w:ascii="Times New Roman" w:hAnsi="Times New Roman" w:cs="Times New Roman"/>
                <w:sz w:val="24"/>
                <w:szCs w:val="24"/>
              </w:rPr>
              <w:t>&lt;0.001</w:t>
            </w:r>
          </w:p>
        </w:tc>
      </w:tr>
    </w:tbl>
    <w:p w14:paraId="0A735D30" w14:textId="157C3A53" w:rsidR="00840075" w:rsidRPr="00B60C54" w:rsidRDefault="004C76CE"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Effect sizes were calculated using epsilon squared (ε²) for Kruskal–Wallis tests. Ninety-five percent confidence intervals were estimated using 2,000 bootstrap resamples stratified by functional–behavioral profile. Pairwise comparisons were performed using Dunn’s test with Bonferroni correction. All pairwise comparisons among profiles are presented, including nonsignificant comparisons.</w:t>
      </w:r>
    </w:p>
    <w:p w14:paraId="2E3B38EA" w14:textId="0251F152" w:rsidR="00362A5A" w:rsidRPr="00B60C54" w:rsidRDefault="00362A5A" w:rsidP="00A05B54">
      <w:pPr>
        <w:spacing w:before="240" w:line="360" w:lineRule="auto"/>
        <w:rPr>
          <w:rFonts w:ascii="Times New Roman" w:hAnsi="Times New Roman" w:cs="Times New Roman"/>
          <w:sz w:val="24"/>
          <w:szCs w:val="24"/>
        </w:rPr>
      </w:pPr>
      <w:r w:rsidRPr="00B60C54">
        <w:rPr>
          <w:rFonts w:ascii="Times New Roman" w:hAnsi="Times New Roman" w:cs="Times New Roman"/>
          <w:b/>
          <w:bCs/>
          <w:sz w:val="24"/>
          <w:szCs w:val="24"/>
        </w:rPr>
        <w:t xml:space="preserve">Supplementary Table S7. </w:t>
      </w:r>
      <w:r w:rsidRPr="00B60C54">
        <w:rPr>
          <w:rFonts w:ascii="Times New Roman" w:hAnsi="Times New Roman" w:cs="Times New Roman"/>
          <w:sz w:val="24"/>
          <w:szCs w:val="24"/>
        </w:rPr>
        <w:t>Post hoc pairwise comparisons of Barthel Index and NOSIE total negative score among functional–behavioral profiles.</w:t>
      </w:r>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2708"/>
        <w:gridCol w:w="2679"/>
        <w:gridCol w:w="2410"/>
      </w:tblGrid>
      <w:tr w:rsidR="00362A5A" w:rsidRPr="00B60C54" w14:paraId="186589BB" w14:textId="77777777" w:rsidTr="00055311">
        <w:trPr>
          <w:tblHeader/>
          <w:tblCellSpacing w:w="15" w:type="dxa"/>
        </w:trPr>
        <w:tc>
          <w:tcPr>
            <w:tcW w:w="0" w:type="auto"/>
            <w:tcBorders>
              <w:top w:val="nil"/>
              <w:bottom w:val="single" w:sz="4" w:space="0" w:color="auto"/>
            </w:tcBorders>
            <w:vAlign w:val="center"/>
            <w:hideMark/>
          </w:tcPr>
          <w:p w14:paraId="31033FDA" w14:textId="77777777" w:rsidR="00362A5A" w:rsidRPr="00B60C54" w:rsidRDefault="00362A5A" w:rsidP="00055311">
            <w:pPr>
              <w:spacing w:line="360" w:lineRule="auto"/>
              <w:jc w:val="left"/>
              <w:rPr>
                <w:rFonts w:ascii="Times New Roman" w:hAnsi="Times New Roman" w:cs="Times New Roman"/>
                <w:b/>
                <w:bCs/>
                <w:sz w:val="24"/>
                <w:szCs w:val="24"/>
              </w:rPr>
            </w:pPr>
            <w:r w:rsidRPr="00B60C54">
              <w:rPr>
                <w:rFonts w:ascii="Times New Roman" w:hAnsi="Times New Roman" w:cs="Times New Roman"/>
                <w:b/>
                <w:bCs/>
                <w:sz w:val="24"/>
                <w:szCs w:val="24"/>
              </w:rPr>
              <w:t>Variable</w:t>
            </w:r>
          </w:p>
        </w:tc>
        <w:tc>
          <w:tcPr>
            <w:tcW w:w="2649" w:type="dxa"/>
            <w:tcBorders>
              <w:top w:val="nil"/>
              <w:bottom w:val="single" w:sz="4" w:space="0" w:color="auto"/>
            </w:tcBorders>
            <w:vAlign w:val="center"/>
            <w:hideMark/>
          </w:tcPr>
          <w:p w14:paraId="64B555AD" w14:textId="77777777" w:rsidR="00362A5A" w:rsidRPr="00B60C54" w:rsidRDefault="00362A5A" w:rsidP="00055311">
            <w:pPr>
              <w:spacing w:line="360" w:lineRule="auto"/>
              <w:jc w:val="right"/>
              <w:rPr>
                <w:rFonts w:ascii="Times New Roman" w:hAnsi="Times New Roman" w:cs="Times New Roman"/>
                <w:b/>
                <w:bCs/>
                <w:sz w:val="24"/>
                <w:szCs w:val="24"/>
              </w:rPr>
            </w:pPr>
            <w:r w:rsidRPr="00B60C54">
              <w:rPr>
                <w:rFonts w:ascii="Times New Roman" w:hAnsi="Times New Roman" w:cs="Times New Roman"/>
                <w:b/>
                <w:bCs/>
                <w:sz w:val="24"/>
                <w:szCs w:val="24"/>
              </w:rPr>
              <w:t>Comparison</w:t>
            </w:r>
          </w:p>
        </w:tc>
        <w:tc>
          <w:tcPr>
            <w:tcW w:w="2365" w:type="dxa"/>
            <w:tcBorders>
              <w:top w:val="nil"/>
              <w:bottom w:val="single" w:sz="4" w:space="0" w:color="auto"/>
            </w:tcBorders>
            <w:vAlign w:val="center"/>
            <w:hideMark/>
          </w:tcPr>
          <w:p w14:paraId="1BA4B2A1" w14:textId="77777777" w:rsidR="00362A5A" w:rsidRPr="00B60C54" w:rsidRDefault="00362A5A" w:rsidP="00055311">
            <w:pPr>
              <w:spacing w:line="360" w:lineRule="auto"/>
              <w:jc w:val="right"/>
              <w:rPr>
                <w:rFonts w:ascii="Times New Roman" w:hAnsi="Times New Roman" w:cs="Times New Roman"/>
                <w:b/>
                <w:bCs/>
                <w:sz w:val="24"/>
                <w:szCs w:val="24"/>
              </w:rPr>
            </w:pPr>
            <w:r w:rsidRPr="00B60C54">
              <w:rPr>
                <w:rFonts w:ascii="Times New Roman" w:hAnsi="Times New Roman" w:cs="Times New Roman"/>
                <w:b/>
                <w:bCs/>
                <w:sz w:val="24"/>
                <w:szCs w:val="24"/>
              </w:rPr>
              <w:t xml:space="preserve">Adjusted </w:t>
            </w:r>
            <w:r w:rsidRPr="00B60C54">
              <w:rPr>
                <w:rFonts w:ascii="Times New Roman" w:hAnsi="Times New Roman" w:cs="Times New Roman"/>
                <w:b/>
                <w:bCs/>
                <w:i/>
                <w:iCs/>
                <w:sz w:val="24"/>
                <w:szCs w:val="24"/>
              </w:rPr>
              <w:t>P</w:t>
            </w:r>
            <w:r w:rsidRPr="00B60C54">
              <w:rPr>
                <w:rFonts w:ascii="Times New Roman" w:hAnsi="Times New Roman" w:cs="Times New Roman"/>
                <w:b/>
                <w:bCs/>
                <w:sz w:val="24"/>
                <w:szCs w:val="24"/>
              </w:rPr>
              <w:t xml:space="preserve"> value</w:t>
            </w:r>
          </w:p>
        </w:tc>
      </w:tr>
      <w:tr w:rsidR="00362A5A" w:rsidRPr="00B60C54" w14:paraId="53E29B48" w14:textId="77777777" w:rsidTr="00055311">
        <w:trPr>
          <w:tblCellSpacing w:w="15" w:type="dxa"/>
        </w:trPr>
        <w:tc>
          <w:tcPr>
            <w:tcW w:w="0" w:type="auto"/>
            <w:vAlign w:val="center"/>
            <w:hideMark/>
          </w:tcPr>
          <w:p w14:paraId="0A618A1A" w14:textId="77777777" w:rsidR="00362A5A" w:rsidRPr="00B60C54" w:rsidRDefault="00362A5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Barthel Index</w:t>
            </w:r>
          </w:p>
        </w:tc>
        <w:tc>
          <w:tcPr>
            <w:tcW w:w="2649" w:type="dxa"/>
            <w:vAlign w:val="center"/>
            <w:hideMark/>
          </w:tcPr>
          <w:p w14:paraId="5AFBBFA4"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Profile 1 vs Profile 2</w:t>
            </w:r>
          </w:p>
        </w:tc>
        <w:tc>
          <w:tcPr>
            <w:tcW w:w="2365" w:type="dxa"/>
            <w:vAlign w:val="center"/>
            <w:hideMark/>
          </w:tcPr>
          <w:p w14:paraId="06F3D943"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362A5A" w:rsidRPr="00B60C54" w14:paraId="0CFF5307" w14:textId="77777777" w:rsidTr="00055311">
        <w:trPr>
          <w:tblCellSpacing w:w="15" w:type="dxa"/>
        </w:trPr>
        <w:tc>
          <w:tcPr>
            <w:tcW w:w="0" w:type="auto"/>
            <w:vAlign w:val="center"/>
            <w:hideMark/>
          </w:tcPr>
          <w:p w14:paraId="376BFEFC" w14:textId="77777777" w:rsidR="00362A5A" w:rsidRPr="00B60C54" w:rsidRDefault="00362A5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Barthel Index</w:t>
            </w:r>
          </w:p>
        </w:tc>
        <w:tc>
          <w:tcPr>
            <w:tcW w:w="2649" w:type="dxa"/>
            <w:vAlign w:val="center"/>
            <w:hideMark/>
          </w:tcPr>
          <w:p w14:paraId="4521DD9E"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Profile 1 vs Profile 3</w:t>
            </w:r>
          </w:p>
        </w:tc>
        <w:tc>
          <w:tcPr>
            <w:tcW w:w="2365" w:type="dxa"/>
            <w:vAlign w:val="center"/>
            <w:hideMark/>
          </w:tcPr>
          <w:p w14:paraId="3F3FC898"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362A5A" w:rsidRPr="00B60C54" w14:paraId="7613E104" w14:textId="77777777" w:rsidTr="00055311">
        <w:trPr>
          <w:tblCellSpacing w:w="15" w:type="dxa"/>
        </w:trPr>
        <w:tc>
          <w:tcPr>
            <w:tcW w:w="0" w:type="auto"/>
            <w:vAlign w:val="center"/>
            <w:hideMark/>
          </w:tcPr>
          <w:p w14:paraId="3A20E4EC" w14:textId="77777777" w:rsidR="00362A5A" w:rsidRPr="00B60C54" w:rsidRDefault="00362A5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Barthel Index</w:t>
            </w:r>
          </w:p>
        </w:tc>
        <w:tc>
          <w:tcPr>
            <w:tcW w:w="2649" w:type="dxa"/>
            <w:vAlign w:val="center"/>
            <w:hideMark/>
          </w:tcPr>
          <w:p w14:paraId="1AFB001D"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Profile 2 vs Profile 3</w:t>
            </w:r>
          </w:p>
        </w:tc>
        <w:tc>
          <w:tcPr>
            <w:tcW w:w="2365" w:type="dxa"/>
            <w:vAlign w:val="center"/>
            <w:hideMark/>
          </w:tcPr>
          <w:p w14:paraId="2A400BDD"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362A5A" w:rsidRPr="00B60C54" w14:paraId="4E000BBB" w14:textId="77777777" w:rsidTr="00055311">
        <w:trPr>
          <w:tblCellSpacing w:w="15" w:type="dxa"/>
        </w:trPr>
        <w:tc>
          <w:tcPr>
            <w:tcW w:w="0" w:type="auto"/>
            <w:vAlign w:val="center"/>
            <w:hideMark/>
          </w:tcPr>
          <w:p w14:paraId="73AC5E72" w14:textId="77777777" w:rsidR="00362A5A" w:rsidRPr="00B60C54" w:rsidRDefault="00362A5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NOSIE total negative score</w:t>
            </w:r>
          </w:p>
        </w:tc>
        <w:tc>
          <w:tcPr>
            <w:tcW w:w="2649" w:type="dxa"/>
            <w:vAlign w:val="center"/>
            <w:hideMark/>
          </w:tcPr>
          <w:p w14:paraId="36B02F54"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Profile 1 vs Profile 2</w:t>
            </w:r>
          </w:p>
        </w:tc>
        <w:tc>
          <w:tcPr>
            <w:tcW w:w="2365" w:type="dxa"/>
            <w:vAlign w:val="center"/>
            <w:hideMark/>
          </w:tcPr>
          <w:p w14:paraId="2014835B"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r w:rsidR="00362A5A" w:rsidRPr="00B60C54" w14:paraId="03AA6441" w14:textId="77777777" w:rsidTr="00055311">
        <w:trPr>
          <w:tblCellSpacing w:w="15" w:type="dxa"/>
        </w:trPr>
        <w:tc>
          <w:tcPr>
            <w:tcW w:w="0" w:type="auto"/>
            <w:vAlign w:val="center"/>
            <w:hideMark/>
          </w:tcPr>
          <w:p w14:paraId="72CEDE52" w14:textId="77777777" w:rsidR="00362A5A" w:rsidRPr="00B60C54" w:rsidRDefault="00362A5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NOSIE total negative score</w:t>
            </w:r>
          </w:p>
        </w:tc>
        <w:tc>
          <w:tcPr>
            <w:tcW w:w="2649" w:type="dxa"/>
            <w:vAlign w:val="center"/>
            <w:hideMark/>
          </w:tcPr>
          <w:p w14:paraId="0533E462"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Profile 1 vs Profile 3</w:t>
            </w:r>
          </w:p>
        </w:tc>
        <w:tc>
          <w:tcPr>
            <w:tcW w:w="2365" w:type="dxa"/>
            <w:vAlign w:val="center"/>
            <w:hideMark/>
          </w:tcPr>
          <w:p w14:paraId="32CD28FE"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0.112</w:t>
            </w:r>
          </w:p>
        </w:tc>
      </w:tr>
      <w:tr w:rsidR="00362A5A" w:rsidRPr="00B60C54" w14:paraId="7249801B" w14:textId="77777777" w:rsidTr="00055311">
        <w:trPr>
          <w:tblCellSpacing w:w="15" w:type="dxa"/>
        </w:trPr>
        <w:tc>
          <w:tcPr>
            <w:tcW w:w="0" w:type="auto"/>
            <w:vAlign w:val="center"/>
            <w:hideMark/>
          </w:tcPr>
          <w:p w14:paraId="3AD4CC22" w14:textId="77777777" w:rsidR="00362A5A" w:rsidRPr="00B60C54" w:rsidRDefault="00362A5A" w:rsidP="00A201B1">
            <w:pPr>
              <w:spacing w:line="360" w:lineRule="auto"/>
              <w:rPr>
                <w:rFonts w:ascii="Times New Roman" w:hAnsi="Times New Roman" w:cs="Times New Roman"/>
                <w:sz w:val="24"/>
                <w:szCs w:val="24"/>
              </w:rPr>
            </w:pPr>
            <w:r w:rsidRPr="00B60C54">
              <w:rPr>
                <w:rFonts w:ascii="Times New Roman" w:hAnsi="Times New Roman" w:cs="Times New Roman"/>
                <w:sz w:val="24"/>
                <w:szCs w:val="24"/>
              </w:rPr>
              <w:t>NOSIE total negative score</w:t>
            </w:r>
          </w:p>
        </w:tc>
        <w:tc>
          <w:tcPr>
            <w:tcW w:w="2649" w:type="dxa"/>
            <w:vAlign w:val="center"/>
            <w:hideMark/>
          </w:tcPr>
          <w:p w14:paraId="10A808E0"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Profile 2 vs Profile 3</w:t>
            </w:r>
          </w:p>
        </w:tc>
        <w:tc>
          <w:tcPr>
            <w:tcW w:w="2365" w:type="dxa"/>
            <w:vAlign w:val="center"/>
            <w:hideMark/>
          </w:tcPr>
          <w:p w14:paraId="196928A8" w14:textId="77777777" w:rsidR="00362A5A" w:rsidRPr="00B60C54" w:rsidRDefault="00362A5A" w:rsidP="00202DDB">
            <w:pPr>
              <w:spacing w:line="360" w:lineRule="auto"/>
              <w:jc w:val="right"/>
              <w:rPr>
                <w:rFonts w:ascii="Times New Roman" w:hAnsi="Times New Roman" w:cs="Times New Roman"/>
                <w:sz w:val="24"/>
                <w:szCs w:val="24"/>
              </w:rPr>
            </w:pPr>
            <w:r w:rsidRPr="00B60C54">
              <w:rPr>
                <w:rFonts w:ascii="Times New Roman" w:hAnsi="Times New Roman" w:cs="Times New Roman"/>
                <w:sz w:val="24"/>
                <w:szCs w:val="24"/>
              </w:rPr>
              <w:t>&lt;0.001</w:t>
            </w:r>
          </w:p>
        </w:tc>
      </w:tr>
    </w:tbl>
    <w:p w14:paraId="2A590658" w14:textId="6534766F" w:rsidR="00840075" w:rsidRPr="00B60C54" w:rsidRDefault="00362A5A" w:rsidP="00A201B1">
      <w:pPr>
        <w:spacing w:line="360" w:lineRule="auto"/>
        <w:rPr>
          <w:rFonts w:ascii="Times New Roman" w:hAnsi="Times New Roman" w:cs="Times New Roman" w:hint="eastAsia"/>
          <w:sz w:val="24"/>
          <w:szCs w:val="24"/>
        </w:rPr>
      </w:pPr>
      <w:r w:rsidRPr="00B60C54">
        <w:rPr>
          <w:rFonts w:ascii="Times New Roman" w:hAnsi="Times New Roman" w:cs="Times New Roman"/>
          <w:sz w:val="24"/>
          <w:szCs w:val="24"/>
        </w:rPr>
        <w:t>Pairwise comparisons for the Barthel Index were performed using Tukey’s honestly significant difference test following one-way ANOVA. Pairwise comparisons for the NOSIE total negative score were performed using Dunn’s test with Bonferroni correction following Kruskal–Wallis testing.</w:t>
      </w:r>
    </w:p>
    <w:sectPr w:rsidR="00840075" w:rsidRPr="00B60C54" w:rsidSect="00F83D28">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BEAE3" w14:textId="77777777" w:rsidR="00270616" w:rsidRDefault="00270616" w:rsidP="003F572D">
      <w:pPr>
        <w:rPr>
          <w:rFonts w:hint="eastAsia"/>
        </w:rPr>
      </w:pPr>
      <w:r>
        <w:separator/>
      </w:r>
    </w:p>
  </w:endnote>
  <w:endnote w:type="continuationSeparator" w:id="0">
    <w:p w14:paraId="457EEF67" w14:textId="77777777" w:rsidR="00270616" w:rsidRDefault="00270616" w:rsidP="003F572D">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BA5385" w14:textId="77777777" w:rsidR="00270616" w:rsidRDefault="00270616" w:rsidP="003F572D">
      <w:pPr>
        <w:rPr>
          <w:rFonts w:hint="eastAsia"/>
        </w:rPr>
      </w:pPr>
      <w:r>
        <w:separator/>
      </w:r>
    </w:p>
  </w:footnote>
  <w:footnote w:type="continuationSeparator" w:id="0">
    <w:p w14:paraId="6B01F3F5" w14:textId="77777777" w:rsidR="00270616" w:rsidRDefault="00270616" w:rsidP="003F572D">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236"/>
    <w:multiLevelType w:val="multilevel"/>
    <w:tmpl w:val="3D765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124374"/>
    <w:multiLevelType w:val="multilevel"/>
    <w:tmpl w:val="F78A1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5E6E67"/>
    <w:multiLevelType w:val="multilevel"/>
    <w:tmpl w:val="875A0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650AB3"/>
    <w:multiLevelType w:val="multilevel"/>
    <w:tmpl w:val="633ED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DBB3F37"/>
    <w:multiLevelType w:val="multilevel"/>
    <w:tmpl w:val="D82A4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099312">
    <w:abstractNumId w:val="1"/>
  </w:num>
  <w:num w:numId="2" w16cid:durableId="537663255">
    <w:abstractNumId w:val="0"/>
  </w:num>
  <w:num w:numId="3" w16cid:durableId="1766265831">
    <w:abstractNumId w:val="2"/>
  </w:num>
  <w:num w:numId="4" w16cid:durableId="875393114">
    <w:abstractNumId w:val="3"/>
  </w:num>
  <w:num w:numId="5" w16cid:durableId="705104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377"/>
    <w:rsid w:val="0000062E"/>
    <w:rsid w:val="00003543"/>
    <w:rsid w:val="0002233F"/>
    <w:rsid w:val="000246C1"/>
    <w:rsid w:val="00025E3C"/>
    <w:rsid w:val="00034A17"/>
    <w:rsid w:val="00055311"/>
    <w:rsid w:val="00095240"/>
    <w:rsid w:val="00096029"/>
    <w:rsid w:val="000A551D"/>
    <w:rsid w:val="000A6F7C"/>
    <w:rsid w:val="000C6669"/>
    <w:rsid w:val="000D667E"/>
    <w:rsid w:val="00104C27"/>
    <w:rsid w:val="0010509A"/>
    <w:rsid w:val="00111858"/>
    <w:rsid w:val="00113C48"/>
    <w:rsid w:val="0013130E"/>
    <w:rsid w:val="0014019F"/>
    <w:rsid w:val="00143902"/>
    <w:rsid w:val="00154D0C"/>
    <w:rsid w:val="00157687"/>
    <w:rsid w:val="001A1C14"/>
    <w:rsid w:val="001A4377"/>
    <w:rsid w:val="00202DDB"/>
    <w:rsid w:val="00210383"/>
    <w:rsid w:val="00224E07"/>
    <w:rsid w:val="00255A5C"/>
    <w:rsid w:val="00270616"/>
    <w:rsid w:val="00275D70"/>
    <w:rsid w:val="002E49F1"/>
    <w:rsid w:val="00305A44"/>
    <w:rsid w:val="00315683"/>
    <w:rsid w:val="00316791"/>
    <w:rsid w:val="00326C3F"/>
    <w:rsid w:val="00353883"/>
    <w:rsid w:val="00362A5A"/>
    <w:rsid w:val="00363683"/>
    <w:rsid w:val="00366F3D"/>
    <w:rsid w:val="003920C4"/>
    <w:rsid w:val="00392844"/>
    <w:rsid w:val="003B4F99"/>
    <w:rsid w:val="003C73F6"/>
    <w:rsid w:val="003D2D5A"/>
    <w:rsid w:val="003D70DE"/>
    <w:rsid w:val="003F127D"/>
    <w:rsid w:val="003F3B48"/>
    <w:rsid w:val="003F572D"/>
    <w:rsid w:val="00410DD1"/>
    <w:rsid w:val="00413FB2"/>
    <w:rsid w:val="00414D86"/>
    <w:rsid w:val="00425E0E"/>
    <w:rsid w:val="004421A0"/>
    <w:rsid w:val="00447CAF"/>
    <w:rsid w:val="00457AE2"/>
    <w:rsid w:val="00466368"/>
    <w:rsid w:val="004702FC"/>
    <w:rsid w:val="00474F4F"/>
    <w:rsid w:val="004835EE"/>
    <w:rsid w:val="004B0302"/>
    <w:rsid w:val="004B3217"/>
    <w:rsid w:val="004C6C41"/>
    <w:rsid w:val="004C76CE"/>
    <w:rsid w:val="004D28FD"/>
    <w:rsid w:val="004E44DD"/>
    <w:rsid w:val="004E6E4D"/>
    <w:rsid w:val="004F621D"/>
    <w:rsid w:val="005113F8"/>
    <w:rsid w:val="0051333A"/>
    <w:rsid w:val="00522740"/>
    <w:rsid w:val="005275CD"/>
    <w:rsid w:val="00575055"/>
    <w:rsid w:val="0057568F"/>
    <w:rsid w:val="00585C34"/>
    <w:rsid w:val="005929AD"/>
    <w:rsid w:val="005A20FD"/>
    <w:rsid w:val="005A2D9E"/>
    <w:rsid w:val="005B347B"/>
    <w:rsid w:val="005D0E84"/>
    <w:rsid w:val="005D6748"/>
    <w:rsid w:val="005E1EAD"/>
    <w:rsid w:val="00605FFA"/>
    <w:rsid w:val="00606665"/>
    <w:rsid w:val="00610808"/>
    <w:rsid w:val="00654BDC"/>
    <w:rsid w:val="006675B7"/>
    <w:rsid w:val="00681990"/>
    <w:rsid w:val="006B624A"/>
    <w:rsid w:val="006C3216"/>
    <w:rsid w:val="006D1ACE"/>
    <w:rsid w:val="006D483E"/>
    <w:rsid w:val="006F0242"/>
    <w:rsid w:val="006F470C"/>
    <w:rsid w:val="006F7E34"/>
    <w:rsid w:val="00702A1A"/>
    <w:rsid w:val="0072615B"/>
    <w:rsid w:val="00726889"/>
    <w:rsid w:val="00732EF9"/>
    <w:rsid w:val="00741C54"/>
    <w:rsid w:val="0074303E"/>
    <w:rsid w:val="00754220"/>
    <w:rsid w:val="00760883"/>
    <w:rsid w:val="00790312"/>
    <w:rsid w:val="0079708F"/>
    <w:rsid w:val="00797AAB"/>
    <w:rsid w:val="00797D9C"/>
    <w:rsid w:val="007D5B60"/>
    <w:rsid w:val="007E1E8D"/>
    <w:rsid w:val="008037E3"/>
    <w:rsid w:val="00806079"/>
    <w:rsid w:val="0081411E"/>
    <w:rsid w:val="0082686B"/>
    <w:rsid w:val="00832A20"/>
    <w:rsid w:val="00835E2F"/>
    <w:rsid w:val="00840075"/>
    <w:rsid w:val="008455FB"/>
    <w:rsid w:val="00847475"/>
    <w:rsid w:val="00847747"/>
    <w:rsid w:val="00891D89"/>
    <w:rsid w:val="008A086F"/>
    <w:rsid w:val="008A3DC5"/>
    <w:rsid w:val="008C29A2"/>
    <w:rsid w:val="008F5CFF"/>
    <w:rsid w:val="00914957"/>
    <w:rsid w:val="00917608"/>
    <w:rsid w:val="0092220E"/>
    <w:rsid w:val="009262FB"/>
    <w:rsid w:val="00952FD0"/>
    <w:rsid w:val="009602E5"/>
    <w:rsid w:val="0097214F"/>
    <w:rsid w:val="009D2BB5"/>
    <w:rsid w:val="009E5B08"/>
    <w:rsid w:val="009F6662"/>
    <w:rsid w:val="00A05B54"/>
    <w:rsid w:val="00A201B1"/>
    <w:rsid w:val="00A64C61"/>
    <w:rsid w:val="00A7188B"/>
    <w:rsid w:val="00A74BFA"/>
    <w:rsid w:val="00A83F1E"/>
    <w:rsid w:val="00AA72AE"/>
    <w:rsid w:val="00AB4B93"/>
    <w:rsid w:val="00AC31C0"/>
    <w:rsid w:val="00B14E4D"/>
    <w:rsid w:val="00B257B5"/>
    <w:rsid w:val="00B31DAC"/>
    <w:rsid w:val="00B523B3"/>
    <w:rsid w:val="00B60C54"/>
    <w:rsid w:val="00BB0E3D"/>
    <w:rsid w:val="00BD6181"/>
    <w:rsid w:val="00C11EF1"/>
    <w:rsid w:val="00C25B10"/>
    <w:rsid w:val="00C34394"/>
    <w:rsid w:val="00C35330"/>
    <w:rsid w:val="00C50199"/>
    <w:rsid w:val="00C53FF7"/>
    <w:rsid w:val="00CA322E"/>
    <w:rsid w:val="00CA353C"/>
    <w:rsid w:val="00CA52A3"/>
    <w:rsid w:val="00CB3FD3"/>
    <w:rsid w:val="00CC0A38"/>
    <w:rsid w:val="00CD3AAC"/>
    <w:rsid w:val="00CE083B"/>
    <w:rsid w:val="00CE0F11"/>
    <w:rsid w:val="00CE75FE"/>
    <w:rsid w:val="00CF5994"/>
    <w:rsid w:val="00D36762"/>
    <w:rsid w:val="00D37C16"/>
    <w:rsid w:val="00D60373"/>
    <w:rsid w:val="00D820C6"/>
    <w:rsid w:val="00D85CAC"/>
    <w:rsid w:val="00DA3CEF"/>
    <w:rsid w:val="00DC38E6"/>
    <w:rsid w:val="00DC6645"/>
    <w:rsid w:val="00DE7F85"/>
    <w:rsid w:val="00DF0FDE"/>
    <w:rsid w:val="00DF3051"/>
    <w:rsid w:val="00DF6084"/>
    <w:rsid w:val="00E15F50"/>
    <w:rsid w:val="00E179F4"/>
    <w:rsid w:val="00E25C9A"/>
    <w:rsid w:val="00E36E35"/>
    <w:rsid w:val="00E413EA"/>
    <w:rsid w:val="00E64357"/>
    <w:rsid w:val="00E71605"/>
    <w:rsid w:val="00E766D6"/>
    <w:rsid w:val="00E91488"/>
    <w:rsid w:val="00E918A2"/>
    <w:rsid w:val="00E93CB1"/>
    <w:rsid w:val="00EA4F6A"/>
    <w:rsid w:val="00EE69B1"/>
    <w:rsid w:val="00F04175"/>
    <w:rsid w:val="00F21908"/>
    <w:rsid w:val="00F36F40"/>
    <w:rsid w:val="00F663B2"/>
    <w:rsid w:val="00F76AA3"/>
    <w:rsid w:val="00F83D28"/>
    <w:rsid w:val="00F94279"/>
    <w:rsid w:val="00FC0522"/>
    <w:rsid w:val="00FC1DB0"/>
    <w:rsid w:val="00FD31E0"/>
    <w:rsid w:val="00FD4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48C716"/>
  <w15:chartTrackingRefBased/>
  <w15:docId w15:val="{B2F06ADF-A4D5-47DC-AE42-C5A0DCF45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75CD"/>
    <w:pPr>
      <w:widowControl w:val="0"/>
      <w:jc w:val="both"/>
    </w:pPr>
  </w:style>
  <w:style w:type="paragraph" w:styleId="1">
    <w:name w:val="heading 1"/>
    <w:basedOn w:val="a"/>
    <w:next w:val="a"/>
    <w:link w:val="10"/>
    <w:uiPriority w:val="9"/>
    <w:qFormat/>
    <w:rsid w:val="001A437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1A437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1A437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A437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A4377"/>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1A4377"/>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A4377"/>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A4377"/>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1A4377"/>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A437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1A437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1A437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A4377"/>
    <w:rPr>
      <w:rFonts w:cstheme="majorBidi"/>
      <w:color w:val="2F5496" w:themeColor="accent1" w:themeShade="BF"/>
      <w:sz w:val="28"/>
      <w:szCs w:val="28"/>
    </w:rPr>
  </w:style>
  <w:style w:type="character" w:customStyle="1" w:styleId="50">
    <w:name w:val="标题 5 字符"/>
    <w:basedOn w:val="a0"/>
    <w:link w:val="5"/>
    <w:uiPriority w:val="9"/>
    <w:semiHidden/>
    <w:rsid w:val="001A4377"/>
    <w:rPr>
      <w:rFonts w:cstheme="majorBidi"/>
      <w:color w:val="2F5496" w:themeColor="accent1" w:themeShade="BF"/>
      <w:sz w:val="24"/>
      <w:szCs w:val="24"/>
    </w:rPr>
  </w:style>
  <w:style w:type="character" w:customStyle="1" w:styleId="60">
    <w:name w:val="标题 6 字符"/>
    <w:basedOn w:val="a0"/>
    <w:link w:val="6"/>
    <w:uiPriority w:val="9"/>
    <w:semiHidden/>
    <w:rsid w:val="001A4377"/>
    <w:rPr>
      <w:rFonts w:cstheme="majorBidi"/>
      <w:b/>
      <w:bCs/>
      <w:color w:val="2F5496" w:themeColor="accent1" w:themeShade="BF"/>
    </w:rPr>
  </w:style>
  <w:style w:type="character" w:customStyle="1" w:styleId="70">
    <w:name w:val="标题 7 字符"/>
    <w:basedOn w:val="a0"/>
    <w:link w:val="7"/>
    <w:uiPriority w:val="9"/>
    <w:semiHidden/>
    <w:rsid w:val="001A4377"/>
    <w:rPr>
      <w:rFonts w:cstheme="majorBidi"/>
      <w:b/>
      <w:bCs/>
      <w:color w:val="595959" w:themeColor="text1" w:themeTint="A6"/>
    </w:rPr>
  </w:style>
  <w:style w:type="character" w:customStyle="1" w:styleId="80">
    <w:name w:val="标题 8 字符"/>
    <w:basedOn w:val="a0"/>
    <w:link w:val="8"/>
    <w:uiPriority w:val="9"/>
    <w:semiHidden/>
    <w:rsid w:val="001A4377"/>
    <w:rPr>
      <w:rFonts w:cstheme="majorBidi"/>
      <w:color w:val="595959" w:themeColor="text1" w:themeTint="A6"/>
    </w:rPr>
  </w:style>
  <w:style w:type="character" w:customStyle="1" w:styleId="90">
    <w:name w:val="标题 9 字符"/>
    <w:basedOn w:val="a0"/>
    <w:link w:val="9"/>
    <w:uiPriority w:val="9"/>
    <w:semiHidden/>
    <w:rsid w:val="001A4377"/>
    <w:rPr>
      <w:rFonts w:eastAsiaTheme="majorEastAsia" w:cstheme="majorBidi"/>
      <w:color w:val="595959" w:themeColor="text1" w:themeTint="A6"/>
    </w:rPr>
  </w:style>
  <w:style w:type="paragraph" w:styleId="a3">
    <w:name w:val="Title"/>
    <w:basedOn w:val="a"/>
    <w:next w:val="a"/>
    <w:link w:val="a4"/>
    <w:uiPriority w:val="10"/>
    <w:qFormat/>
    <w:rsid w:val="001A437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A43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43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A43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4377"/>
    <w:pPr>
      <w:spacing w:before="160" w:after="160"/>
      <w:jc w:val="center"/>
    </w:pPr>
    <w:rPr>
      <w:i/>
      <w:iCs/>
      <w:color w:val="404040" w:themeColor="text1" w:themeTint="BF"/>
    </w:rPr>
  </w:style>
  <w:style w:type="character" w:customStyle="1" w:styleId="a8">
    <w:name w:val="引用 字符"/>
    <w:basedOn w:val="a0"/>
    <w:link w:val="a7"/>
    <w:uiPriority w:val="29"/>
    <w:rsid w:val="001A4377"/>
    <w:rPr>
      <w:i/>
      <w:iCs/>
      <w:color w:val="404040" w:themeColor="text1" w:themeTint="BF"/>
    </w:rPr>
  </w:style>
  <w:style w:type="paragraph" w:styleId="a9">
    <w:name w:val="List Paragraph"/>
    <w:basedOn w:val="a"/>
    <w:uiPriority w:val="34"/>
    <w:qFormat/>
    <w:rsid w:val="001A4377"/>
    <w:pPr>
      <w:ind w:left="720"/>
      <w:contextualSpacing/>
    </w:pPr>
  </w:style>
  <w:style w:type="character" w:styleId="aa">
    <w:name w:val="Intense Emphasis"/>
    <w:basedOn w:val="a0"/>
    <w:uiPriority w:val="21"/>
    <w:qFormat/>
    <w:rsid w:val="001A4377"/>
    <w:rPr>
      <w:i/>
      <w:iCs/>
      <w:color w:val="2F5496" w:themeColor="accent1" w:themeShade="BF"/>
    </w:rPr>
  </w:style>
  <w:style w:type="paragraph" w:styleId="ab">
    <w:name w:val="Intense Quote"/>
    <w:basedOn w:val="a"/>
    <w:next w:val="a"/>
    <w:link w:val="ac"/>
    <w:uiPriority w:val="30"/>
    <w:qFormat/>
    <w:rsid w:val="001A43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A4377"/>
    <w:rPr>
      <w:i/>
      <w:iCs/>
      <w:color w:val="2F5496" w:themeColor="accent1" w:themeShade="BF"/>
    </w:rPr>
  </w:style>
  <w:style w:type="character" w:styleId="ad">
    <w:name w:val="Intense Reference"/>
    <w:basedOn w:val="a0"/>
    <w:uiPriority w:val="32"/>
    <w:qFormat/>
    <w:rsid w:val="001A4377"/>
    <w:rPr>
      <w:b/>
      <w:bCs/>
      <w:smallCaps/>
      <w:color w:val="2F5496" w:themeColor="accent1" w:themeShade="BF"/>
      <w:spacing w:val="5"/>
    </w:rPr>
  </w:style>
  <w:style w:type="paragraph" w:styleId="ae">
    <w:name w:val="header"/>
    <w:basedOn w:val="a"/>
    <w:link w:val="af"/>
    <w:uiPriority w:val="99"/>
    <w:unhideWhenUsed/>
    <w:rsid w:val="003F572D"/>
    <w:pPr>
      <w:tabs>
        <w:tab w:val="center" w:pos="4153"/>
        <w:tab w:val="right" w:pos="8306"/>
      </w:tabs>
      <w:snapToGrid w:val="0"/>
      <w:jc w:val="center"/>
    </w:pPr>
    <w:rPr>
      <w:sz w:val="18"/>
      <w:szCs w:val="18"/>
    </w:rPr>
  </w:style>
  <w:style w:type="character" w:customStyle="1" w:styleId="af">
    <w:name w:val="页眉 字符"/>
    <w:basedOn w:val="a0"/>
    <w:link w:val="ae"/>
    <w:uiPriority w:val="99"/>
    <w:rsid w:val="003F572D"/>
    <w:rPr>
      <w:sz w:val="18"/>
      <w:szCs w:val="18"/>
    </w:rPr>
  </w:style>
  <w:style w:type="paragraph" w:styleId="af0">
    <w:name w:val="footer"/>
    <w:basedOn w:val="a"/>
    <w:link w:val="af1"/>
    <w:uiPriority w:val="99"/>
    <w:unhideWhenUsed/>
    <w:rsid w:val="003F572D"/>
    <w:pPr>
      <w:tabs>
        <w:tab w:val="center" w:pos="4153"/>
        <w:tab w:val="right" w:pos="8306"/>
      </w:tabs>
      <w:snapToGrid w:val="0"/>
      <w:jc w:val="left"/>
    </w:pPr>
    <w:rPr>
      <w:sz w:val="18"/>
      <w:szCs w:val="18"/>
    </w:rPr>
  </w:style>
  <w:style w:type="character" w:customStyle="1" w:styleId="af1">
    <w:name w:val="页脚 字符"/>
    <w:basedOn w:val="a0"/>
    <w:link w:val="af0"/>
    <w:uiPriority w:val="99"/>
    <w:rsid w:val="003F572D"/>
    <w:rPr>
      <w:sz w:val="18"/>
      <w:szCs w:val="18"/>
    </w:rPr>
  </w:style>
  <w:style w:type="table" w:styleId="af2">
    <w:name w:val="Table Grid"/>
    <w:basedOn w:val="a1"/>
    <w:uiPriority w:val="39"/>
    <w:rsid w:val="00CA32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qFormat/>
    <w:rsid w:val="0014019F"/>
    <w:rPr>
      <w:color w:val="0563C1" w:themeColor="hyperlink"/>
      <w:u w:val="single"/>
    </w:rPr>
  </w:style>
  <w:style w:type="character" w:styleId="af4">
    <w:name w:val="line number"/>
    <w:basedOn w:val="a0"/>
    <w:uiPriority w:val="99"/>
    <w:unhideWhenUsed/>
    <w:rsid w:val="0072615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3924E-2F67-4C74-A78D-D5E559BEE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6</Pages>
  <Words>901</Words>
  <Characters>5506</Characters>
  <Application>Microsoft Office Word</Application>
  <DocSecurity>0</DocSecurity>
  <Lines>275</Lines>
  <Paragraphs>246</Paragraphs>
  <ScaleCrop>false</ScaleCrop>
  <Company/>
  <LinksUpToDate>false</LinksUpToDate>
  <CharactersWithSpaces>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文燕 揭</dc:creator>
  <cp:keywords/>
  <dc:description/>
  <cp:lastModifiedBy>文燕 揭</cp:lastModifiedBy>
  <cp:revision>194</cp:revision>
  <dcterms:created xsi:type="dcterms:W3CDTF">2026-08-26T09:07:00Z</dcterms:created>
  <dcterms:modified xsi:type="dcterms:W3CDTF">2026-09-07T03:37:00Z</dcterms:modified>
</cp:coreProperties>
</file>