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73D" w:rsidRPr="000E773D" w:rsidRDefault="000E773D" w:rsidP="000E773D">
      <w:pPr>
        <w:rPr>
          <w:b/>
          <w:u w:val="single"/>
        </w:rPr>
      </w:pPr>
      <w:r w:rsidRPr="000E773D">
        <w:rPr>
          <w:b/>
          <w:u w:val="single"/>
        </w:rPr>
        <w:t>Supplementary Reference List</w:t>
      </w:r>
    </w:p>
    <w:p w:rsidR="000E773D" w:rsidRDefault="000E773D" w:rsidP="000E773D">
      <w:r>
        <w:t>1.</w:t>
      </w:r>
      <w:r>
        <w:tab/>
        <w:t xml:space="preserve">Improta S, Gagliardi A, Villa MR, </w:t>
      </w:r>
      <w:r w:rsidR="00181667" w:rsidRPr="00181667">
        <w:rPr>
          <w:i/>
        </w:rPr>
        <w:t>et al</w:t>
      </w:r>
      <w:r w:rsidR="00181667">
        <w:t>.</w:t>
      </w:r>
      <w:r>
        <w:t xml:space="preserve"> Azacitidine therapy in high-risk myelodysplastic syndromes (MDS): A single centre experience. Leukemia Research</w:t>
      </w:r>
      <w:r w:rsidR="00181667">
        <w:t>. 2013;</w:t>
      </w:r>
      <w:r>
        <w:t xml:space="preserve"> 37[suppl.1]: S152 – S152.</w:t>
      </w:r>
    </w:p>
    <w:p w:rsidR="000E773D" w:rsidRDefault="000E773D" w:rsidP="000E773D">
      <w:r>
        <w:t>2.</w:t>
      </w:r>
      <w:r>
        <w:tab/>
        <w:t xml:space="preserve">Kim YK, Kim HJ, Song JE, </w:t>
      </w:r>
      <w:r w:rsidR="00E85DE4" w:rsidRPr="00E85DE4">
        <w:rPr>
          <w:i/>
        </w:rPr>
        <w:t>et al</w:t>
      </w:r>
      <w:r w:rsidR="00E85DE4">
        <w:t>.</w:t>
      </w:r>
      <w:r>
        <w:t xml:space="preserve"> Treatment outcome of 5'-azacitidine for myelodysplastic syndrome. In: 12th International Symposium on Myelodysplastic Syndromes; 2013, May 8-11; Berlin, Germany. Leukemia Research</w:t>
      </w:r>
      <w:r w:rsidR="00E85DE4">
        <w:t>. 2013;</w:t>
      </w:r>
      <w:r>
        <w:t xml:space="preserve"> 37[suppl.1]: S1-S117, P-193.</w:t>
      </w:r>
    </w:p>
    <w:p w:rsidR="000E773D" w:rsidRDefault="000E773D" w:rsidP="000E773D">
      <w:r>
        <w:t>4.</w:t>
      </w:r>
      <w:r>
        <w:tab/>
        <w:t xml:space="preserve">Drummond MW, Pocock C, Boissinot M, </w:t>
      </w:r>
      <w:r w:rsidR="00E85DE4" w:rsidRPr="00E85DE4">
        <w:rPr>
          <w:i/>
        </w:rPr>
        <w:t>et al</w:t>
      </w:r>
      <w:r w:rsidR="00E85DE4">
        <w:t>.</w:t>
      </w:r>
      <w:r>
        <w:t xml:space="preserve"> A multi-centre phase 2 study of azacitidine in chronic myelomonocytic leukaemia. Leukemia</w:t>
      </w:r>
      <w:r w:rsidR="00E85DE4">
        <w:t>. 2014;</w:t>
      </w:r>
      <w:r>
        <w:t xml:space="preserve"> 28: 1570-1572.</w:t>
      </w:r>
    </w:p>
    <w:p w:rsidR="000E773D" w:rsidRDefault="000E773D" w:rsidP="000E773D">
      <w:r>
        <w:t>5.</w:t>
      </w:r>
      <w:r>
        <w:tab/>
        <w:t xml:space="preserve">Bally C, Ades L, Renneville A, </w:t>
      </w:r>
      <w:r w:rsidR="00E85DE4" w:rsidRPr="00E85DE4">
        <w:rPr>
          <w:i/>
        </w:rPr>
        <w:t>et al</w:t>
      </w:r>
      <w:r w:rsidR="00E85DE4">
        <w:t xml:space="preserve">. </w:t>
      </w:r>
      <w:r>
        <w:t>Prognostic value of TP53 gene mutations in higher-risk MDS treated with azacitidine (AZA). Leukemia Research</w:t>
      </w:r>
      <w:r w:rsidR="00E85DE4">
        <w:t>. 2013;</w:t>
      </w:r>
      <w:r>
        <w:t xml:space="preserve"> 38(7): 751-755.</w:t>
      </w:r>
    </w:p>
    <w:p w:rsidR="000E773D" w:rsidRDefault="000E773D" w:rsidP="000E773D">
      <w:r>
        <w:t>6.</w:t>
      </w:r>
      <w:r>
        <w:tab/>
        <w:t xml:space="preserve">Annereau M, Desmaris R, Micol JB, </w:t>
      </w:r>
      <w:r w:rsidR="00E85DE4" w:rsidRPr="00E85DE4">
        <w:rPr>
          <w:i/>
        </w:rPr>
        <w:t>et al</w:t>
      </w:r>
      <w:r w:rsidR="00E85DE4">
        <w:t>.</w:t>
      </w:r>
      <w:r>
        <w:t xml:space="preserve"> Results of treatment with 5-azacytidine in patients treated for myelodysplastic syndrome or secondary acute myeloid leukemia associated with a concomitant active cancer. In: 2014 ASCO Annual Meeting; 2014, May 30 – June 3; Chicago, IL. Journal of Clinical Oncology</w:t>
      </w:r>
      <w:r w:rsidR="00E85DE4">
        <w:t>. 2014;</w:t>
      </w:r>
      <w:r>
        <w:t xml:space="preserve"> 32[suppl]: abs e18029.</w:t>
      </w:r>
    </w:p>
    <w:p w:rsidR="000E773D" w:rsidRDefault="000E773D" w:rsidP="000E773D">
      <w:r>
        <w:t>7.</w:t>
      </w:r>
      <w:r>
        <w:tab/>
        <w:t xml:space="preserve">Gardin C, Thépot S, Beyne-Rauzy O, </w:t>
      </w:r>
      <w:r w:rsidR="00E85DE4">
        <w:t xml:space="preserve">et al. </w:t>
      </w:r>
      <w:r>
        <w:t>Results of a phase II trial of azacitidine (AZA) with or without epoetin beta (EPO) in lower-risk MDS. In: 2012 ASCO Annual Meeting; 2012, June 1 – 5; Chicago, IL. Journal of Clinical Oncology</w:t>
      </w:r>
      <w:r w:rsidR="00E85DE4">
        <w:t>. 2012;</w:t>
      </w:r>
      <w:r>
        <w:t xml:space="preserve"> 30[suppl]: abs 6523.</w:t>
      </w:r>
    </w:p>
    <w:p w:rsidR="000E773D" w:rsidRDefault="000E773D" w:rsidP="000E773D">
      <w:r>
        <w:t>8.</w:t>
      </w:r>
      <w:r>
        <w:tab/>
        <w:t xml:space="preserve">Pappa V, Fragoulakis V, Maniadakis N, </w:t>
      </w:r>
      <w:r w:rsidR="00E85DE4" w:rsidRPr="00E85DE4">
        <w:rPr>
          <w:i/>
        </w:rPr>
        <w:t>et al</w:t>
      </w:r>
      <w:r w:rsidR="00E85DE4">
        <w:t xml:space="preserve">. </w:t>
      </w:r>
      <w:r>
        <w:t>The overall response rate of azacitidine in patients with intermidiate-2 and high risk myelodysplastic syndromes: A retrospective chart review study from Greece. Value in Health</w:t>
      </w:r>
      <w:r w:rsidR="00E85DE4">
        <w:t>. 2014;</w:t>
      </w:r>
      <w:r>
        <w:t xml:space="preserve"> 17(3): A223-A224.</w:t>
      </w:r>
    </w:p>
    <w:p w:rsidR="000E773D" w:rsidRDefault="000E773D" w:rsidP="000E773D">
      <w:r>
        <w:t>9.</w:t>
      </w:r>
      <w:r>
        <w:tab/>
        <w:t>Garcia</w:t>
      </w:r>
      <w:r w:rsidR="00E85DE4">
        <w:t xml:space="preserve">-Manero G, Huang X, Cabrero M, </w:t>
      </w:r>
      <w:r w:rsidR="00E85DE4" w:rsidRPr="00E85DE4">
        <w:rPr>
          <w:i/>
        </w:rPr>
        <w:t>et al</w:t>
      </w:r>
      <w:r w:rsidR="00E85DE4">
        <w:t xml:space="preserve">. </w:t>
      </w:r>
      <w:r>
        <w:t>A bayesian phase II randomized trial of azacitidine versus azacitidine + vorinostat in patients with newly diagnosed AML or high-risk MDS with poor performance status, organ dysfunction, or other comorbidities. In: 56th Annual ASH Meeting and Exposition; 2014, Dec 6-9; San Francisco, CA; Blood</w:t>
      </w:r>
      <w:r w:rsidR="00E85DE4">
        <w:t>. 2014;</w:t>
      </w:r>
      <w:r>
        <w:t xml:space="preserve"> 124(21): 3277-3277.</w:t>
      </w:r>
    </w:p>
    <w:p w:rsidR="000E773D" w:rsidRDefault="000E773D" w:rsidP="000E773D">
      <w:r>
        <w:t>10.</w:t>
      </w:r>
      <w:r>
        <w:tab/>
        <w:t xml:space="preserve">Lee YG, Kim I, Yoon SS, </w:t>
      </w:r>
      <w:r w:rsidR="00E85DE4" w:rsidRPr="00E85DE4">
        <w:rPr>
          <w:i/>
        </w:rPr>
        <w:t>et al</w:t>
      </w:r>
      <w:r w:rsidR="00E85DE4">
        <w:t xml:space="preserve">. </w:t>
      </w:r>
      <w:r>
        <w:t xml:space="preserve"> Head-to-head comparison of 5-azacitidine versus decitabine for the treatment of myelodysplastic syndrome. In: 54th Annual ASH Meeting and Exposition; 2012, Dec 8-11; Atlanta, GA; Blood</w:t>
      </w:r>
      <w:r w:rsidR="00E85DE4">
        <w:t>. 2012;</w:t>
      </w:r>
      <w:r>
        <w:t xml:space="preserve"> 120(21): 2843-2843.</w:t>
      </w:r>
    </w:p>
    <w:p w:rsidR="000E773D" w:rsidRDefault="000E773D" w:rsidP="000E773D">
      <w:r>
        <w:t>11.</w:t>
      </w:r>
      <w:r>
        <w:tab/>
        <w:t xml:space="preserve">Vidal V, Ginet C, Karsenti JM, </w:t>
      </w:r>
      <w:r w:rsidR="00E85DE4" w:rsidRPr="00E85DE4">
        <w:rPr>
          <w:i/>
        </w:rPr>
        <w:t>et al</w:t>
      </w:r>
      <w:r w:rsidR="00E85DE4">
        <w:t>.</w:t>
      </w:r>
      <w:r>
        <w:t xml:space="preserve"> BCL2L10 quantification is a predictive factor of response to azacitidine in myelodysplastic syndromes (MDS) and acute myeloid leukemia (AML). In: 56th Annual ASH Meeting and Exposition; 2014, Dec 6-9; San Francisco, CA; Blood</w:t>
      </w:r>
      <w:r w:rsidR="00E85DE4">
        <w:t>. 2014;</w:t>
      </w:r>
      <w:r>
        <w:t xml:space="preserve"> 124(21): 3261-3261.</w:t>
      </w:r>
    </w:p>
    <w:p w:rsidR="000E773D" w:rsidRDefault="000E773D" w:rsidP="000E773D">
      <w:r>
        <w:t>12.</w:t>
      </w:r>
      <w:r>
        <w:tab/>
        <w:t xml:space="preserve">Nazha A, Kantarjian HM, Cortes JE, </w:t>
      </w:r>
      <w:r w:rsidR="00E85DE4" w:rsidRPr="00E85DE4">
        <w:rPr>
          <w:i/>
        </w:rPr>
        <w:t>et al</w:t>
      </w:r>
      <w:r w:rsidR="00E85DE4">
        <w:t xml:space="preserve">. </w:t>
      </w:r>
      <w:r>
        <w:t>Outcome of patients with myelodysplastic syndrome (MDS) with bone marrow (BM) blasts between 10 to 30% treated with hypomethylating agents versus intensive chemotherapy. In: 54th Annual Meeting of the American Society of Hematology; 2012, Dec 8-11; Atlanta, GA; Blood</w:t>
      </w:r>
      <w:r w:rsidR="00E85DE4">
        <w:t>. 2012;</w:t>
      </w:r>
      <w:r>
        <w:t xml:space="preserve"> 120(21) (no pagination).</w:t>
      </w:r>
    </w:p>
    <w:p w:rsidR="000E773D" w:rsidRDefault="000E773D" w:rsidP="000E773D">
      <w:r>
        <w:t>13.</w:t>
      </w:r>
      <w:r>
        <w:tab/>
        <w:t xml:space="preserve">Ivanoff S, Lemasle E, Gruson B, </w:t>
      </w:r>
      <w:r w:rsidR="00E85DE4" w:rsidRPr="00E85DE4">
        <w:rPr>
          <w:i/>
        </w:rPr>
        <w:t>et al</w:t>
      </w:r>
      <w:r w:rsidR="00E85DE4">
        <w:t xml:space="preserve">. </w:t>
      </w:r>
      <w:r>
        <w:t>Azacitidine in relapsed and refractory AML: Efficacy for patients relapsing as MDS post AML. In: 54th Annual ASH Meeting and Exposition; 2012, Dec 8-11; Atlanta, GA; Blood</w:t>
      </w:r>
      <w:r w:rsidR="00E85DE4">
        <w:t>. 2012;</w:t>
      </w:r>
      <w:r>
        <w:t xml:space="preserve"> 120(21) (no pagination).</w:t>
      </w:r>
    </w:p>
    <w:p w:rsidR="000E773D" w:rsidRDefault="00E85DE4" w:rsidP="000E773D">
      <w:r>
        <w:lastRenderedPageBreak/>
        <w:t>14.</w:t>
      </w:r>
      <w:r>
        <w:tab/>
        <w:t xml:space="preserve">Nam S-H, Lim T, Kim BS. </w:t>
      </w:r>
      <w:r w:rsidR="000E773D">
        <w:t>Outcome of 5-Azacitidine and decitabine treatment in elderly patients with myelodysplastic syndrome. In: 54th Annual ASH Meeting and Exposition; 2012, Dec 8-11; Atlanta, GA; Blood</w:t>
      </w:r>
      <w:r>
        <w:t>. 2012;</w:t>
      </w:r>
      <w:r w:rsidR="000E773D">
        <w:t xml:space="preserve"> 120(21) (no pagination).</w:t>
      </w:r>
    </w:p>
    <w:p w:rsidR="000E773D" w:rsidRDefault="000E773D" w:rsidP="000E773D">
      <w:r>
        <w:t>15.</w:t>
      </w:r>
      <w:r>
        <w:tab/>
        <w:t xml:space="preserve">Freyrie A, Reda G, Vincenti D, </w:t>
      </w:r>
      <w:r w:rsidR="00E85DE4" w:rsidRPr="00E85DE4">
        <w:rPr>
          <w:i/>
        </w:rPr>
        <w:t>et al</w:t>
      </w:r>
      <w:r w:rsidR="00E85DE4">
        <w:t>.</w:t>
      </w:r>
      <w:r>
        <w:t xml:space="preserve"> 5-Azacitidine therapy in patients with myelodysplastic syndromes, chronic myelomonocytic leukemia and acute myeloid leukemia: A single institution experience. In: 54th Annual ASH Meeting and Exposition; 2012, Dec 8-11; Atlanta, GA; Blood</w:t>
      </w:r>
      <w:r w:rsidR="00E85DE4">
        <w:t>. 2012;</w:t>
      </w:r>
      <w:r>
        <w:t xml:space="preserve"> 120(21) (no pagination).</w:t>
      </w:r>
    </w:p>
    <w:p w:rsidR="000E773D" w:rsidRDefault="000E773D" w:rsidP="000E773D">
      <w:r>
        <w:t>16.</w:t>
      </w:r>
      <w:r>
        <w:tab/>
        <w:t xml:space="preserve">Guolo F, Minetto P, Clavio M, </w:t>
      </w:r>
      <w:r w:rsidR="00E85DE4" w:rsidRPr="00E85DE4">
        <w:rPr>
          <w:i/>
        </w:rPr>
        <w:t>et al</w:t>
      </w:r>
      <w:r w:rsidR="00E85DE4">
        <w:t>.</w:t>
      </w:r>
      <w:r>
        <w:t xml:space="preserve"> Azacytidine therapy in previously untreated elderly AML patients: Comparison with conventional chemotherapy in a matched-paired analysis. In: 45th Congress of the Italian Society of Hematology; 2015, October 4-7; Florence, Italy; Haematologica</w:t>
      </w:r>
      <w:r w:rsidR="00E85DE4">
        <w:t>. 2015;</w:t>
      </w:r>
      <w:r>
        <w:t xml:space="preserve"> 100[suppl.3]: P218.</w:t>
      </w:r>
    </w:p>
    <w:p w:rsidR="000E773D" w:rsidRDefault="000E773D" w:rsidP="000E773D">
      <w:r>
        <w:t>17.</w:t>
      </w:r>
      <w:r>
        <w:tab/>
        <w:t xml:space="preserve">Falantes J, Deben G, Robles VM, </w:t>
      </w:r>
      <w:r w:rsidR="00E85DE4" w:rsidRPr="00E85DE4">
        <w:rPr>
          <w:i/>
        </w:rPr>
        <w:t>et al</w:t>
      </w:r>
      <w:r w:rsidR="00E85DE4">
        <w:t>.</w:t>
      </w:r>
      <w:r>
        <w:t xml:space="preserve"> Azacitidine in older patients with acute myeloid leukemia (AML) and adverse karyotype. Subanalisis from the alma study. In: 56th Annual ASH Meeting and Exposition; 2014, Dec 6-9; San Francisco, CA; Blood</w:t>
      </w:r>
      <w:r w:rsidR="00E85DE4">
        <w:t>. 2014;</w:t>
      </w:r>
      <w:r>
        <w:t xml:space="preserve"> 124(21): 945.</w:t>
      </w:r>
    </w:p>
    <w:p w:rsidR="000E773D" w:rsidRDefault="000E773D" w:rsidP="000E773D">
      <w:r>
        <w:t>18.</w:t>
      </w:r>
      <w:r>
        <w:tab/>
        <w:t xml:space="preserve">Sekeres MA, Othus M, List AF, </w:t>
      </w:r>
      <w:r w:rsidR="00E85DE4" w:rsidRPr="00E85DE4">
        <w:rPr>
          <w:i/>
        </w:rPr>
        <w:t>et al</w:t>
      </w:r>
      <w:r w:rsidR="00E85DE4">
        <w:t>.</w:t>
      </w:r>
      <w:r>
        <w:t xml:space="preserve"> A Randomized Phase II Study of Azacitidine Combined with Lenalidomide or with Vorinostat Vs. Azacitidine Monotherapy in Higher-Risk Myelodysplastic syndromes (MDS) and Chronic Myelomonocytic Leukemia (CMML): North American Intergroup Study SWOG S1117. In: 56th Annual ASH Meeting and Exposition; 2014, Dec 6-9; San Francisco, CA; Blood</w:t>
      </w:r>
      <w:r w:rsidR="00E85DE4">
        <w:t>. 2014;</w:t>
      </w:r>
      <w:r>
        <w:t xml:space="preserve"> 124(21): LBA-5.</w:t>
      </w:r>
    </w:p>
    <w:p w:rsidR="000E773D" w:rsidRDefault="000E773D" w:rsidP="000E773D">
      <w:r>
        <w:t>1</w:t>
      </w:r>
      <w:r w:rsidR="006F00B9">
        <w:t>9.</w:t>
      </w:r>
      <w:r w:rsidR="006F00B9">
        <w:tab/>
        <w:t xml:space="preserve">Kyo T, Kyo K, Toishikawa K, </w:t>
      </w:r>
      <w:r w:rsidR="006F00B9" w:rsidRPr="006F00B9">
        <w:rPr>
          <w:i/>
        </w:rPr>
        <w:t>et al</w:t>
      </w:r>
      <w:r w:rsidR="006F00B9">
        <w:t>.</w:t>
      </w:r>
      <w:r>
        <w:t>Treatment of AML with myelodysplasia related changes(AML-MRC) By sequential therapy of azacitidine (AZA) and intensive chemotherapy. In: 56th Annual ASH Meeting and Exposition; 2014, Dec 6-9; San Francisco, CA; Blood</w:t>
      </w:r>
      <w:r w:rsidR="006F00B9">
        <w:t>. 2014;</w:t>
      </w:r>
      <w:r>
        <w:t xml:space="preserve"> 124(21):5288-5288.</w:t>
      </w:r>
    </w:p>
    <w:p w:rsidR="000E773D" w:rsidRDefault="000E773D" w:rsidP="000E773D">
      <w:r>
        <w:t>20.</w:t>
      </w:r>
      <w:r>
        <w:tab/>
        <w:t xml:space="preserve">Desoutter J, Gay J, Berthon C, </w:t>
      </w:r>
      <w:r w:rsidR="006F00B9" w:rsidRPr="006F00B9">
        <w:rPr>
          <w:i/>
        </w:rPr>
        <w:t>et al</w:t>
      </w:r>
      <w:r w:rsidR="006F00B9">
        <w:t xml:space="preserve">. </w:t>
      </w:r>
      <w:r>
        <w:t>Molecular prognostic factors in Acute Myeloid Leukemia (AML) patients receiving first line therapy with azacytidine (AZA). In: 56th Annual ASH Meeting and Exposition; 2014, Dec 6-9; San Francisco, CA; Blood</w:t>
      </w:r>
      <w:r w:rsidR="006F00B9">
        <w:t>. 2014;</w:t>
      </w:r>
      <w:r>
        <w:t xml:space="preserve"> 124(21): 482-482.</w:t>
      </w:r>
    </w:p>
    <w:p w:rsidR="000E773D" w:rsidRDefault="000E773D" w:rsidP="000E773D">
      <w:r>
        <w:t>21.</w:t>
      </w:r>
      <w:r>
        <w:tab/>
        <w:t xml:space="preserve">Quinto AM, De ME, Castelli M, </w:t>
      </w:r>
      <w:r w:rsidR="006F00B9" w:rsidRPr="006F00B9">
        <w:rPr>
          <w:i/>
        </w:rPr>
        <w:t>et al</w:t>
      </w:r>
      <w:r w:rsidR="006F00B9">
        <w:t>.</w:t>
      </w:r>
      <w:r>
        <w:t xml:space="preserve"> Infections in patients with myelodysplastic syndrome/acute myeloid leukemia treated with azacitidine: Report from a single center. In: 56th Annual ASH Meeting and Exposition; 2014, Dec 6-9; San Francisco, CA; Blood</w:t>
      </w:r>
      <w:r w:rsidR="006F00B9">
        <w:t>. 2014;</w:t>
      </w:r>
      <w:r>
        <w:t xml:space="preserve"> 124(21): 5622-5622.</w:t>
      </w:r>
    </w:p>
    <w:p w:rsidR="000E773D" w:rsidRDefault="000E773D" w:rsidP="000E773D">
      <w:r>
        <w:t>22.</w:t>
      </w:r>
      <w:r>
        <w:tab/>
        <w:t>Freyrie A, Guidotti F</w:t>
      </w:r>
      <w:r w:rsidR="006F00B9">
        <w:t xml:space="preserve">, Reda G, Binda F, Cortelezzi A. </w:t>
      </w:r>
      <w:r>
        <w:t>Single institution experience of 5-azacitidine therapy in patients with myelodysplastic syndromes and acute myeloid leukemia. In: 17th Congress of the European Hematology Association; 2012, Jun 14-17; Amsterdam, Netherlands; Haematologica</w:t>
      </w:r>
      <w:r w:rsidR="006F00B9">
        <w:t>. 2012;</w:t>
      </w:r>
      <w:r>
        <w:t xml:space="preserve"> 97[suppl.1]: 587-587.</w:t>
      </w:r>
    </w:p>
    <w:p w:rsidR="000E773D" w:rsidRDefault="000E773D" w:rsidP="000E773D">
      <w:r>
        <w:t>23.</w:t>
      </w:r>
      <w:r>
        <w:tab/>
        <w:t xml:space="preserve">Boehrer S, Beyne-Rauzy O, Prebet T, </w:t>
      </w:r>
      <w:r w:rsidR="006F00B9" w:rsidRPr="006F00B9">
        <w:rPr>
          <w:i/>
        </w:rPr>
        <w:t>et al</w:t>
      </w:r>
      <w:r w:rsidR="006F00B9">
        <w:t xml:space="preserve">. </w:t>
      </w:r>
      <w:r>
        <w:t>Interim Results of A Randomized Phase II Trial of Azacitidine (AZA) +/- Epo In Lower Risk Myelodysplastic Syndrome (MDS) Resistant to An Erythropoietic Stimulating Agent (ESA) Alone. In: 52nd Annual ASH Meeting and Exposition; 2010, Dec 6-9; San Diego, CA; Blood</w:t>
      </w:r>
      <w:r w:rsidR="006F00B9">
        <w:t>. 2010;</w:t>
      </w:r>
      <w:r>
        <w:t xml:space="preserve"> 116(21): 1880-1880.</w:t>
      </w:r>
    </w:p>
    <w:p w:rsidR="000E773D" w:rsidRDefault="000E773D" w:rsidP="000E773D">
      <w:r>
        <w:t>24.</w:t>
      </w:r>
      <w:r>
        <w:tab/>
        <w:t>Castelli M, Binotto G, Pavanello F, Ermani M, Zambello R, Sem</w:t>
      </w:r>
      <w:r w:rsidR="006F00B9">
        <w:t xml:space="preserve">enzato G. </w:t>
      </w:r>
      <w:r>
        <w:t xml:space="preserve">Impact of comorbidity on treatment with 5-azacitidine and outcome in 39 patients with myelodysplastic syndrome: A single </w:t>
      </w:r>
      <w:r>
        <w:lastRenderedPageBreak/>
        <w:t>center population analysis. In: 17th Congress of the European Hematology Association; 2012, Jun 14-17; Amsterdam, Netherlands; Haematologica</w:t>
      </w:r>
      <w:r w:rsidR="006F00B9">
        <w:t>. 2012;</w:t>
      </w:r>
      <w:r>
        <w:t xml:space="preserve"> 97[suppl.1]: 586-586.</w:t>
      </w:r>
    </w:p>
    <w:p w:rsidR="000E773D" w:rsidRDefault="000E773D" w:rsidP="000E773D">
      <w:r>
        <w:t>25.</w:t>
      </w:r>
      <w:r>
        <w:tab/>
        <w:t>Bergua JM, Arcos-</w:t>
      </w:r>
      <w:r w:rsidR="006F00B9">
        <w:t xml:space="preserve">Carmona M, Prieto-Fernandez J, </w:t>
      </w:r>
      <w:r w:rsidR="006F00B9" w:rsidRPr="006F00B9">
        <w:rPr>
          <w:i/>
        </w:rPr>
        <w:t>et al</w:t>
      </w:r>
      <w:r w:rsidR="006F00B9">
        <w:t xml:space="preserve">. </w:t>
      </w:r>
      <w:r>
        <w:t>Azacytidine 75mg/m2 x5 day in myelodisplastic syndromes and acute myeloid leukemia refractory/relapsed patients: Results from a single centre. In: 17th Congress of the European Hematology Association; 2012, Jun 14-17; Amsterdam, Netherlands; Haematologica</w:t>
      </w:r>
      <w:r w:rsidR="006F00B9">
        <w:t>. 2012;</w:t>
      </w:r>
      <w:r>
        <w:t xml:space="preserve"> 97[suppl.1]: 582-582.</w:t>
      </w:r>
    </w:p>
    <w:p w:rsidR="000E773D" w:rsidRDefault="000E773D" w:rsidP="000E773D">
      <w:r>
        <w:t>26.</w:t>
      </w:r>
      <w:r>
        <w:tab/>
        <w:t xml:space="preserve">Kotsianidis I, Douvali E, Papoutselis M, </w:t>
      </w:r>
      <w:r w:rsidR="006F00B9" w:rsidRPr="006F00B9">
        <w:rPr>
          <w:i/>
        </w:rPr>
        <w:t>et al</w:t>
      </w:r>
      <w:r w:rsidR="006F00B9">
        <w:t xml:space="preserve">. </w:t>
      </w:r>
      <w:r>
        <w:t>Safety and efficacy of 5-azacytidine in mds patients with moderate renal impairment: A single center experience. In: 17th Congress of the European Hematology Association; 2012, Jun 14-17; Amsterdam, Netherlands; Haematologica</w:t>
      </w:r>
      <w:r w:rsidR="006F00B9">
        <w:t>. 2012;</w:t>
      </w:r>
      <w:r>
        <w:t xml:space="preserve"> 97[suppl.1]: 580-580.</w:t>
      </w:r>
    </w:p>
    <w:p w:rsidR="000E773D" w:rsidRDefault="000E773D" w:rsidP="000E773D">
      <w:r>
        <w:t>27.</w:t>
      </w:r>
      <w:r>
        <w:tab/>
        <w:t xml:space="preserve">Fiallo D, Luzardo H, Suarez A, </w:t>
      </w:r>
      <w:r w:rsidR="006F00B9" w:rsidRPr="006F00B9">
        <w:rPr>
          <w:i/>
        </w:rPr>
        <w:t>et al</w:t>
      </w:r>
      <w:r w:rsidR="006F00B9">
        <w:t>.</w:t>
      </w:r>
      <w:r>
        <w:t xml:space="preserve"> Experience of a 5-day schedule of azacitidine in a singlecentre acute myeloid leukemia population. In: 17th Congress of the European Hematology Association; 2012, Jun 14-17; Amsterdam, Netherlands; Haematologica</w:t>
      </w:r>
      <w:r w:rsidR="006F00B9">
        <w:t>. 2012;</w:t>
      </w:r>
      <w:r>
        <w:t xml:space="preserve"> 97[suppl.1]: 506-506.</w:t>
      </w:r>
    </w:p>
    <w:p w:rsidR="000E773D" w:rsidRDefault="000E773D" w:rsidP="000E773D">
      <w:r>
        <w:t>28.</w:t>
      </w:r>
      <w:r>
        <w:tab/>
        <w:t xml:space="preserve">Wolfromm A, Dreyfus F, Vey N, </w:t>
      </w:r>
      <w:r w:rsidR="006F00B9" w:rsidRPr="006F00B9">
        <w:rPr>
          <w:i/>
        </w:rPr>
        <w:t>et al</w:t>
      </w:r>
      <w:r w:rsidR="006F00B9">
        <w:t xml:space="preserve">. </w:t>
      </w:r>
      <w:r>
        <w:t>Treatment of advanced CMML by azacitidine (AZA) in a compassionate program. The GFM experience in 38 patients (pts). In: 52nd Annual ASH Meeting and Exposition; 2010, Dec 6-9; San Diego, CA; Blood</w:t>
      </w:r>
      <w:r w:rsidR="006F00B9">
        <w:t>. 2010;</w:t>
      </w:r>
      <w:r>
        <w:t xml:space="preserve"> 116(21): 4023-4023.</w:t>
      </w:r>
    </w:p>
    <w:p w:rsidR="000E773D" w:rsidRDefault="000E773D" w:rsidP="000E773D">
      <w:r>
        <w:t>29.</w:t>
      </w:r>
      <w:r>
        <w:tab/>
        <w:t xml:space="preserve">Gardin C, Thepot S, Beyne-Rauzy O, </w:t>
      </w:r>
      <w:r w:rsidR="006F00B9" w:rsidRPr="006F00B9">
        <w:rPr>
          <w:i/>
        </w:rPr>
        <w:t>et al</w:t>
      </w:r>
      <w:r w:rsidR="006F00B9">
        <w:t>.</w:t>
      </w:r>
      <w:r>
        <w:t xml:space="preserve"> Results of a phase ii trial of azacitidine (AZA)+/-epoetin beta (EPO) in lower risk MDS. In: 17th Congress of the European Hematology Association; 2012, Jun 14-17; Amsterdam, Netherlands; Haematologica</w:t>
      </w:r>
      <w:r w:rsidR="006F00B9">
        <w:t>. 2012;</w:t>
      </w:r>
      <w:r>
        <w:t xml:space="preserve"> 97[suppl.1]: 361-361.</w:t>
      </w:r>
    </w:p>
    <w:p w:rsidR="000E773D" w:rsidRDefault="000E773D" w:rsidP="000E773D">
      <w:r>
        <w:t>30.</w:t>
      </w:r>
      <w:r>
        <w:tab/>
        <w:t xml:space="preserve">Kartsios H, Loukidis K, Papadopoulos V, </w:t>
      </w:r>
      <w:r w:rsidR="006F00B9" w:rsidRPr="006F00B9">
        <w:rPr>
          <w:i/>
        </w:rPr>
        <w:t>et al</w:t>
      </w:r>
      <w:r w:rsidR="006F00B9">
        <w:t xml:space="preserve">. </w:t>
      </w:r>
      <w:r>
        <w:t>The combination of Azacitidine (AZA) and recombinant erythropoietin (rEPO) can induce rapidly hematological response in intermediate-2 and high-risk MDS (including RAEB-t). In: 52nd Annual ASH Meeting and Exposition; 2010, Dec 6-9; San Diego, CA; Blood</w:t>
      </w:r>
      <w:r w:rsidR="006F00B9">
        <w:t>. 2010;</w:t>
      </w:r>
      <w:r>
        <w:t xml:space="preserve"> 116(21): 2914-2914.</w:t>
      </w:r>
    </w:p>
    <w:p w:rsidR="000E773D" w:rsidRDefault="000E773D" w:rsidP="000E773D">
      <w:r>
        <w:t>31.</w:t>
      </w:r>
      <w:r>
        <w:tab/>
        <w:t xml:space="preserve">Drummond W, Boissinot M, Cauchy P, </w:t>
      </w:r>
      <w:r w:rsidR="006F00B9" w:rsidRPr="006F00B9">
        <w:rPr>
          <w:i/>
        </w:rPr>
        <w:t>et al</w:t>
      </w:r>
      <w:r w:rsidR="006F00B9">
        <w:t>.</w:t>
      </w:r>
      <w:r>
        <w:t xml:space="preserve"> Cmml201: A phase 2 trial of azacitidine in chronic myelomonocytic leukaemia. In: 17th Congress of the European Hematology Association; 2012, Jun 14-17; Amsterdam, Netherlands; Haematologica</w:t>
      </w:r>
      <w:r w:rsidR="006F00B9">
        <w:t>. 2012;</w:t>
      </w:r>
      <w:r>
        <w:t xml:space="preserve"> 97[suppl.1]: 358-358.</w:t>
      </w:r>
    </w:p>
    <w:p w:rsidR="000E773D" w:rsidRDefault="000E773D" w:rsidP="000E773D">
      <w:r>
        <w:t>32.</w:t>
      </w:r>
      <w:r>
        <w:tab/>
        <w:t xml:space="preserve">Field T, Perkins J, Nishihori T, </w:t>
      </w:r>
      <w:r w:rsidR="006F00B9" w:rsidRPr="006F00B9">
        <w:rPr>
          <w:i/>
        </w:rPr>
        <w:t>et al</w:t>
      </w:r>
      <w:r w:rsidR="006F00B9">
        <w:t>.</w:t>
      </w:r>
      <w:r>
        <w:t xml:space="preserve"> Prospective trial of pre-transplant 5-azacitidine on hematopoietic cell transplantation outcomes for myelodysplastic syndrome and CMML. In: 52nd Annual ASH Meeting and Exposition; 2010, Dec 6-9; San Diego, CA; Blood</w:t>
      </w:r>
      <w:r w:rsidR="006F00B9">
        <w:t>. 2010;</w:t>
      </w:r>
      <w:r>
        <w:t xml:space="preserve"> 116(21): 1333-1333.</w:t>
      </w:r>
    </w:p>
    <w:p w:rsidR="000E773D" w:rsidRDefault="000E773D" w:rsidP="000E773D">
      <w:r>
        <w:t>33.</w:t>
      </w:r>
      <w:r>
        <w:tab/>
        <w:t xml:space="preserve">Ricco A, Carluccio P, Russo RA, </w:t>
      </w:r>
      <w:r w:rsidR="006F00B9" w:rsidRPr="006F00B9">
        <w:rPr>
          <w:i/>
        </w:rPr>
        <w:t>et al</w:t>
      </w:r>
      <w:r w:rsidR="006F00B9">
        <w:t xml:space="preserve">. </w:t>
      </w:r>
      <w:r>
        <w:t>Long-term outcome of higher-risk MDS patients treated with azacitidine: Single centre experience. In: XIII Congress of the Italian Society of Experimental Hematology; 2014, October 15-17; Rimini, Italy; Haematologica</w:t>
      </w:r>
      <w:r w:rsidR="006F00B9">
        <w:t>. 2014;</w:t>
      </w:r>
      <w:r>
        <w:t xml:space="preserve"> 99[suppl.2]: S78-S78.</w:t>
      </w:r>
    </w:p>
    <w:p w:rsidR="000E773D" w:rsidRDefault="000E773D" w:rsidP="000E773D">
      <w:r>
        <w:t>34.</w:t>
      </w:r>
      <w:r>
        <w:tab/>
        <w:t xml:space="preserve">Iuliano F, Perricelli A, Iuliano E, </w:t>
      </w:r>
      <w:r w:rsidR="006F00B9" w:rsidRPr="006F00B9">
        <w:rPr>
          <w:i/>
        </w:rPr>
        <w:t>et al</w:t>
      </w:r>
      <w:r w:rsidR="006F00B9">
        <w:t xml:space="preserve">. </w:t>
      </w:r>
      <w:r>
        <w:t>Assisted administration of subcutaneous 5-azacytidine to the patient's home is safe and cost-effective. In: 19th Congress of the European Society of Hematology Association; 2014, June 12-15; Milan, Italy; Haematologica</w:t>
      </w:r>
      <w:r w:rsidR="006F00B9">
        <w:t>. 2014;</w:t>
      </w:r>
      <w:r>
        <w:t xml:space="preserve"> 99[suppl.1]: 622-622.</w:t>
      </w:r>
    </w:p>
    <w:p w:rsidR="000E773D" w:rsidRDefault="000E773D" w:rsidP="000E773D">
      <w:r>
        <w:t>35.</w:t>
      </w:r>
      <w:r>
        <w:tab/>
        <w:t xml:space="preserve">Abbas KS, Li A, Rivero GA, Lulla PD, Mulchandani A, Yasin Z, Yellapragada SV (2011) Outcome of myelodysplastic syndrome in veterans treated with 5-azacitidine and decitabine. In: 53rd Annual </w:t>
      </w:r>
      <w:r>
        <w:lastRenderedPageBreak/>
        <w:t>Meeting of the American Society of Hematology; 2011, Dec 10-13; San Diego, CA; Blood 118(21) (no pagination).</w:t>
      </w:r>
    </w:p>
    <w:p w:rsidR="000E773D" w:rsidRDefault="000E773D" w:rsidP="000E773D">
      <w:r>
        <w:t>36.</w:t>
      </w:r>
      <w:r>
        <w:tab/>
        <w:t>Navarro PG, Delgado</w:t>
      </w:r>
      <w:r w:rsidR="005861F3">
        <w:t xml:space="preserve"> RG, Garcia AB, Munoz JA. </w:t>
      </w:r>
      <w:r>
        <w:t>Clinical experience with azacitidine in Chronic Myelomonocytic Leukemia (CMML) in Spain. In: 53rd Annual Meeting of the American Society of Hematology; 2011, Dec 10-13; San Diego, CA. Blood</w:t>
      </w:r>
      <w:r w:rsidR="005861F3">
        <w:t>. 2011;</w:t>
      </w:r>
      <w:r>
        <w:t xml:space="preserve"> 118(21) (no pagination).</w:t>
      </w:r>
    </w:p>
    <w:p w:rsidR="000E773D" w:rsidRDefault="000E773D" w:rsidP="000E773D">
      <w:r>
        <w:t>37.</w:t>
      </w:r>
      <w:r>
        <w:tab/>
        <w:t>Chou WC, Yeh SP, Hsiao LT,</w:t>
      </w:r>
      <w:r w:rsidR="005861F3">
        <w:t xml:space="preserve"> </w:t>
      </w:r>
      <w:r w:rsidR="005861F3" w:rsidRPr="005861F3">
        <w:rPr>
          <w:i/>
        </w:rPr>
        <w:t>et al</w:t>
      </w:r>
      <w:r w:rsidR="005861F3">
        <w:t>.</w:t>
      </w:r>
      <w:r>
        <w:t xml:space="preserve"> A phase 4, open-label, single-arm study to evaluate the efficacy, safety, and pharmacokinetics of subcutaneous azacitidine in adult taiwanese subjects with higher-risk myelodysplastic syndromes. In: 19th Congress of the European Society of Hematology Association; 2014, June 12-15; Milan, Italy; Haematologica</w:t>
      </w:r>
      <w:r w:rsidR="005861F3">
        <w:t>. 2014;</w:t>
      </w:r>
      <w:r>
        <w:t xml:space="preserve"> 99[suppl.1]: 612-612.</w:t>
      </w:r>
    </w:p>
    <w:p w:rsidR="000E773D" w:rsidRDefault="000E773D" w:rsidP="000E773D">
      <w:r>
        <w:t>38.</w:t>
      </w:r>
      <w:r>
        <w:tab/>
        <w:t xml:space="preserve">Sebert M, Lainey E, Lepelley P, </w:t>
      </w:r>
      <w:r w:rsidR="005861F3" w:rsidRPr="005861F3">
        <w:rPr>
          <w:i/>
        </w:rPr>
        <w:t>et al</w:t>
      </w:r>
      <w:r w:rsidR="005861F3">
        <w:t>.</w:t>
      </w:r>
      <w:r>
        <w:t xml:space="preserve"> Expression and function of the P-glycoprotein (P-gp) in Myelodysplastic syndromes (MDS) treated with azacytidine (AZA). In: 53rd Annual Meeting of the American Society of Hematology; 2011, Dec 10-13; San Diego, CA; Blood</w:t>
      </w:r>
      <w:r w:rsidR="005861F3">
        <w:t>. 2011;</w:t>
      </w:r>
      <w:r>
        <w:t xml:space="preserve"> 118(21) (no pagination).</w:t>
      </w:r>
    </w:p>
    <w:p w:rsidR="000E773D" w:rsidRDefault="000E773D" w:rsidP="000E773D">
      <w:r>
        <w:t>39.</w:t>
      </w:r>
      <w:r>
        <w:tab/>
        <w:t xml:space="preserve">De Astis E, Guolo F, Clavio M, </w:t>
      </w:r>
      <w:r w:rsidR="005861F3" w:rsidRPr="005861F3">
        <w:rPr>
          <w:i/>
        </w:rPr>
        <w:t>et al</w:t>
      </w:r>
      <w:r w:rsidR="005861F3">
        <w:t>.</w:t>
      </w:r>
      <w:r>
        <w:t xml:space="preserve"> Azacytidine therapy in untreated AML patients: Retrospective multicentre regional experience. In: 19th Congress of the European Society of Hematology Association; 2014, June 12-15; Milan, Italy; Haematologica</w:t>
      </w:r>
      <w:r w:rsidR="005861F3">
        <w:t>. 2014;</w:t>
      </w:r>
      <w:r>
        <w:t xml:space="preserve"> 99[suppl.1]: 577-577.</w:t>
      </w:r>
    </w:p>
    <w:p w:rsidR="000E773D" w:rsidRDefault="000E773D" w:rsidP="000E773D">
      <w:r>
        <w:t>40.</w:t>
      </w:r>
      <w:r>
        <w:tab/>
        <w:t xml:space="preserve">Papadopoulos V, Papageorgiou V, Karagianni A, </w:t>
      </w:r>
      <w:r w:rsidR="005861F3" w:rsidRPr="005861F3">
        <w:rPr>
          <w:i/>
        </w:rPr>
        <w:t>et al</w:t>
      </w:r>
      <w:r w:rsidR="005861F3">
        <w:t xml:space="preserve">. </w:t>
      </w:r>
      <w:r>
        <w:t>Combined use of azacitidine (AZA) &amp; recombinant human erythropoietin (RHUEPO) induces rapid haematological response without affecting response rate in higher risk MDS: Results of a retrospective study. In: 18th Congress of the European Society of Hematology Association; 2013, June 13-16; Stockholm, Sweden; Haematologica</w:t>
      </w:r>
      <w:r w:rsidR="005861F3">
        <w:t>. 2013;</w:t>
      </w:r>
      <w:r>
        <w:t xml:space="preserve"> 98[suppl.1]: 583-583.</w:t>
      </w:r>
    </w:p>
    <w:p w:rsidR="000E773D" w:rsidRDefault="000E773D" w:rsidP="000E773D">
      <w:r>
        <w:t>41.</w:t>
      </w:r>
      <w:r>
        <w:tab/>
        <w:t xml:space="preserve">De Gusmao B, Campeny A, Perez-Persona E, </w:t>
      </w:r>
      <w:r w:rsidR="005861F3" w:rsidRPr="005861F3">
        <w:rPr>
          <w:i/>
        </w:rPr>
        <w:t>et al</w:t>
      </w:r>
      <w:r w:rsidR="005861F3">
        <w:t xml:space="preserve">. </w:t>
      </w:r>
      <w:r>
        <w:t>Monitoring of the cytogenetic alterations in patients with acute myeloid leukemia/myelodysplastic syndrome treated with azacitidine. In: 18th Congress of the European Society of Hematology Association; 2013, June 13-16; Stockholm, Sweden; Haematologica</w:t>
      </w:r>
      <w:r w:rsidR="005861F3">
        <w:t>. 2013;</w:t>
      </w:r>
      <w:r>
        <w:t xml:space="preserve"> 98[suppl.1]: 582-582.</w:t>
      </w:r>
    </w:p>
    <w:p w:rsidR="000E773D" w:rsidRDefault="000E773D" w:rsidP="000E773D">
      <w:r>
        <w:t>42.</w:t>
      </w:r>
      <w:r>
        <w:tab/>
        <w:t xml:space="preserve">Min Y-H, Yoon S, Hwang DY, </w:t>
      </w:r>
      <w:r w:rsidR="005861F3" w:rsidRPr="005861F3">
        <w:rPr>
          <w:i/>
        </w:rPr>
        <w:t>et al</w:t>
      </w:r>
      <w:r w:rsidR="005861F3">
        <w:t xml:space="preserve">. </w:t>
      </w:r>
      <w:r>
        <w:t>Circulating exosomal microRNA-21 as a potential biomarker that may predict response to azacitidine treatment in myelodysplastic syndromes. In: 53rd Annual Meeting of the American Society of Hematology; 2011, Dec 10-13; San Diego, CA; Blood</w:t>
      </w:r>
      <w:r w:rsidR="005861F3">
        <w:t>. 2011;</w:t>
      </w:r>
      <w:r>
        <w:t xml:space="preserve"> 118(21) (no pagination).</w:t>
      </w:r>
    </w:p>
    <w:p w:rsidR="000E773D" w:rsidRDefault="000E773D" w:rsidP="000E773D">
      <w:r>
        <w:t>43.</w:t>
      </w:r>
      <w:r>
        <w:tab/>
        <w:t>Capodann</w:t>
      </w:r>
      <w:r w:rsidR="005861F3">
        <w:t xml:space="preserve">o I, Avanzini P, Merli F. </w:t>
      </w:r>
      <w:r>
        <w:t>5-azacitidine in patients with myelodysplasia and acute myeloid leukemia: A single centre experience. In: 16th Congress of the European Society of Hematology Association; 2011, June 9-12; London, England; Haematologica</w:t>
      </w:r>
      <w:r w:rsidR="005861F3">
        <w:t>. 2011;</w:t>
      </w:r>
      <w:r>
        <w:t xml:space="preserve"> 96[suppl.2]: 519-519.</w:t>
      </w:r>
    </w:p>
    <w:p w:rsidR="000E773D" w:rsidRDefault="000E773D" w:rsidP="000E773D">
      <w:r>
        <w:t>44.</w:t>
      </w:r>
      <w:r>
        <w:tab/>
        <w:t xml:space="preserve">Sanna A, Gozzini A, Gioia D, </w:t>
      </w:r>
      <w:r w:rsidR="005861F3" w:rsidRPr="005861F3">
        <w:rPr>
          <w:i/>
        </w:rPr>
        <w:t>et al</w:t>
      </w:r>
      <w:r w:rsidR="005861F3">
        <w:t xml:space="preserve">. </w:t>
      </w:r>
      <w:r>
        <w:t>Comorbidities influence prognosis in MDS high-risk patients treated with 5-azacitidine. In: 16th Congress of the European Society of Hematology Association; 2011, June 9-12; London, England; Haematologica</w:t>
      </w:r>
      <w:r w:rsidR="005861F3">
        <w:t>. 2011;</w:t>
      </w:r>
      <w:r>
        <w:t xml:space="preserve"> 96[suppl.2]: 444-444.</w:t>
      </w:r>
    </w:p>
    <w:p w:rsidR="000E773D" w:rsidRDefault="000E773D" w:rsidP="000E773D">
      <w:r>
        <w:t>45.</w:t>
      </w:r>
      <w:r>
        <w:tab/>
        <w:t xml:space="preserve">Pierdomenico </w:t>
      </w:r>
      <w:r w:rsidR="005861F3">
        <w:t xml:space="preserve">F, Parreira A, Almeida A. </w:t>
      </w:r>
      <w:r>
        <w:t>Efficacy and tolerability of 5-day azacytidine dose intensified regimen in higher risk MDS. In: 16th Congress of the European Society of Hematology Association; 2011, June 9-12; London, England; Haematologica</w:t>
      </w:r>
      <w:r w:rsidR="005861F3">
        <w:t>. 2011;</w:t>
      </w:r>
      <w:r>
        <w:t xml:space="preserve"> 96[suppl.2]: 349-349.</w:t>
      </w:r>
    </w:p>
    <w:p w:rsidR="000E773D" w:rsidRDefault="000E773D" w:rsidP="000E773D">
      <w:r>
        <w:lastRenderedPageBreak/>
        <w:t>46.</w:t>
      </w:r>
      <w:r>
        <w:tab/>
        <w:t xml:space="preserve">Passweg J, Pabst T, Blum S, </w:t>
      </w:r>
      <w:r w:rsidR="005861F3" w:rsidRPr="005861F3">
        <w:rPr>
          <w:i/>
        </w:rPr>
        <w:t>et al</w:t>
      </w:r>
      <w:r w:rsidR="005861F3">
        <w:t xml:space="preserve">. </w:t>
      </w:r>
      <w:r>
        <w:t>Azacytidine for acute myeloid leukemia in elderly or frail patients: A phase ii study (SAKK 30/07). In: 16th Congress of the European Society of Hematology Association; 2011, June 9-12; London, England; Haematologica</w:t>
      </w:r>
      <w:r w:rsidR="005861F3">
        <w:t>. 2011;</w:t>
      </w:r>
      <w:r>
        <w:t xml:space="preserve"> 96[suppl.2]: 256-256.</w:t>
      </w:r>
    </w:p>
    <w:p w:rsidR="000E773D" w:rsidRDefault="000E773D" w:rsidP="000E773D">
      <w:r>
        <w:t>47.</w:t>
      </w:r>
      <w:r>
        <w:tab/>
        <w:t xml:space="preserve">Pappa V, Vasilatou D, Papageorgiou S, </w:t>
      </w:r>
      <w:r w:rsidR="005861F3" w:rsidRPr="005861F3">
        <w:rPr>
          <w:i/>
        </w:rPr>
        <w:t>et al</w:t>
      </w:r>
      <w:r w:rsidR="005861F3">
        <w:t>.</w:t>
      </w:r>
      <w:r>
        <w:t xml:space="preserve"> Treatment of intermediate and high risk myelodysplastic syndromes(MDS) with azacytidine. The hellenic experience. In: 16th Congress of the European Society of Hematology Association; 2011, June 9-12; London, England; Haematologica</w:t>
      </w:r>
      <w:r w:rsidR="005861F3">
        <w:t>. 2011;</w:t>
      </w:r>
      <w:r>
        <w:t xml:space="preserve"> 96[suppl.2]: 112-112.</w:t>
      </w:r>
    </w:p>
    <w:p w:rsidR="000E773D" w:rsidRDefault="000E773D" w:rsidP="000E773D">
      <w:r>
        <w:t>48.</w:t>
      </w:r>
      <w:r>
        <w:tab/>
        <w:t xml:space="preserve">O'Reilly M, McHale C, Almazmi A, </w:t>
      </w:r>
      <w:r w:rsidR="005861F3" w:rsidRPr="005861F3">
        <w:rPr>
          <w:i/>
        </w:rPr>
        <w:t>et al</w:t>
      </w:r>
      <w:r w:rsidR="005861F3">
        <w:t>.</w:t>
      </w:r>
      <w:r>
        <w:t xml:space="preserve"> A 5-day outpatient regimen of 5-azacitidine is well-tolerated and effective for high-risk myelodysplastic syndrome and acute myeloid leukemia patients unsuitable for aggressive chemotherapy. In: 16th Congress of the European Society of Hematology Association; 2011, June 9-12; London, England; Haematologica</w:t>
      </w:r>
      <w:r w:rsidR="005861F3">
        <w:t>. 2011;</w:t>
      </w:r>
      <w:r>
        <w:t xml:space="preserve"> 96[suppl.2]: 110-110.</w:t>
      </w:r>
    </w:p>
    <w:p w:rsidR="000E773D" w:rsidRDefault="000E773D" w:rsidP="000E773D">
      <w:r>
        <w:t>49.</w:t>
      </w:r>
      <w:r>
        <w:tab/>
        <w:t xml:space="preserve">Rivellini F, Danise P, Califano C, </w:t>
      </w:r>
      <w:r w:rsidR="005861F3" w:rsidRPr="005861F3">
        <w:rPr>
          <w:i/>
        </w:rPr>
        <w:t>et al</w:t>
      </w:r>
      <w:r w:rsidR="005861F3">
        <w:t xml:space="preserve">. </w:t>
      </w:r>
      <w:r>
        <w:t>Clinical response to AZA in PTS with MDS/AML: A single center experience. In: 43rd Congress of the Italian Society of Hematology; 2011, October 16-19; Napoli, Italy; Haematologica</w:t>
      </w:r>
      <w:r w:rsidR="005861F3">
        <w:t>. 2011;</w:t>
      </w:r>
      <w:r>
        <w:t xml:space="preserve"> 96: 164-164.</w:t>
      </w:r>
    </w:p>
    <w:p w:rsidR="000E773D" w:rsidRDefault="000E773D" w:rsidP="000E773D">
      <w:r>
        <w:t>50.</w:t>
      </w:r>
      <w:r>
        <w:tab/>
        <w:t xml:space="preserve">Criscuolo M, Santini V, Fianchi L, </w:t>
      </w:r>
      <w:r w:rsidR="005861F3" w:rsidRPr="005861F3">
        <w:rPr>
          <w:i/>
        </w:rPr>
        <w:t>et al</w:t>
      </w:r>
      <w:r w:rsidR="005861F3">
        <w:t xml:space="preserve">. </w:t>
      </w:r>
      <w:r>
        <w:t>Assessement of response to 5-azacytidine in therapy related myeloid neoplasms. In: 43rd Congress of the Italian Society of Hematology; 2011, Oct 16-19; Napoli, Italy; Haematologica</w:t>
      </w:r>
      <w:r w:rsidR="005861F3">
        <w:t>. 2011;</w:t>
      </w:r>
      <w:r>
        <w:t xml:space="preserve"> 96: 162-162.</w:t>
      </w:r>
    </w:p>
    <w:p w:rsidR="000E773D" w:rsidRDefault="000E773D" w:rsidP="000E773D">
      <w:r>
        <w:t>51.</w:t>
      </w:r>
      <w:r>
        <w:tab/>
        <w:t xml:space="preserve">Breccia M, Cannella L, Mancini M, </w:t>
      </w:r>
      <w:r w:rsidR="005861F3" w:rsidRPr="005861F3">
        <w:rPr>
          <w:i/>
        </w:rPr>
        <w:t>et al</w:t>
      </w:r>
      <w:r w:rsidR="005861F3">
        <w:t xml:space="preserve">. </w:t>
      </w:r>
      <w:r>
        <w:t>5-azacitidine feasibility and safety in elderly myelodysplastic patients. In: 43rd Congress of the Italian Society of Hematology; 2011, Oct 16-19; Napoli, Italy; Haematologica</w:t>
      </w:r>
      <w:r w:rsidR="005861F3">
        <w:t>. 2011;</w:t>
      </w:r>
      <w:r>
        <w:t xml:space="preserve"> 96: 158-159.</w:t>
      </w:r>
    </w:p>
    <w:p w:rsidR="000E773D" w:rsidRDefault="000E773D" w:rsidP="000E773D">
      <w:r>
        <w:t>52.</w:t>
      </w:r>
      <w:r>
        <w:tab/>
        <w:t xml:space="preserve">Serio B, Pezzullo L, Fontana R, </w:t>
      </w:r>
      <w:r w:rsidR="005861F3" w:rsidRPr="005861F3">
        <w:rPr>
          <w:i/>
        </w:rPr>
        <w:t>et al</w:t>
      </w:r>
      <w:r w:rsidR="005861F3">
        <w:t>.</w:t>
      </w:r>
      <w:r>
        <w:t xml:space="preserve"> Prolonged azacitidine treatment in the management of elderly patients with high risk myelodysplastic syndromes, chronic myelomonocytic leukemia and acute myeloid leukemia not eligible for standard intensive therapy. In: 44th Congress of the Italian Society of Hematology; 2013, Oct 20-23; Verona, Italy. Haematologica</w:t>
      </w:r>
      <w:r w:rsidR="005861F3">
        <w:t>. 2013;</w:t>
      </w:r>
      <w:r>
        <w:t xml:space="preserve"> 98: 201-201.</w:t>
      </w:r>
    </w:p>
    <w:p w:rsidR="000E773D" w:rsidRDefault="000E773D" w:rsidP="000E773D">
      <w:r>
        <w:t>53.</w:t>
      </w:r>
      <w:r>
        <w:tab/>
        <w:t xml:space="preserve">Clissa C, Finelli C, Follo MY, </w:t>
      </w:r>
      <w:r w:rsidR="005861F3" w:rsidRPr="005861F3">
        <w:rPr>
          <w:i/>
        </w:rPr>
        <w:t>et al</w:t>
      </w:r>
      <w:r w:rsidR="005861F3">
        <w:t>.</w:t>
      </w:r>
      <w:r>
        <w:t xml:space="preserve"> Azacitidine in high and low risk myelodysplastic syndromes: Retrospective evaluation of 57 patients treated with 4 different therapeutic regimens. In: 44th Congress of the Italian Society of Hematology; 2013, Oct 20-23; Verona, Italy; Haematologica</w:t>
      </w:r>
      <w:r w:rsidR="005861F3">
        <w:t>. 2013;</w:t>
      </w:r>
      <w:r>
        <w:t xml:space="preserve"> 98: 200-200.</w:t>
      </w:r>
    </w:p>
    <w:p w:rsidR="000E773D" w:rsidRDefault="000E773D" w:rsidP="000E773D">
      <w:r>
        <w:t>54.</w:t>
      </w:r>
      <w:r>
        <w:tab/>
        <w:t xml:space="preserve">Lanza Cariccio MR, Iovino G, Fadda MR, </w:t>
      </w:r>
      <w:r w:rsidR="005861F3" w:rsidRPr="005861F3">
        <w:rPr>
          <w:i/>
        </w:rPr>
        <w:t>et al</w:t>
      </w:r>
      <w:r w:rsidR="005861F3">
        <w:t xml:space="preserve">. </w:t>
      </w:r>
      <w:r>
        <w:t>Azacitidine is safe and well tolerated in very elderly patients affected by myelodysplastic syndromes. In: 44th Congress of the Italian Society of Hematology; 2013, Oct 20-23; Verona, Italy. Haematologica</w:t>
      </w:r>
      <w:r w:rsidR="005861F3">
        <w:t>. 2013;</w:t>
      </w:r>
      <w:r>
        <w:t xml:space="preserve"> 98: 199-199.</w:t>
      </w:r>
    </w:p>
    <w:p w:rsidR="000E773D" w:rsidRDefault="00221ECE" w:rsidP="000E773D">
      <w:r>
        <w:t>55</w:t>
      </w:r>
      <w:r w:rsidR="000E773D">
        <w:t>.</w:t>
      </w:r>
      <w:r w:rsidR="000E773D">
        <w:tab/>
        <w:t xml:space="preserve">Follo MY, Malagola M, Fili C,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Pi-plcbeta1 gene methylation and expression as a reliable and dynamic marker of clinical response to 5-azacytidine in patients with low-risk myelodysplastic syndromes. In: 44th Congress of the Italian Society of Hematology; 2013, Oct 20-23; Verona, Italy; Haematologica</w:t>
      </w:r>
      <w:r w:rsidR="005861F3">
        <w:t>. 2013;</w:t>
      </w:r>
      <w:r w:rsidR="000E773D">
        <w:t xml:space="preserve"> 98: 196-196.</w:t>
      </w:r>
    </w:p>
    <w:p w:rsidR="000E773D" w:rsidRDefault="00221ECE" w:rsidP="000E773D">
      <w:r>
        <w:t>56</w:t>
      </w:r>
      <w:r w:rsidR="000E773D">
        <w:t>.</w:t>
      </w:r>
      <w:r w:rsidR="000E773D">
        <w:tab/>
        <w:t xml:space="preserve">Buquicchio C, Ciuffreda L, Santeramo TM, </w:t>
      </w:r>
      <w:r w:rsidR="005861F3" w:rsidRPr="005861F3">
        <w:rPr>
          <w:i/>
        </w:rPr>
        <w:t>et al</w:t>
      </w:r>
      <w:r w:rsidR="005861F3">
        <w:t xml:space="preserve">. </w:t>
      </w:r>
      <w:r w:rsidR="000E773D">
        <w:t>Predictive platelet recovery and quality of life in elderly acute myeloid leukemia patients treated with azacytidine: Results of a retrospective single centre analysis. In: 44th Congress of the Italian Society of Hematology; 2013, Oct 20-23; Verona, Italy; Haematologica</w:t>
      </w:r>
      <w:r w:rsidR="005861F3">
        <w:t>. 2013;</w:t>
      </w:r>
      <w:r w:rsidR="000E773D">
        <w:t xml:space="preserve"> 98: 115-115.</w:t>
      </w:r>
    </w:p>
    <w:p w:rsidR="000E773D" w:rsidRDefault="00221ECE" w:rsidP="000E773D">
      <w:r>
        <w:lastRenderedPageBreak/>
        <w:t>57</w:t>
      </w:r>
      <w:r w:rsidR="000E773D">
        <w:t>.</w:t>
      </w:r>
      <w:r w:rsidR="000E773D">
        <w:tab/>
        <w:t xml:space="preserve">Buquicchio C, Santoro M, Ciuffreda L,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Monitoring response to treatment and minimal residual disease (MRD) by flow cytometry in erderly patients with acute myeloid leukaemia treated with 5-azacitidine: A single center experience. In: 12th Congress of the Italian Society of Experimental Hematology; 2012, Oct 17-19; Roma, Italy; Haematologica</w:t>
      </w:r>
      <w:r w:rsidR="005861F3">
        <w:t>. 2012;</w:t>
      </w:r>
      <w:r w:rsidR="000E773D">
        <w:t xml:space="preserve"> 97: S60-S61.</w:t>
      </w:r>
    </w:p>
    <w:p w:rsidR="000E773D" w:rsidRDefault="00221ECE" w:rsidP="000E773D">
      <w:r>
        <w:t>58</w:t>
      </w:r>
      <w:r w:rsidR="000E773D">
        <w:t>.</w:t>
      </w:r>
      <w:r w:rsidR="000E773D">
        <w:tab/>
        <w:t xml:space="preserve">Fili C, Follo MY, Martinelli G,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Is PI-PLC 1 expression a reliable predictor of response in low risk MDS patients treated with low-dose azacitidine? Results of a prospective multicentric study. In: 12th Congress of the Italian Society of Experimental Hematology; 2012, Oct 17-19; Roma, Italy. Haematologica</w:t>
      </w:r>
      <w:r w:rsidR="005861F3">
        <w:t>. 2012;</w:t>
      </w:r>
      <w:r w:rsidR="000E773D">
        <w:t xml:space="preserve"> 97: S36-S36.</w:t>
      </w:r>
    </w:p>
    <w:p w:rsidR="000E773D" w:rsidRDefault="00221ECE" w:rsidP="000E773D">
      <w:r>
        <w:t>59</w:t>
      </w:r>
      <w:r w:rsidR="000E773D">
        <w:t>.</w:t>
      </w:r>
      <w:r w:rsidR="000E773D">
        <w:tab/>
        <w:t xml:space="preserve">Sanna A, Donnini I, Clissa C,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Influence of bone marrow fibrosis on response of int-2/high risk MDS patients to 5-azacitidine. In: 11th Congress of the Italian Society of Experimental Hematology; 2010, Oct 6-8; Turin, Italy; Leukemia Research</w:t>
      </w:r>
      <w:r w:rsidR="005861F3">
        <w:t>. 2010;</w:t>
      </w:r>
      <w:r w:rsidR="000E773D">
        <w:t xml:space="preserve"> 35(S1): S126-S127.</w:t>
      </w:r>
    </w:p>
    <w:p w:rsidR="000E773D" w:rsidRDefault="00221ECE" w:rsidP="000E773D">
      <w:r>
        <w:t>60</w:t>
      </w:r>
      <w:r w:rsidR="000E773D">
        <w:t>.</w:t>
      </w:r>
      <w:r w:rsidR="000E773D">
        <w:tab/>
        <w:t xml:space="preserve">Passweg J, Pabst T, Blum S,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Chalandon SAKK Leukemia Project Group. Azacytidine for acute myeloid leukaemia in elderly or frail patients: a phase II study (SAKK 30/07). In: Jahrestagung der Deutschen, Osterreichischen und Schweizerischen Gesellschaften fur Hamatologie und Onkologie; 2011, September 30 – October 4;  Basel, Switzerland; Onkologie</w:t>
      </w:r>
      <w:r w:rsidR="005861F3">
        <w:t>. 2011;</w:t>
      </w:r>
      <w:r w:rsidR="000E773D">
        <w:t xml:space="preserve"> 34: 299-299.</w:t>
      </w:r>
    </w:p>
    <w:p w:rsidR="000E773D" w:rsidRDefault="00221ECE" w:rsidP="000E773D">
      <w:r>
        <w:t>61</w:t>
      </w:r>
      <w:r w:rsidR="000E773D">
        <w:t>.</w:t>
      </w:r>
      <w:r w:rsidR="000E773D">
        <w:tab/>
      </w:r>
      <w:r w:rsidR="005861F3">
        <w:t xml:space="preserve">Sanna A, Gozzini A, Donnini I, </w:t>
      </w:r>
      <w:r w:rsidR="005861F3" w:rsidRPr="005861F3">
        <w:rPr>
          <w:i/>
        </w:rPr>
        <w:t>et al</w:t>
      </w:r>
      <w:r w:rsidR="005861F3">
        <w:t xml:space="preserve">. </w:t>
      </w:r>
      <w:r w:rsidR="000E773D">
        <w:t>Influence of mild bone marrow fibrosis on response of int-2/high risk MDS patients to 5-azacitidine. In: 11th International Symposium on Myelodysplastic Syndromes; 2011, May 19-22; Edinburgh, Scotland; Leukemia Research</w:t>
      </w:r>
      <w:r w:rsidR="005861F3">
        <w:t>. 2011;</w:t>
      </w:r>
      <w:r w:rsidR="000E773D">
        <w:t xml:space="preserve"> 35[suppl.1]: S126-S127.</w:t>
      </w:r>
    </w:p>
    <w:p w:rsidR="000E773D" w:rsidRDefault="00221ECE" w:rsidP="000E773D">
      <w:r>
        <w:t>62</w:t>
      </w:r>
      <w:r w:rsidR="000E773D">
        <w:t>.</w:t>
      </w:r>
      <w:r w:rsidR="000E773D">
        <w:tab/>
        <w:t>Iuliano F, Iuliano E, Perricell</w:t>
      </w:r>
      <w:r w:rsidR="005861F3">
        <w:t xml:space="preserve">i A, Pomillo A, Luci M, Cervo G. </w:t>
      </w:r>
      <w:r w:rsidR="000E773D">
        <w:t>Assisted administration of subcutaneous 5-azacytidine to the patient's home. Significant reduction of indirect costs incurred by care recipients and unpaid caregivers together with a total adhesion to the treatment schedule and same safety. In: 55th ASH Annual Meeting and Exposition; 2013, December 7-10; New Orleans, LA; Blood</w:t>
      </w:r>
      <w:r w:rsidR="005861F3">
        <w:t>. 2013;</w:t>
      </w:r>
      <w:r w:rsidR="000E773D">
        <w:t xml:space="preserve"> 122(21): 5587-5587.</w:t>
      </w:r>
    </w:p>
    <w:p w:rsidR="000E773D" w:rsidRDefault="00221ECE" w:rsidP="000E773D">
      <w:r>
        <w:t>63</w:t>
      </w:r>
      <w:r w:rsidR="000E773D">
        <w:t>.</w:t>
      </w:r>
      <w:r w:rsidR="000E773D">
        <w:tab/>
        <w:t xml:space="preserve">Jonasova A, Cermak J, Cervinek L,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Czech MDS Group experience with azacitidine in treatment of high risk MDS and AML patients. In: 11th International Symposium on Myelodysplastic Syndromes; 2011, May 19-22; Edinburgh, Scotland; Leukemia Research</w:t>
      </w:r>
      <w:r w:rsidR="005861F3">
        <w:t>. 2011;</w:t>
      </w:r>
      <w:r w:rsidR="000E773D">
        <w:t xml:space="preserve"> 35[suppl.1]: S68-S68.</w:t>
      </w:r>
    </w:p>
    <w:p w:rsidR="000E773D" w:rsidRDefault="00221ECE" w:rsidP="000E773D">
      <w:r>
        <w:t>64</w:t>
      </w:r>
      <w:r w:rsidR="000E773D">
        <w:t>.</w:t>
      </w:r>
      <w:r w:rsidR="000E773D">
        <w:tab/>
        <w:t xml:space="preserve">Bergua J, Arcos Carmona MJ, Fernandez JP, </w:t>
      </w:r>
      <w:r w:rsidR="005861F3" w:rsidRPr="005861F3">
        <w:rPr>
          <w:i/>
        </w:rPr>
        <w:t>et al</w:t>
      </w:r>
      <w:r w:rsidR="005861F3">
        <w:t xml:space="preserve">. </w:t>
      </w:r>
      <w:r w:rsidR="000E773D">
        <w:t>Azacytidine 75mg/m2 ×5 day in high-risk myelodysplastic syndromes and acute myeloid leukemia refractory/relapsed patients: Results from a single centre. In: 11th International Symposium on Myelodysplastic Syndromes; 2011, May 19-22; Edinburgh, Scotland; Leukemia Research</w:t>
      </w:r>
      <w:r w:rsidR="005861F3">
        <w:t>. 2011;</w:t>
      </w:r>
      <w:r w:rsidR="000E773D">
        <w:t xml:space="preserve"> 35[suppl.1]: S63-S63.</w:t>
      </w:r>
    </w:p>
    <w:p w:rsidR="000E773D" w:rsidRDefault="00221ECE" w:rsidP="000E773D">
      <w:r>
        <w:t>65</w:t>
      </w:r>
      <w:r w:rsidR="002A3E54">
        <w:t>.</w:t>
      </w:r>
      <w:r w:rsidR="002A3E54">
        <w:tab/>
        <w:t>Bories P.</w:t>
      </w:r>
      <w:r w:rsidR="000E773D">
        <w:t xml:space="preserve"> AML therapy: Is azacytidine an alternative to intensive chemotherapy in older acute myeloid leukemia? A retrospective study on 334 older AML patients. In: Acute Leukemias 14th: Biology and Treatment Strategies; 2013, Feb 24-27; Munich, Germany; Annals of Hematology</w:t>
      </w:r>
      <w:r w:rsidR="002A3E54">
        <w:t>. 2013;</w:t>
      </w:r>
      <w:r w:rsidR="000E773D">
        <w:t xml:space="preserve"> 92: S4-S4.</w:t>
      </w:r>
    </w:p>
    <w:p w:rsidR="000E773D" w:rsidRDefault="00221ECE" w:rsidP="000E773D">
      <w:r>
        <w:t>66</w:t>
      </w:r>
      <w:r w:rsidR="000E773D">
        <w:t>.</w:t>
      </w:r>
      <w:r w:rsidR="000E773D">
        <w:tab/>
        <w:t xml:space="preserve">Khan C, Rossetti JM, Hilton C, </w:t>
      </w:r>
      <w:r w:rsidR="002A3E54" w:rsidRPr="002A3E54">
        <w:rPr>
          <w:i/>
        </w:rPr>
        <w:t>et al</w:t>
      </w:r>
      <w:r w:rsidR="002A3E54">
        <w:t xml:space="preserve">. </w:t>
      </w:r>
      <w:r w:rsidR="000E773D">
        <w:t>Azacitidine as induction therapy of elderly patients with acute myelogenous leukemia. In: 2012 ASCO Annual Meeting; 2012, June 1 – 5; Chicago, IL. Journal of Clinical Oncology</w:t>
      </w:r>
      <w:r w:rsidR="002A3E54">
        <w:t>. 2012;</w:t>
      </w:r>
      <w:r w:rsidR="000E773D">
        <w:t xml:space="preserve"> 30[suppl]: abs 6620.</w:t>
      </w:r>
    </w:p>
    <w:p w:rsidR="000E773D" w:rsidRDefault="00221ECE" w:rsidP="000E773D">
      <w:r>
        <w:t>67</w:t>
      </w:r>
      <w:r w:rsidR="000E773D">
        <w:t>.</w:t>
      </w:r>
      <w:r w:rsidR="000E773D">
        <w:tab/>
        <w:t xml:space="preserve">Maurillo L, Buccisano F, Gaidano G, </w:t>
      </w:r>
      <w:r w:rsidR="002A3E54" w:rsidRPr="002A3E54">
        <w:rPr>
          <w:i/>
        </w:rPr>
        <w:t>et al</w:t>
      </w:r>
      <w:r w:rsidR="002A3E54">
        <w:t xml:space="preserve">. </w:t>
      </w:r>
      <w:r w:rsidR="000E773D">
        <w:t>Intensive chemotherapy does not prolong survival compared to 5-azacitidine in patients aged 70 years or more with untreated acute myeloid leukemia. In: 54th Annual ASH Meeting and Exposition; 2012, Dec 8-11; Atlanta, GA; Blood</w:t>
      </w:r>
      <w:r w:rsidR="002A3E54">
        <w:t>. 2012;</w:t>
      </w:r>
      <w:r w:rsidR="000E773D">
        <w:t xml:space="preserve"> 120(21): 3596-3596.</w:t>
      </w:r>
    </w:p>
    <w:p w:rsidR="000E773D" w:rsidRDefault="00221ECE" w:rsidP="000E773D">
      <w:r>
        <w:lastRenderedPageBreak/>
        <w:t>68</w:t>
      </w:r>
      <w:r w:rsidR="000E773D">
        <w:t>.</w:t>
      </w:r>
      <w:r w:rsidR="000E773D">
        <w:tab/>
        <w:t xml:space="preserve">Benjamin HL, Rossetti JM, Lampkin AJ, </w:t>
      </w:r>
      <w:r w:rsidR="002A3E54" w:rsidRPr="002A3E54">
        <w:rPr>
          <w:i/>
        </w:rPr>
        <w:t>et al</w:t>
      </w:r>
      <w:r w:rsidR="002A3E54">
        <w:t xml:space="preserve">. </w:t>
      </w:r>
      <w:r w:rsidR="000E773D">
        <w:t xml:space="preserve">Azacitidine in the treatment of elderly patients with acute myelogenous leukemia. In: 51st Annual Meeting of the American Society of Hematology; 2009, </w:t>
      </w:r>
      <w:r w:rsidR="002A3E54">
        <w:t>Dec 5-8; New Orleans, LA; Blood. 2009;</w:t>
      </w:r>
      <w:r w:rsidR="000E773D">
        <w:t xml:space="preserve"> 114 (22) (no pagination).</w:t>
      </w:r>
    </w:p>
    <w:p w:rsidR="000E773D" w:rsidRDefault="00221ECE" w:rsidP="000E773D">
      <w:r>
        <w:t>69</w:t>
      </w:r>
      <w:r w:rsidR="000E773D">
        <w:t>.</w:t>
      </w:r>
      <w:r w:rsidR="000E773D">
        <w:tab/>
        <w:t xml:space="preserve">Kaya A, Tekgunduz E, Iskender D, Batgi </w:t>
      </w:r>
      <w:r w:rsidR="002A3E54">
        <w:t>H, Bekdemir F, Altuntas F.</w:t>
      </w:r>
      <w:r w:rsidR="000E773D">
        <w:t xml:space="preserve"> Retrospective evaluation of azacitidine monotherapy in patients with myelodysplastic syndrome: A single center experience. Leukemia Research</w:t>
      </w:r>
      <w:r w:rsidR="002A3E54">
        <w:t>. 2015;</w:t>
      </w:r>
      <w:r w:rsidR="000E773D">
        <w:t xml:space="preserve"> 39: S133-134.</w:t>
      </w:r>
    </w:p>
    <w:p w:rsidR="00AC5669" w:rsidRDefault="00221ECE" w:rsidP="000E773D">
      <w:r>
        <w:t>70</w:t>
      </w:r>
      <w:r w:rsidR="00AC5669" w:rsidRPr="00AC5669">
        <w:t>.</w:t>
      </w:r>
      <w:r w:rsidR="00AC5669" w:rsidRPr="00AC5669">
        <w:tab/>
      </w:r>
      <w:proofErr w:type="spellStart"/>
      <w:r w:rsidR="00AC5669" w:rsidRPr="00AC5669">
        <w:t>Lestang</w:t>
      </w:r>
      <w:proofErr w:type="spellEnd"/>
      <w:r w:rsidR="00AC5669" w:rsidRPr="00AC5669">
        <w:t xml:space="preserve"> E, </w:t>
      </w:r>
      <w:proofErr w:type="spellStart"/>
      <w:r w:rsidR="00AC5669" w:rsidRPr="00AC5669">
        <w:t>Ayari</w:t>
      </w:r>
      <w:proofErr w:type="spellEnd"/>
      <w:r w:rsidR="00AC5669" w:rsidRPr="00AC5669">
        <w:t xml:space="preserve"> S, </w:t>
      </w:r>
      <w:proofErr w:type="spellStart"/>
      <w:r w:rsidR="00AC5669" w:rsidRPr="00AC5669">
        <w:t>Chevallier</w:t>
      </w:r>
      <w:proofErr w:type="spellEnd"/>
      <w:r w:rsidR="00AC5669" w:rsidRPr="00AC5669">
        <w:t xml:space="preserve"> P, et al. 5-azacytidine (AZA) compared to intensive chemotherapy in elderly acute myeloid leukemia (AML) patients: Results of a retrospective single </w:t>
      </w:r>
      <w:proofErr w:type="spellStart"/>
      <w:r w:rsidR="00AC5669" w:rsidRPr="00AC5669">
        <w:t>centre</w:t>
      </w:r>
      <w:proofErr w:type="spellEnd"/>
      <w:r w:rsidR="00AC5669" w:rsidRPr="00AC5669">
        <w:t xml:space="preserve"> matched analysis. In: 53rd Annual Meeting of the American Society of Hematology; 2011, Dec 10-13; San Diego, CA; Blood. 2011; 118 (21) (no pagination).</w:t>
      </w:r>
    </w:p>
    <w:p w:rsidR="00AC5669" w:rsidRDefault="00221ECE" w:rsidP="000E773D">
      <w:r>
        <w:t>71</w:t>
      </w:r>
      <w:r w:rsidR="00AC5669">
        <w:t>.</w:t>
      </w:r>
      <w:r w:rsidR="00AC5669">
        <w:tab/>
        <w:t xml:space="preserve">Ricco A, </w:t>
      </w:r>
      <w:proofErr w:type="spellStart"/>
      <w:r w:rsidR="00AC5669">
        <w:t>Sgherza</w:t>
      </w:r>
      <w:proofErr w:type="spellEnd"/>
      <w:r w:rsidR="00AC5669">
        <w:t xml:space="preserve"> N, Rossi AR, et al. Long-term outcome of higher-risk MDS patients treated with </w:t>
      </w:r>
      <w:proofErr w:type="spellStart"/>
      <w:r w:rsidR="00AC5669">
        <w:t>azacitidine</w:t>
      </w:r>
      <w:proofErr w:type="spellEnd"/>
      <w:r w:rsidR="00AC5669">
        <w:t xml:space="preserve">: Single </w:t>
      </w:r>
      <w:proofErr w:type="spellStart"/>
      <w:r w:rsidR="00AC5669">
        <w:t>centre</w:t>
      </w:r>
      <w:proofErr w:type="spellEnd"/>
      <w:r w:rsidR="00AC5669">
        <w:t xml:space="preserve"> experience. Blood. 2013; 122(21): 5220-5220</w:t>
      </w:r>
    </w:p>
    <w:p w:rsidR="00221ECE" w:rsidRDefault="00221ECE" w:rsidP="000E773D">
      <w:r>
        <w:t xml:space="preserve">72. </w:t>
      </w:r>
      <w:r>
        <w:tab/>
      </w:r>
      <w:proofErr w:type="spellStart"/>
      <w:r>
        <w:t>Sanna</w:t>
      </w:r>
      <w:proofErr w:type="spellEnd"/>
      <w:r>
        <w:t xml:space="preserve"> AL. Comorbidities do not modify outcome and frequency of adverse events during </w:t>
      </w:r>
      <w:proofErr w:type="spellStart"/>
      <w:r>
        <w:t>aza</w:t>
      </w:r>
      <w:proofErr w:type="spellEnd"/>
      <w:r>
        <w:t>, but influence survival [abstract]. In: 15</w:t>
      </w:r>
      <w:r w:rsidRPr="00221ECE">
        <w:rPr>
          <w:vertAlign w:val="superscript"/>
        </w:rPr>
        <w:t>th</w:t>
      </w:r>
      <w:r>
        <w:t xml:space="preserve"> Congress of the European Hematology Association; 2010, June 10-13; Barcelona, Spain. </w:t>
      </w:r>
      <w:proofErr w:type="spellStart"/>
      <w:r>
        <w:t>Haematologica</w:t>
      </w:r>
      <w:proofErr w:type="spellEnd"/>
      <w:r>
        <w:t>. 2010; 95 [suppl.2]: 376, abs 0905.</w:t>
      </w:r>
    </w:p>
    <w:p w:rsidR="00221ECE" w:rsidRDefault="00221ECE" w:rsidP="000E773D">
      <w:r>
        <w:t>73.</w:t>
      </w:r>
      <w:r>
        <w:tab/>
      </w:r>
      <w:proofErr w:type="spellStart"/>
      <w:r>
        <w:t>Freyrie</w:t>
      </w:r>
      <w:proofErr w:type="spellEnd"/>
      <w:r>
        <w:t xml:space="preserve"> A, Reda G, </w:t>
      </w:r>
      <w:proofErr w:type="spellStart"/>
      <w:r>
        <w:t>Vincenti</w:t>
      </w:r>
      <w:proofErr w:type="spellEnd"/>
      <w:r>
        <w:t xml:space="preserve"> D, et al. Results of 5-azacytidine therapy in patients with myelodysplastic syndromes (MDS) treated with </w:t>
      </w:r>
      <w:proofErr w:type="spellStart"/>
      <w:r>
        <w:t>azacitidine</w:t>
      </w:r>
      <w:proofErr w:type="spellEnd"/>
      <w:r>
        <w:t xml:space="preserve"> (AZA). A collaborative study in 878 patients. In: ASH 2013 Annual Meeting; New Orleans, LA; Blood. 2013; 122(21): abs 389.</w:t>
      </w:r>
    </w:p>
    <w:p w:rsidR="00221ECE" w:rsidRDefault="00221ECE" w:rsidP="000E773D">
      <w:r>
        <w:t xml:space="preserve">74. </w:t>
      </w:r>
      <w:r>
        <w:tab/>
      </w:r>
      <w:proofErr w:type="spellStart"/>
      <w:r>
        <w:t>Sebert</w:t>
      </w:r>
      <w:proofErr w:type="spellEnd"/>
      <w:r>
        <w:t xml:space="preserve"> M, </w:t>
      </w:r>
      <w:proofErr w:type="spellStart"/>
      <w:r>
        <w:t>Komrokji</w:t>
      </w:r>
      <w:proofErr w:type="spellEnd"/>
      <w:r>
        <w:t xml:space="preserve"> RS, </w:t>
      </w:r>
      <w:proofErr w:type="spellStart"/>
      <w:r>
        <w:t>Sekeres</w:t>
      </w:r>
      <w:proofErr w:type="spellEnd"/>
      <w:r>
        <w:t xml:space="preserve"> MA, et al. Impact of cytogenetics and cytogenetic response on outcome in Myelodysplastic syndromes (MDS) treated with </w:t>
      </w:r>
      <w:proofErr w:type="spellStart"/>
      <w:r>
        <w:t>azacitidine</w:t>
      </w:r>
      <w:proofErr w:type="spellEnd"/>
      <w:r>
        <w:t xml:space="preserve"> (AZA). A collaborative </w:t>
      </w:r>
      <w:proofErr w:type="spellStart"/>
      <w:r>
        <w:t>stuy</w:t>
      </w:r>
      <w:proofErr w:type="spellEnd"/>
      <w:r>
        <w:t xml:space="preserve"> in 878 patients. In: ASH 2013 Annual Meeting; New Orleans, LA; Blood. 2013; 122(21): abs 389.</w:t>
      </w:r>
    </w:p>
    <w:p w:rsidR="00221ECE" w:rsidRDefault="00221ECE" w:rsidP="000E773D">
      <w:r>
        <w:t>75.</w:t>
      </w:r>
      <w:r>
        <w:tab/>
        <w:t xml:space="preserve">Greco R, Riva M, </w:t>
      </w:r>
      <w:proofErr w:type="spellStart"/>
      <w:r>
        <w:t>Ravano</w:t>
      </w:r>
      <w:proofErr w:type="spellEnd"/>
      <w:r>
        <w:t xml:space="preserve"> E, </w:t>
      </w:r>
      <w:proofErr w:type="spellStart"/>
      <w:r>
        <w:t>Molteni</w:t>
      </w:r>
      <w:proofErr w:type="spellEnd"/>
      <w:r>
        <w:t xml:space="preserve"> A, </w:t>
      </w:r>
      <w:proofErr w:type="spellStart"/>
      <w:r>
        <w:t>Morra</w:t>
      </w:r>
      <w:proofErr w:type="spellEnd"/>
      <w:r>
        <w:t xml:space="preserve"> E. </w:t>
      </w:r>
      <w:proofErr w:type="spellStart"/>
      <w:r>
        <w:t>Azacitidine</w:t>
      </w:r>
      <w:proofErr w:type="spellEnd"/>
      <w:r>
        <w:t xml:space="preserve"> in high-risk MDS patients. A ‘real-life’ experience from a single center. Leukemia Research. 2013; 37: S157-S157.</w:t>
      </w:r>
    </w:p>
    <w:p w:rsidR="00221ECE" w:rsidRDefault="00221ECE" w:rsidP="000E773D">
      <w:r>
        <w:t>76.</w:t>
      </w:r>
      <w:r>
        <w:tab/>
      </w:r>
      <w:proofErr w:type="spellStart"/>
      <w:r>
        <w:t>Dwilewicz-Trojaczek</w:t>
      </w:r>
      <w:proofErr w:type="spellEnd"/>
      <w:r>
        <w:t xml:space="preserve"> J, </w:t>
      </w:r>
      <w:bookmarkStart w:id="0" w:name="_GoBack"/>
      <w:bookmarkEnd w:id="0"/>
      <w:proofErr w:type="spellStart"/>
      <w:r>
        <w:t>Drozd-Sokolowska</w:t>
      </w:r>
      <w:proofErr w:type="spellEnd"/>
      <w:r>
        <w:t xml:space="preserve"> J, </w:t>
      </w:r>
      <w:proofErr w:type="spellStart"/>
      <w:r>
        <w:t>Waszczuk-Gajda</w:t>
      </w:r>
      <w:proofErr w:type="spellEnd"/>
      <w:r>
        <w:t xml:space="preserve"> A, et al. Factors predictive for response to </w:t>
      </w:r>
      <w:proofErr w:type="spellStart"/>
      <w:r>
        <w:t>azacitidine</w:t>
      </w:r>
      <w:proofErr w:type="spellEnd"/>
      <w:r>
        <w:t xml:space="preserve"> treatment in MDS patients – A report by Polish Adult Leukemia Group. Leukemia Research. 2013; 37[suppl.1]: S153-S154.</w:t>
      </w:r>
    </w:p>
    <w:p w:rsidR="008D542F" w:rsidRPr="00FE7B37" w:rsidRDefault="00D51360" w:rsidP="008D542F">
      <w:r w:rsidRPr="00FE7B37">
        <w:t>77</w:t>
      </w:r>
      <w:r w:rsidR="008D542F" w:rsidRPr="00FE7B37">
        <w:t>.</w:t>
      </w:r>
      <w:r w:rsidR="008D542F" w:rsidRPr="00FE7B37">
        <w:tab/>
        <w:t xml:space="preserve">Woods A, </w:t>
      </w:r>
      <w:proofErr w:type="spellStart"/>
      <w:r w:rsidR="008D542F" w:rsidRPr="00FE7B37">
        <w:t>Naassan</w:t>
      </w:r>
      <w:proofErr w:type="spellEnd"/>
      <w:r w:rsidR="008D542F" w:rsidRPr="00FE7B37">
        <w:t xml:space="preserve"> A, Swain G, </w:t>
      </w:r>
      <w:proofErr w:type="spellStart"/>
      <w:r w:rsidR="008D542F" w:rsidRPr="00FE7B37">
        <w:t>Schattner</w:t>
      </w:r>
      <w:proofErr w:type="spellEnd"/>
      <w:r w:rsidR="008D542F" w:rsidRPr="00FE7B37">
        <w:t xml:space="preserve"> A. Efficacy and feasibility of </w:t>
      </w:r>
      <w:proofErr w:type="spellStart"/>
      <w:r w:rsidR="008D542F" w:rsidRPr="00FE7B37">
        <w:t>azacitidine</w:t>
      </w:r>
      <w:proofErr w:type="spellEnd"/>
      <w:r w:rsidR="008D542F" w:rsidRPr="00FE7B37">
        <w:t xml:space="preserve"> therapy for high-grade MDS in a community cancer center setting. Leukemia Research. 2015; 39: S126 – S126.</w:t>
      </w:r>
    </w:p>
    <w:p w:rsidR="008D542F" w:rsidRPr="00FE7B37" w:rsidRDefault="00D51360" w:rsidP="008D542F">
      <w:r w:rsidRPr="00FE7B37">
        <w:t>78</w:t>
      </w:r>
      <w:r w:rsidR="008D542F" w:rsidRPr="00FE7B37">
        <w:t>.</w:t>
      </w:r>
      <w:r w:rsidR="008D542F" w:rsidRPr="00FE7B37">
        <w:tab/>
      </w:r>
      <w:proofErr w:type="spellStart"/>
      <w:r w:rsidR="008D542F" w:rsidRPr="00FE7B37">
        <w:t>Pappa</w:t>
      </w:r>
      <w:proofErr w:type="spellEnd"/>
      <w:r w:rsidR="008D542F" w:rsidRPr="00FE7B37">
        <w:t xml:space="preserve"> VP, </w:t>
      </w:r>
      <w:proofErr w:type="spellStart"/>
      <w:r w:rsidR="008D542F" w:rsidRPr="00FE7B37">
        <w:t>Papageorgiou</w:t>
      </w:r>
      <w:proofErr w:type="spellEnd"/>
      <w:r w:rsidR="008D542F" w:rsidRPr="00FE7B37">
        <w:t xml:space="preserve"> S, </w:t>
      </w:r>
      <w:proofErr w:type="spellStart"/>
      <w:r w:rsidR="008D542F" w:rsidRPr="00FE7B37">
        <w:t>Tsirigotis</w:t>
      </w:r>
      <w:proofErr w:type="spellEnd"/>
      <w:r w:rsidR="008D542F" w:rsidRPr="00FE7B37">
        <w:t xml:space="preserve"> P, et al. Treatment of intermediate and high risk myelodysplastic syndrome patients with </w:t>
      </w:r>
      <w:proofErr w:type="spellStart"/>
      <w:r w:rsidR="008D542F" w:rsidRPr="00FE7B37">
        <w:t>azacitidine</w:t>
      </w:r>
      <w:proofErr w:type="spellEnd"/>
      <w:r w:rsidR="008D542F" w:rsidRPr="00FE7B37">
        <w:t>. The Hellenic experience. Leukemia Research. 2009; 33[suppl.1]: S134-S135.</w:t>
      </w:r>
    </w:p>
    <w:p w:rsidR="008D542F" w:rsidRPr="00FE7B37" w:rsidRDefault="00D51360" w:rsidP="008D542F">
      <w:r w:rsidRPr="00FE7B37">
        <w:t>79</w:t>
      </w:r>
      <w:r w:rsidR="008D542F" w:rsidRPr="00FE7B37">
        <w:t>.</w:t>
      </w:r>
      <w:r w:rsidR="008D542F" w:rsidRPr="00FE7B37">
        <w:tab/>
        <w:t xml:space="preserve">Santini V, </w:t>
      </w:r>
      <w:proofErr w:type="spellStart"/>
      <w:r w:rsidR="008D542F" w:rsidRPr="00FE7B37">
        <w:t>Lunghi</w:t>
      </w:r>
      <w:proofErr w:type="spellEnd"/>
      <w:r w:rsidR="008D542F" w:rsidRPr="00FE7B37">
        <w:t xml:space="preserve"> T, </w:t>
      </w:r>
      <w:proofErr w:type="spellStart"/>
      <w:r w:rsidR="008D542F" w:rsidRPr="00FE7B37">
        <w:t>Gozzini</w:t>
      </w:r>
      <w:proofErr w:type="spellEnd"/>
      <w:r w:rsidR="008D542F" w:rsidRPr="00FE7B37">
        <w:t xml:space="preserve"> A, et al. Monocentric evaluation of response and tolerability of subcutaneous </w:t>
      </w:r>
      <w:proofErr w:type="spellStart"/>
      <w:r w:rsidR="008D542F" w:rsidRPr="00FE7B37">
        <w:t>azacitidine</w:t>
      </w:r>
      <w:proofErr w:type="spellEnd"/>
      <w:r w:rsidR="008D542F" w:rsidRPr="00FE7B37">
        <w:t xml:space="preserve"> in elderly MDS patients with comorbidities. Leukemia Research. 2009; 33(S1): S127-S128.</w:t>
      </w:r>
    </w:p>
    <w:p w:rsidR="008D542F" w:rsidRPr="00FE7B37" w:rsidRDefault="00D51360" w:rsidP="008D542F">
      <w:r w:rsidRPr="00FE7B37">
        <w:t>80</w:t>
      </w:r>
      <w:r w:rsidR="008D542F" w:rsidRPr="00FE7B37">
        <w:t>.</w:t>
      </w:r>
      <w:r w:rsidR="008D542F" w:rsidRPr="00FE7B37">
        <w:tab/>
      </w:r>
      <w:proofErr w:type="spellStart"/>
      <w:r w:rsidR="008D542F" w:rsidRPr="00FE7B37">
        <w:t>Dargenio</w:t>
      </w:r>
      <w:proofErr w:type="spellEnd"/>
      <w:r w:rsidR="008D542F" w:rsidRPr="00FE7B37">
        <w:t xml:space="preserve"> M, </w:t>
      </w:r>
      <w:proofErr w:type="spellStart"/>
      <w:r w:rsidR="008D542F" w:rsidRPr="00FE7B37">
        <w:t>Reddiconto</w:t>
      </w:r>
      <w:proofErr w:type="spellEnd"/>
      <w:r w:rsidR="008D542F" w:rsidRPr="00FE7B37">
        <w:t xml:space="preserve"> G, </w:t>
      </w:r>
      <w:proofErr w:type="spellStart"/>
      <w:r w:rsidR="008D542F" w:rsidRPr="00FE7B37">
        <w:t>Valacca</w:t>
      </w:r>
      <w:proofErr w:type="spellEnd"/>
      <w:r w:rsidR="008D542F" w:rsidRPr="00FE7B37">
        <w:t xml:space="preserve"> A, et al. Efficacy and toxicity of intravenous 5-azacitidine (5-Aza) as single agent in the treatment of </w:t>
      </w:r>
      <w:proofErr w:type="spellStart"/>
      <w:r w:rsidR="008D542F" w:rsidRPr="00FE7B37">
        <w:t>myelodisplastic</w:t>
      </w:r>
      <w:proofErr w:type="spellEnd"/>
      <w:r w:rsidR="008D542F" w:rsidRPr="00FE7B37">
        <w:t xml:space="preserve"> syndromes (MDS) and unfit elderly acute myeloid leukemia (AML): Preliminary data of single-center experience. In: 42nd Congress of the Italian Society of Hematology; 2009, Oct 18-21; Milano, Italy; </w:t>
      </w:r>
      <w:proofErr w:type="spellStart"/>
      <w:r w:rsidR="008D542F" w:rsidRPr="00FE7B37">
        <w:t>Haematologica</w:t>
      </w:r>
      <w:proofErr w:type="spellEnd"/>
      <w:r w:rsidR="008D542F" w:rsidRPr="00FE7B37">
        <w:t>: 2009; 94 (pp 130).</w:t>
      </w:r>
    </w:p>
    <w:p w:rsidR="008D542F" w:rsidRPr="00FE7B37" w:rsidRDefault="00D51360" w:rsidP="008D542F">
      <w:r w:rsidRPr="00FE7B37">
        <w:lastRenderedPageBreak/>
        <w:t>81</w:t>
      </w:r>
      <w:r w:rsidR="008D542F" w:rsidRPr="00FE7B37">
        <w:t>.</w:t>
      </w:r>
      <w:r w:rsidR="008D542F" w:rsidRPr="00FE7B37">
        <w:tab/>
      </w:r>
      <w:proofErr w:type="spellStart"/>
      <w:r w:rsidR="008D542F" w:rsidRPr="00FE7B37">
        <w:t>Bakanay</w:t>
      </w:r>
      <w:proofErr w:type="spellEnd"/>
      <w:r w:rsidR="008D542F" w:rsidRPr="00FE7B37">
        <w:t xml:space="preserve"> SM, </w:t>
      </w:r>
      <w:proofErr w:type="spellStart"/>
      <w:r w:rsidR="008D542F" w:rsidRPr="00FE7B37">
        <w:t>Karakilic</w:t>
      </w:r>
      <w:proofErr w:type="spellEnd"/>
      <w:r w:rsidR="008D542F" w:rsidRPr="00FE7B37">
        <w:t xml:space="preserve"> E, </w:t>
      </w:r>
      <w:proofErr w:type="spellStart"/>
      <w:r w:rsidR="008D542F" w:rsidRPr="00FE7B37">
        <w:t>Civriz-Bozdag</w:t>
      </w:r>
      <w:proofErr w:type="spellEnd"/>
      <w:r w:rsidR="008D542F" w:rsidRPr="00FE7B37">
        <w:t xml:space="preserve"> S, et al. 5-azacytidine treatment results in myelodysplastic syndrome [abstract]. In: American Society of Clinical Oncology (ASCO) 45th Annual Meeting; 2009, May 29 – June 2; Orlando FL. Journal of Clinical Oncology. 2009; 27[suppl.15]: e18003.</w:t>
      </w:r>
    </w:p>
    <w:p w:rsidR="008D542F" w:rsidRPr="00FE7B37" w:rsidRDefault="00D51360" w:rsidP="008D542F">
      <w:r w:rsidRPr="00FE7B37">
        <w:t>82</w:t>
      </w:r>
      <w:r w:rsidR="008D542F" w:rsidRPr="00FE7B37">
        <w:t>.</w:t>
      </w:r>
      <w:r w:rsidR="008D542F" w:rsidRPr="00FE7B37">
        <w:tab/>
      </w:r>
      <w:proofErr w:type="spellStart"/>
      <w:r w:rsidR="008D542F" w:rsidRPr="00FE7B37">
        <w:t>Thepot</w:t>
      </w:r>
      <w:proofErr w:type="spellEnd"/>
      <w:r w:rsidR="008D542F" w:rsidRPr="00FE7B37">
        <w:t xml:space="preserve"> S, </w:t>
      </w:r>
      <w:proofErr w:type="spellStart"/>
      <w:r w:rsidR="008D542F" w:rsidRPr="00FE7B37">
        <w:t>Itzykson</w:t>
      </w:r>
      <w:proofErr w:type="spellEnd"/>
      <w:r w:rsidR="008D542F" w:rsidRPr="00FE7B37">
        <w:t xml:space="preserve"> R, </w:t>
      </w:r>
      <w:proofErr w:type="spellStart"/>
      <w:r w:rsidR="008D542F" w:rsidRPr="00FE7B37">
        <w:t>Raffoux</w:t>
      </w:r>
      <w:proofErr w:type="spellEnd"/>
      <w:r w:rsidR="008D542F" w:rsidRPr="00FE7B37">
        <w:t xml:space="preserve"> E, et al. Treatment of progression of myeloproliferative neoplasm to MDS/AML by azacytidine: A report on 44 patients. In: 14th Congress of the European Hematology Association; 2009, June 4-7; Berlin, Germany. </w:t>
      </w:r>
      <w:proofErr w:type="spellStart"/>
      <w:r w:rsidR="008D542F" w:rsidRPr="00FE7B37">
        <w:t>Haematologica</w:t>
      </w:r>
      <w:proofErr w:type="spellEnd"/>
      <w:r w:rsidR="008D542F" w:rsidRPr="00FE7B37">
        <w:t>. 2009; 94[suppl.2]: 438, abs. 1086.</w:t>
      </w:r>
    </w:p>
    <w:p w:rsidR="00D51360" w:rsidRPr="00FE7B37" w:rsidRDefault="00D51360" w:rsidP="00D51360">
      <w:r w:rsidRPr="00FE7B37">
        <w:t>83</w:t>
      </w:r>
      <w:r w:rsidR="008D542F" w:rsidRPr="00FE7B37">
        <w:t>.</w:t>
      </w:r>
      <w:r w:rsidR="008D542F" w:rsidRPr="00FE7B37">
        <w:tab/>
        <w:t xml:space="preserve">Sohn SK, </w:t>
      </w:r>
      <w:proofErr w:type="spellStart"/>
      <w:r w:rsidR="008D542F" w:rsidRPr="00FE7B37">
        <w:t>Baek</w:t>
      </w:r>
      <w:proofErr w:type="spellEnd"/>
      <w:r w:rsidR="008D542F" w:rsidRPr="00FE7B37">
        <w:t xml:space="preserve"> JH, Moon JH, et al. Treatment outcome according to Pretreatment risk group in MDS patients who were treated with </w:t>
      </w:r>
      <w:proofErr w:type="spellStart"/>
      <w:r w:rsidR="008D542F" w:rsidRPr="00FE7B37">
        <w:t>azacitidine</w:t>
      </w:r>
      <w:proofErr w:type="spellEnd"/>
      <w:r w:rsidR="008D542F" w:rsidRPr="00FE7B37">
        <w:t xml:space="preserve">. In: 14th Congress of the European Hematology Association; 2009, June 4-7; Berlin, Germany. </w:t>
      </w:r>
      <w:proofErr w:type="spellStart"/>
      <w:r w:rsidR="008D542F" w:rsidRPr="00FE7B37">
        <w:t>Haematologica</w:t>
      </w:r>
      <w:proofErr w:type="spellEnd"/>
      <w:r w:rsidR="008D542F" w:rsidRPr="00FE7B37">
        <w:t xml:space="preserve"> 94[suppl.2]: 101, abs. 0255.</w:t>
      </w:r>
    </w:p>
    <w:p w:rsidR="00D51360" w:rsidRPr="00FE7B37" w:rsidRDefault="00D51360" w:rsidP="00D51360">
      <w:pPr>
        <w:rPr>
          <w:rFonts w:cstheme="minorHAnsi"/>
          <w:color w:val="000000" w:themeColor="text1"/>
        </w:rPr>
      </w:pPr>
      <w:r w:rsidRPr="00FE7B37">
        <w:rPr>
          <w:rFonts w:eastAsia="Times New Roman" w:cstheme="minorHAnsi"/>
          <w:color w:val="000000" w:themeColor="text1"/>
        </w:rPr>
        <w:t>84.</w:t>
      </w:r>
      <w:r w:rsidRPr="00FE7B37">
        <w:rPr>
          <w:rFonts w:eastAsia="Times New Roman" w:cstheme="minorHAnsi"/>
          <w:color w:val="000000" w:themeColor="text1"/>
        </w:rPr>
        <w:tab/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Jonasova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A, Cermak J,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Cervinek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L, </w:t>
      </w:r>
      <w:r w:rsidR="008D542F" w:rsidRPr="00FE7B37">
        <w:rPr>
          <w:rFonts w:eastAsia="Times New Roman" w:cstheme="minorHAnsi"/>
          <w:i/>
          <w:color w:val="000000" w:themeColor="text1"/>
        </w:rPr>
        <w:t>et al</w:t>
      </w:r>
      <w:r w:rsidR="008D542F" w:rsidRPr="00FE7B37">
        <w:rPr>
          <w:rFonts w:eastAsia="Times New Roman" w:cstheme="minorHAnsi"/>
          <w:color w:val="000000" w:themeColor="text1"/>
        </w:rPr>
        <w:t xml:space="preserve">.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Azacitidine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treatment of high risk MDS and AML, analysis of long responding patients and prognostic factors of overall survival, Czech MDS group experience. Leukemia Research. 2015; 39: S53-S53.</w:t>
      </w:r>
    </w:p>
    <w:p w:rsidR="00D51360" w:rsidRPr="00FE7B37" w:rsidRDefault="00D51360" w:rsidP="00D51360">
      <w:pPr>
        <w:rPr>
          <w:rFonts w:cstheme="minorHAnsi"/>
          <w:color w:val="000000" w:themeColor="text1"/>
        </w:rPr>
      </w:pPr>
      <w:r w:rsidRPr="00FE7B37">
        <w:rPr>
          <w:rFonts w:eastAsia="Times New Roman" w:cstheme="minorHAnsi"/>
          <w:color w:val="000000" w:themeColor="text1"/>
        </w:rPr>
        <w:t>85.</w:t>
      </w:r>
      <w:r w:rsidRPr="00FE7B37">
        <w:rPr>
          <w:rFonts w:eastAsia="Times New Roman" w:cstheme="minorHAnsi"/>
          <w:color w:val="000000" w:themeColor="text1"/>
        </w:rPr>
        <w:tab/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Improta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S, Della CP, Esposito M, </w:t>
      </w:r>
      <w:r w:rsidR="008D542F" w:rsidRPr="00FE7B37">
        <w:rPr>
          <w:rFonts w:eastAsia="Times New Roman" w:cstheme="minorHAnsi"/>
          <w:i/>
          <w:color w:val="000000" w:themeColor="text1"/>
        </w:rPr>
        <w:t>et al</w:t>
      </w:r>
      <w:r w:rsidR="008D542F" w:rsidRPr="00FE7B37">
        <w:rPr>
          <w:rFonts w:eastAsia="Times New Roman" w:cstheme="minorHAnsi"/>
          <w:color w:val="000000" w:themeColor="text1"/>
        </w:rPr>
        <w:t xml:space="preserve">. Iron chelation therapy improves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haematological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response in high-risk myelodysplastic patients treated with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azacitidine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>. Leukemia Research. 2015; 39[suppl.1]: S52-S53.</w:t>
      </w:r>
    </w:p>
    <w:p w:rsidR="00D51360" w:rsidRPr="00FE7B37" w:rsidRDefault="00D51360" w:rsidP="00D51360">
      <w:pPr>
        <w:rPr>
          <w:rFonts w:cstheme="minorHAnsi"/>
          <w:color w:val="000000" w:themeColor="text1"/>
        </w:rPr>
      </w:pPr>
      <w:r w:rsidRPr="00FE7B37">
        <w:rPr>
          <w:rFonts w:eastAsia="Times New Roman" w:cstheme="minorHAnsi"/>
          <w:color w:val="000000" w:themeColor="text1"/>
        </w:rPr>
        <w:t>86.</w:t>
      </w:r>
      <w:r w:rsidRPr="00FE7B37">
        <w:rPr>
          <w:rFonts w:eastAsia="Times New Roman" w:cstheme="minorHAnsi"/>
          <w:color w:val="000000" w:themeColor="text1"/>
        </w:rPr>
        <w:tab/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Binotto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G, Quinto AM, De March E, </w:t>
      </w:r>
      <w:r w:rsidR="008D542F" w:rsidRPr="00FE7B37">
        <w:rPr>
          <w:rFonts w:eastAsia="Times New Roman" w:cstheme="minorHAnsi"/>
          <w:i/>
          <w:color w:val="000000" w:themeColor="text1"/>
        </w:rPr>
        <w:t>et al</w:t>
      </w:r>
      <w:r w:rsidR="008D542F" w:rsidRPr="00FE7B37">
        <w:rPr>
          <w:rFonts w:eastAsia="Times New Roman" w:cstheme="minorHAnsi"/>
          <w:color w:val="000000" w:themeColor="text1"/>
        </w:rPr>
        <w:t xml:space="preserve">. Infections in patients with myelodysplastic syndrome/acute myeloid leukemia treated with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azacitidine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>: Retrospective analysis from a single center. Leukemia Research. 2015; 39[suppl.1]: S47-S47.</w:t>
      </w:r>
    </w:p>
    <w:p w:rsidR="00D51360" w:rsidRPr="00FE7B37" w:rsidRDefault="00D51360" w:rsidP="00D51360">
      <w:pPr>
        <w:rPr>
          <w:rFonts w:cstheme="minorHAnsi"/>
          <w:color w:val="000000" w:themeColor="text1"/>
        </w:rPr>
      </w:pPr>
      <w:r w:rsidRPr="00FE7B37">
        <w:rPr>
          <w:rFonts w:eastAsia="Times New Roman" w:cstheme="minorHAnsi"/>
          <w:color w:val="000000" w:themeColor="text1"/>
          <w:lang w:val="es-MX"/>
        </w:rPr>
        <w:t>87.</w:t>
      </w:r>
      <w:r w:rsidRPr="00FE7B37">
        <w:rPr>
          <w:rFonts w:eastAsia="Times New Roman" w:cstheme="minorHAnsi"/>
          <w:color w:val="000000" w:themeColor="text1"/>
          <w:lang w:val="es-MX"/>
        </w:rPr>
        <w:tab/>
      </w:r>
      <w:r w:rsidR="008D542F" w:rsidRPr="00FE7B37">
        <w:rPr>
          <w:rFonts w:eastAsia="Times New Roman" w:cstheme="minorHAnsi"/>
          <w:color w:val="000000" w:themeColor="text1"/>
          <w:lang w:val="es-MX"/>
        </w:rPr>
        <w:t xml:space="preserve">Cabrera CC, </w:t>
      </w:r>
      <w:proofErr w:type="spellStart"/>
      <w:r w:rsidR="008D542F" w:rsidRPr="00FE7B37">
        <w:rPr>
          <w:rFonts w:eastAsia="Times New Roman" w:cstheme="minorHAnsi"/>
          <w:color w:val="000000" w:themeColor="text1"/>
          <w:lang w:val="es-MX"/>
        </w:rPr>
        <w:t>Falantes</w:t>
      </w:r>
      <w:proofErr w:type="spellEnd"/>
      <w:r w:rsidR="008D542F" w:rsidRPr="00FE7B37">
        <w:rPr>
          <w:rFonts w:eastAsia="Times New Roman" w:cstheme="minorHAnsi"/>
          <w:color w:val="000000" w:themeColor="text1"/>
          <w:lang w:val="es-MX"/>
        </w:rPr>
        <w:t xml:space="preserve"> JF, Gómez M, </w:t>
      </w:r>
      <w:r w:rsidR="008D542F" w:rsidRPr="00FE7B37">
        <w:rPr>
          <w:rFonts w:eastAsia="Times New Roman" w:cstheme="minorHAnsi"/>
          <w:i/>
          <w:color w:val="000000" w:themeColor="text1"/>
          <w:lang w:val="es-MX"/>
        </w:rPr>
        <w:t>et al</w:t>
      </w:r>
      <w:r w:rsidR="008D542F" w:rsidRPr="00FE7B37">
        <w:rPr>
          <w:rFonts w:eastAsia="Times New Roman" w:cstheme="minorHAnsi"/>
          <w:color w:val="000000" w:themeColor="text1"/>
          <w:lang w:val="es-MX"/>
        </w:rPr>
        <w:t xml:space="preserve">.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Azacitidine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alone or the combination with valproic acid as a bridge therapy for acute myeloid leukemia and higher-risk myelodysplastic syndromes before transplantation. Blood. 2013; 122(21): 2812-2812</w:t>
      </w:r>
    </w:p>
    <w:p w:rsidR="00D51360" w:rsidRPr="00FE7B37" w:rsidRDefault="00D51360" w:rsidP="00D51360">
      <w:pPr>
        <w:rPr>
          <w:rFonts w:cstheme="minorHAnsi"/>
          <w:color w:val="000000" w:themeColor="text1"/>
        </w:rPr>
      </w:pPr>
      <w:r w:rsidRPr="00FE7B37">
        <w:rPr>
          <w:rFonts w:eastAsia="Times New Roman" w:cstheme="minorHAnsi"/>
          <w:color w:val="000000" w:themeColor="text1"/>
        </w:rPr>
        <w:t>88.</w:t>
      </w:r>
      <w:r w:rsidRPr="00FE7B37">
        <w:rPr>
          <w:rFonts w:eastAsia="Times New Roman" w:cstheme="minorHAnsi"/>
          <w:color w:val="000000" w:themeColor="text1"/>
        </w:rPr>
        <w:tab/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Yiu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RL. Interim analysis of the use of 5-azacytidine for treatment of myelodysplastic syndrome/acute myeloid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leukaemia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with chromosome 7 or complex cytogenetic abnormalities [abstract]. In: 15</w:t>
      </w:r>
      <w:r w:rsidR="008D542F" w:rsidRPr="00FE7B37">
        <w:rPr>
          <w:rFonts w:eastAsia="Times New Roman" w:cstheme="minorHAnsi"/>
          <w:color w:val="000000" w:themeColor="text1"/>
          <w:vertAlign w:val="superscript"/>
        </w:rPr>
        <w:t>th</w:t>
      </w:r>
      <w:r w:rsidR="008D542F" w:rsidRPr="00FE7B37">
        <w:rPr>
          <w:rFonts w:eastAsia="Times New Roman" w:cstheme="minorHAnsi"/>
          <w:color w:val="000000" w:themeColor="text1"/>
        </w:rPr>
        <w:t xml:space="preserve"> Congress of the European Hematology Association; 2010, June 10-13; Barcelona, Spain.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Haematologica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>. 2010; 95[suppl.2]: 376, abs. 0324</w:t>
      </w:r>
    </w:p>
    <w:p w:rsidR="00D51360" w:rsidRPr="00FE7B37" w:rsidRDefault="00D51360" w:rsidP="00D51360">
      <w:pPr>
        <w:rPr>
          <w:rFonts w:cstheme="minorHAnsi"/>
          <w:color w:val="000000" w:themeColor="text1"/>
        </w:rPr>
      </w:pPr>
      <w:r w:rsidRPr="00FE7B37">
        <w:rPr>
          <w:rFonts w:eastAsia="Times New Roman" w:cstheme="minorHAnsi"/>
          <w:color w:val="000000" w:themeColor="text1"/>
        </w:rPr>
        <w:t>89.</w:t>
      </w:r>
      <w:r w:rsidRPr="00FE7B37">
        <w:rPr>
          <w:rFonts w:eastAsia="Times New Roman" w:cstheme="minorHAnsi"/>
          <w:color w:val="000000" w:themeColor="text1"/>
        </w:rPr>
        <w:tab/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Kyo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T,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Kyo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K,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Imanaka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R, </w:t>
      </w:r>
      <w:r w:rsidR="008D542F" w:rsidRPr="00FE7B37">
        <w:rPr>
          <w:rFonts w:eastAsia="Times New Roman" w:cstheme="minorHAnsi"/>
          <w:i/>
          <w:color w:val="000000" w:themeColor="text1"/>
        </w:rPr>
        <w:t>et al</w:t>
      </w:r>
      <w:r w:rsidR="008D542F" w:rsidRPr="00FE7B37">
        <w:rPr>
          <w:rFonts w:eastAsia="Times New Roman" w:cstheme="minorHAnsi"/>
          <w:color w:val="000000" w:themeColor="text1"/>
        </w:rPr>
        <w:t xml:space="preserve">. Improvement of the efficacy of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azacitidine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at a fixed dosing schedule of 75mg/m2/day for 5 days, followed by 21 days drug-off in higher risk myelodysplastic syndromes. Blood. 2013; 122(21): 1571-1571.</w:t>
      </w:r>
    </w:p>
    <w:p w:rsidR="00D51360" w:rsidRPr="00FE7B37" w:rsidRDefault="00D51360" w:rsidP="00D51360">
      <w:pPr>
        <w:rPr>
          <w:rFonts w:cstheme="minorHAnsi"/>
          <w:color w:val="000000" w:themeColor="text1"/>
        </w:rPr>
      </w:pPr>
      <w:r w:rsidRPr="00FE7B37">
        <w:rPr>
          <w:rFonts w:eastAsia="Times New Roman" w:cstheme="minorHAnsi"/>
          <w:color w:val="000000" w:themeColor="text1"/>
        </w:rPr>
        <w:t>90.</w:t>
      </w:r>
      <w:r w:rsidRPr="00FE7B37">
        <w:rPr>
          <w:rFonts w:eastAsia="Times New Roman" w:cstheme="minorHAnsi"/>
          <w:color w:val="000000" w:themeColor="text1"/>
        </w:rPr>
        <w:tab/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Legoupil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C,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Sebert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M, Braun T, </w:t>
      </w:r>
      <w:r w:rsidR="008D542F" w:rsidRPr="00FE7B37">
        <w:rPr>
          <w:rFonts w:eastAsia="Times New Roman" w:cstheme="minorHAnsi"/>
          <w:i/>
          <w:color w:val="000000" w:themeColor="text1"/>
        </w:rPr>
        <w:t>et al</w:t>
      </w:r>
      <w:r w:rsidR="008D542F" w:rsidRPr="00FE7B37">
        <w:rPr>
          <w:rFonts w:eastAsia="Times New Roman" w:cstheme="minorHAnsi"/>
          <w:color w:val="000000" w:themeColor="text1"/>
        </w:rPr>
        <w:t xml:space="preserve">. Impact of myelofibrosis (MF) in MDS treated with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azacitidine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(AZA). A single center study. Blood. 2013; 122(21): 1539-1539.</w:t>
      </w:r>
    </w:p>
    <w:p w:rsidR="008D542F" w:rsidRPr="00FE7B37" w:rsidRDefault="00D51360" w:rsidP="008D542F">
      <w:r w:rsidRPr="00FE7B37">
        <w:rPr>
          <w:rFonts w:eastAsia="Times New Roman" w:cstheme="minorHAnsi"/>
          <w:color w:val="000000" w:themeColor="text1"/>
        </w:rPr>
        <w:t>91.</w:t>
      </w:r>
      <w:r w:rsidRPr="00FE7B37">
        <w:rPr>
          <w:rFonts w:eastAsia="Times New Roman" w:cstheme="minorHAnsi"/>
          <w:color w:val="000000" w:themeColor="text1"/>
        </w:rPr>
        <w:tab/>
      </w:r>
      <w:r w:rsidR="008D542F" w:rsidRPr="00FE7B37">
        <w:rPr>
          <w:rFonts w:eastAsia="Times New Roman" w:cstheme="minorHAnsi"/>
          <w:color w:val="000000" w:themeColor="text1"/>
        </w:rPr>
        <w:t xml:space="preserve">Hirai M,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Nakane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T, Inoue A, </w:t>
      </w:r>
      <w:r w:rsidR="008D542F" w:rsidRPr="00FE7B37">
        <w:rPr>
          <w:rFonts w:eastAsia="Times New Roman" w:cstheme="minorHAnsi"/>
          <w:i/>
          <w:color w:val="000000" w:themeColor="text1"/>
        </w:rPr>
        <w:t>et al</w:t>
      </w:r>
      <w:r w:rsidR="008D542F" w:rsidRPr="00FE7B37">
        <w:rPr>
          <w:rFonts w:eastAsia="Times New Roman" w:cstheme="minorHAnsi"/>
          <w:color w:val="000000" w:themeColor="text1"/>
        </w:rPr>
        <w:t xml:space="preserve">. A new strategy of MDS treatment with </w:t>
      </w:r>
      <w:proofErr w:type="spellStart"/>
      <w:r w:rsidR="008D542F" w:rsidRPr="00FE7B37">
        <w:rPr>
          <w:rFonts w:eastAsia="Times New Roman" w:cstheme="minorHAnsi"/>
          <w:color w:val="000000" w:themeColor="text1"/>
        </w:rPr>
        <w:t>azacitidine</w:t>
      </w:r>
      <w:proofErr w:type="spellEnd"/>
      <w:r w:rsidR="008D542F" w:rsidRPr="00FE7B37">
        <w:rPr>
          <w:rFonts w:eastAsia="Times New Roman" w:cstheme="minorHAnsi"/>
          <w:color w:val="000000" w:themeColor="text1"/>
        </w:rPr>
        <w:t xml:space="preserve"> (AZA): Induction with AZA combined with low dose ARAC followed by maintenance therapy with AZA. Blood. 2013; 122(21): 1536-1536.</w:t>
      </w:r>
    </w:p>
    <w:p w:rsidR="008D542F" w:rsidRDefault="008D542F" w:rsidP="008D542F"/>
    <w:p w:rsidR="00AC5669" w:rsidRDefault="00AC5669" w:rsidP="000E773D"/>
    <w:sectPr w:rsidR="00AC5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910F7"/>
    <w:multiLevelType w:val="hybridMultilevel"/>
    <w:tmpl w:val="AC3C04F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E1298"/>
    <w:multiLevelType w:val="hybridMultilevel"/>
    <w:tmpl w:val="BFCEE6CC"/>
    <w:lvl w:ilvl="0" w:tplc="040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3D"/>
    <w:rsid w:val="000637AE"/>
    <w:rsid w:val="000772C1"/>
    <w:rsid w:val="000E773D"/>
    <w:rsid w:val="00181667"/>
    <w:rsid w:val="00221ECE"/>
    <w:rsid w:val="00267E49"/>
    <w:rsid w:val="002A3E54"/>
    <w:rsid w:val="002E26D5"/>
    <w:rsid w:val="005861F3"/>
    <w:rsid w:val="006F00B9"/>
    <w:rsid w:val="00717DA6"/>
    <w:rsid w:val="007A2F56"/>
    <w:rsid w:val="008D542F"/>
    <w:rsid w:val="00AC5669"/>
    <w:rsid w:val="00D51360"/>
    <w:rsid w:val="00D55C24"/>
    <w:rsid w:val="00E85DE4"/>
    <w:rsid w:val="00ED7D7C"/>
    <w:rsid w:val="00F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37865"/>
  <w15:chartTrackingRefBased/>
  <w15:docId w15:val="{14B04A43-8AA5-4C9F-BB23-F0E4A9C0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3860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Shapiro</dc:creator>
  <cp:keywords/>
  <dc:description/>
  <cp:lastModifiedBy>Roman Shapiro</cp:lastModifiedBy>
  <cp:revision>3</cp:revision>
  <dcterms:created xsi:type="dcterms:W3CDTF">2017-12-22T22:35:00Z</dcterms:created>
  <dcterms:modified xsi:type="dcterms:W3CDTF">2017-12-22T22:35:00Z</dcterms:modified>
</cp:coreProperties>
</file>