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253" w:rsidRDefault="00A70639">
      <w:pPr>
        <w:rPr>
          <w:rFonts w:ascii="Times New Roman" w:hAnsi="Times New Roman" w:cs="Times New Roman"/>
          <w:sz w:val="24"/>
          <w:szCs w:val="24"/>
          <w:highlight w:val="lightGray"/>
          <w:lang w:val="en-US"/>
        </w:rPr>
      </w:pPr>
      <w:r>
        <w:rPr>
          <w:noProof/>
          <w:lang w:eastAsia="nb-NO"/>
        </w:rPr>
        <w:drawing>
          <wp:inline distT="0" distB="0" distL="0" distR="0" wp14:anchorId="5B2D765E" wp14:editId="05A8D2A0">
            <wp:extent cx="8826500" cy="5600700"/>
            <wp:effectExtent l="0" t="0" r="12700" b="1905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96253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br w:type="page"/>
      </w:r>
    </w:p>
    <w:p w:rsidR="00596253" w:rsidRDefault="00596253" w:rsidP="00596253">
      <w:pPr>
        <w:spacing w:line="480" w:lineRule="auto"/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sectPr w:rsidR="00596253" w:rsidSect="00393FD4">
          <w:footerReference w:type="default" r:id="rId9"/>
          <w:type w:val="continuous"/>
          <w:pgSz w:w="16838" w:h="11906" w:orient="landscape"/>
          <w:pgMar w:top="1411" w:right="1411" w:bottom="1411" w:left="1411" w:header="706" w:footer="706" w:gutter="0"/>
          <w:cols w:space="708"/>
          <w:docGrid w:linePitch="360"/>
        </w:sectPr>
      </w:pPr>
    </w:p>
    <w:p w:rsidR="00393AE6" w:rsidRPr="00393FD4" w:rsidRDefault="00393FD4" w:rsidP="00C9406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Additional file </w:t>
      </w:r>
      <w:r w:rsidR="00107148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96253" w:rsidRPr="00393F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Distribution of </w:t>
      </w:r>
      <w:proofErr w:type="spellStart"/>
      <w:r w:rsidR="00596253" w:rsidRPr="00393FD4">
        <w:rPr>
          <w:rFonts w:ascii="Times New Roman" w:hAnsi="Times New Roman" w:cs="Times New Roman"/>
          <w:b/>
          <w:i/>
          <w:sz w:val="24"/>
          <w:szCs w:val="24"/>
          <w:lang w:val="en-GB"/>
        </w:rPr>
        <w:t>stx</w:t>
      </w:r>
      <w:proofErr w:type="spellEnd"/>
      <w:r w:rsidR="00596253" w:rsidRPr="00393FD4">
        <w:rPr>
          <w:rFonts w:ascii="Times New Roman" w:hAnsi="Times New Roman" w:cs="Times New Roman"/>
          <w:b/>
          <w:i/>
          <w:sz w:val="24"/>
          <w:szCs w:val="24"/>
          <w:lang w:val="en-GB"/>
        </w:rPr>
        <w:t xml:space="preserve"> </w:t>
      </w:r>
      <w:r w:rsidR="00596253" w:rsidRPr="00393FD4">
        <w:rPr>
          <w:rFonts w:ascii="Times New Roman" w:hAnsi="Times New Roman" w:cs="Times New Roman"/>
          <w:b/>
          <w:sz w:val="24"/>
          <w:szCs w:val="24"/>
          <w:lang w:val="en-GB"/>
        </w:rPr>
        <w:t>genotypes in STEC O157 compared to non-O157 STEC, Norway 1992-2012.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In general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 xml:space="preserve">, the diversity of </w:t>
      </w:r>
      <w:proofErr w:type="spellStart"/>
      <w:r w:rsidR="00E87FA2" w:rsidRPr="006A34A3">
        <w:rPr>
          <w:rFonts w:ascii="Times New Roman" w:hAnsi="Times New Roman" w:cs="Times New Roman"/>
          <w:i/>
          <w:sz w:val="24"/>
          <w:szCs w:val="24"/>
          <w:lang w:val="en-GB"/>
        </w:rPr>
        <w:t>stx</w:t>
      </w:r>
      <w:proofErr w:type="spellEnd"/>
      <w:r w:rsidR="00E87FA2">
        <w:rPr>
          <w:rFonts w:ascii="Times New Roman" w:hAnsi="Times New Roman" w:cs="Times New Roman"/>
          <w:sz w:val="24"/>
          <w:szCs w:val="24"/>
          <w:lang w:val="en-GB"/>
        </w:rPr>
        <w:t xml:space="preserve"> genotypes was higher among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non-O157 STEC than 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>STEC O157. No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 xml:space="preserve"> statistically significant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difference in the presence of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stx1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was observed between STEC O157 and non-O157, however the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stx1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subtypes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 xml:space="preserve">stx1c 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596253">
        <w:rPr>
          <w:rFonts w:ascii="Times New Roman" w:hAnsi="Times New Roman" w:cs="Times New Roman"/>
          <w:i/>
          <w:sz w:val="24"/>
          <w:szCs w:val="24"/>
          <w:lang w:val="en-GB"/>
        </w:rPr>
        <w:t>st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 xml:space="preserve">x1d 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>were only detected in non-O157 STEC. Nearly all O157 STEC carried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stx2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, whereas less than </w:t>
      </w:r>
      <w:bookmarkStart w:id="0" w:name="_GoBack"/>
      <w:bookmarkEnd w:id="0"/>
      <w:r w:rsidR="00596253">
        <w:rPr>
          <w:rFonts w:ascii="Times New Roman" w:hAnsi="Times New Roman" w:cs="Times New Roman"/>
          <w:sz w:val="24"/>
          <w:szCs w:val="24"/>
          <w:lang w:val="en-GB"/>
        </w:rPr>
        <w:t>half of the no</w:t>
      </w:r>
      <w:r w:rsidR="00E82E37">
        <w:rPr>
          <w:rFonts w:ascii="Times New Roman" w:hAnsi="Times New Roman" w:cs="Times New Roman"/>
          <w:sz w:val="24"/>
          <w:szCs w:val="24"/>
          <w:lang w:val="en-GB"/>
        </w:rPr>
        <w:t>n-O157 isolate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s harboured this gene. The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stx2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subtypes,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stx2c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stx2a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>+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stx2c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were 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>encountered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>only in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O157 STEC. On the other hand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stx2b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>stx2</w:t>
      </w:r>
      <w:r w:rsidR="008C2630">
        <w:rPr>
          <w:rFonts w:ascii="Times New Roman" w:hAnsi="Times New Roman" w:cs="Times New Roman"/>
          <w:i/>
          <w:sz w:val="24"/>
          <w:szCs w:val="24"/>
          <w:lang w:val="en-GB"/>
        </w:rPr>
        <w:t>g</w:t>
      </w:r>
      <w:r w:rsidR="00596253" w:rsidRPr="0087374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 xml:space="preserve">were 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>seen</w:t>
      </w:r>
      <w:r w:rsidR="00E87FA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96253">
        <w:rPr>
          <w:rFonts w:ascii="Times New Roman" w:hAnsi="Times New Roman" w:cs="Times New Roman"/>
          <w:sz w:val="24"/>
          <w:szCs w:val="24"/>
          <w:lang w:val="en-GB"/>
        </w:rPr>
        <w:t>exclusively</w:t>
      </w:r>
      <w:r w:rsidR="00A47BEA">
        <w:rPr>
          <w:rFonts w:ascii="Times New Roman" w:hAnsi="Times New Roman" w:cs="Times New Roman"/>
          <w:sz w:val="24"/>
          <w:szCs w:val="24"/>
          <w:lang w:val="en-GB"/>
        </w:rPr>
        <w:t xml:space="preserve"> in non-O157 STEC group.  </w:t>
      </w:r>
    </w:p>
    <w:sectPr w:rsidR="00393AE6" w:rsidRPr="00393FD4" w:rsidSect="00393FD4">
      <w:pgSz w:w="11906" w:h="16838"/>
      <w:pgMar w:top="1411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DD8" w:rsidRDefault="00FB4DD8" w:rsidP="00C94060">
      <w:pPr>
        <w:spacing w:after="0" w:line="240" w:lineRule="auto"/>
      </w:pPr>
      <w:r>
        <w:separator/>
      </w:r>
    </w:p>
  </w:endnote>
  <w:endnote w:type="continuationSeparator" w:id="0">
    <w:p w:rsidR="00FB4DD8" w:rsidRDefault="00FB4DD8" w:rsidP="00C9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055638"/>
      <w:docPartObj>
        <w:docPartGallery w:val="Page Numbers (Bottom of Page)"/>
        <w:docPartUnique/>
      </w:docPartObj>
    </w:sdtPr>
    <w:sdtEndPr/>
    <w:sdtContent>
      <w:p w:rsidR="00FB4DD8" w:rsidRDefault="00FB4DD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4A3">
          <w:rPr>
            <w:noProof/>
          </w:rPr>
          <w:t>2</w:t>
        </w:r>
        <w:r>
          <w:fldChar w:fldCharType="end"/>
        </w:r>
      </w:p>
    </w:sdtContent>
  </w:sdt>
  <w:p w:rsidR="00FB4DD8" w:rsidRDefault="00FB4DD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DD8" w:rsidRDefault="00FB4DD8" w:rsidP="00C94060">
      <w:pPr>
        <w:spacing w:after="0" w:line="240" w:lineRule="auto"/>
      </w:pPr>
      <w:r>
        <w:separator/>
      </w:r>
    </w:p>
  </w:footnote>
  <w:footnote w:type="continuationSeparator" w:id="0">
    <w:p w:rsidR="00FB4DD8" w:rsidRDefault="00FB4DD8" w:rsidP="00C940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Microbiology-modif LTB-2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2ztzs2z329f95es90svwtp7xxetpdrvswd9&quot;&gt;My EndNote Library-LTB&lt;record-ids&gt;&lt;item&gt;2&lt;/item&gt;&lt;item&gt;48&lt;/item&gt;&lt;item&gt;149&lt;/item&gt;&lt;item&gt;150&lt;/item&gt;&lt;item&gt;230&lt;/item&gt;&lt;item&gt;231&lt;/item&gt;&lt;/record-ids&gt;&lt;/item&gt;&lt;/Libraries&gt;"/>
  </w:docVars>
  <w:rsids>
    <w:rsidRoot w:val="00596253"/>
    <w:rsid w:val="000B64F9"/>
    <w:rsid w:val="00107148"/>
    <w:rsid w:val="0015561D"/>
    <w:rsid w:val="00393AE6"/>
    <w:rsid w:val="00393FD4"/>
    <w:rsid w:val="005425B9"/>
    <w:rsid w:val="00596253"/>
    <w:rsid w:val="006A34A3"/>
    <w:rsid w:val="0071023D"/>
    <w:rsid w:val="0072472E"/>
    <w:rsid w:val="008C2630"/>
    <w:rsid w:val="00A47BEA"/>
    <w:rsid w:val="00A70639"/>
    <w:rsid w:val="00C21943"/>
    <w:rsid w:val="00C94060"/>
    <w:rsid w:val="00E82E37"/>
    <w:rsid w:val="00E87FA2"/>
    <w:rsid w:val="00FB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5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9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6253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94060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4060"/>
  </w:style>
  <w:style w:type="paragraph" w:styleId="Bunntekst">
    <w:name w:val="footer"/>
    <w:basedOn w:val="Normal"/>
    <w:link w:val="Bunn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4060"/>
  </w:style>
  <w:style w:type="character" w:styleId="Linjenummer">
    <w:name w:val="line number"/>
    <w:basedOn w:val="Standardskriftforavsnitt"/>
    <w:uiPriority w:val="99"/>
    <w:semiHidden/>
    <w:unhideWhenUsed/>
    <w:rsid w:val="00A47B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25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9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9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6253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C94060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94060"/>
  </w:style>
  <w:style w:type="paragraph" w:styleId="Bunntekst">
    <w:name w:val="footer"/>
    <w:basedOn w:val="Normal"/>
    <w:link w:val="BunntekstTegn"/>
    <w:uiPriority w:val="99"/>
    <w:unhideWhenUsed/>
    <w:rsid w:val="00C940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94060"/>
  </w:style>
  <w:style w:type="character" w:styleId="Linjenummer">
    <w:name w:val="line number"/>
    <w:basedOn w:val="Standardskriftforavsnitt"/>
    <w:uiPriority w:val="99"/>
    <w:semiHidden/>
    <w:unhideWhenUsed/>
    <w:rsid w:val="00A47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Hjemmekataloger\Brukere_G_L$\lith\SMAO-SMAN\STEC-prosjekt\Artikkel\Figurer\Artikkel\stx%20genotype%20compared%20to%20O157%20vs%20non-O157-24011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'Ark1'!$A$44</c:f>
              <c:strCache>
                <c:ptCount val="1"/>
                <c:pt idx="0">
                  <c:v>O157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'Ark1'!$B$43:$R$43</c:f>
              <c:strCache>
                <c:ptCount val="17"/>
                <c:pt idx="0">
                  <c:v>stx1a</c:v>
                </c:pt>
                <c:pt idx="1">
                  <c:v>stx1a+stx2a</c:v>
                </c:pt>
                <c:pt idx="2">
                  <c:v>stx1a+stx2a+stx2c</c:v>
                </c:pt>
                <c:pt idx="3">
                  <c:v>stx1a+stx2b</c:v>
                </c:pt>
                <c:pt idx="4">
                  <c:v>stx1a+stx2c</c:v>
                </c:pt>
                <c:pt idx="5">
                  <c:v>stx1a+stx2d</c:v>
                </c:pt>
                <c:pt idx="6">
                  <c:v>stx1c</c:v>
                </c:pt>
                <c:pt idx="7">
                  <c:v>stx1c+stx2b</c:v>
                </c:pt>
                <c:pt idx="8">
                  <c:v>stx1d</c:v>
                </c:pt>
                <c:pt idx="9">
                  <c:v>stx2a</c:v>
                </c:pt>
                <c:pt idx="10">
                  <c:v>stx2a+stx2c</c:v>
                </c:pt>
                <c:pt idx="11">
                  <c:v>stx2a+stx2d</c:v>
                </c:pt>
                <c:pt idx="12">
                  <c:v>stx2b</c:v>
                </c:pt>
                <c:pt idx="13">
                  <c:v>stx2c</c:v>
                </c:pt>
                <c:pt idx="14">
                  <c:v>stx2c+stx2d</c:v>
                </c:pt>
                <c:pt idx="15">
                  <c:v>stx2d</c:v>
                </c:pt>
                <c:pt idx="16">
                  <c:v>stx2g</c:v>
                </c:pt>
              </c:strCache>
            </c:strRef>
          </c:cat>
          <c:val>
            <c:numRef>
              <c:f>'Ark1'!$B$44:$R$44</c:f>
              <c:numCache>
                <c:formatCode>General</c:formatCode>
                <c:ptCount val="17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0</c:v>
                </c:pt>
                <c:pt idx="4">
                  <c:v>58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14</c:v>
                </c:pt>
                <c:pt idx="10">
                  <c:v>13</c:v>
                </c:pt>
                <c:pt idx="11">
                  <c:v>0</c:v>
                </c:pt>
                <c:pt idx="12">
                  <c:v>0</c:v>
                </c:pt>
                <c:pt idx="13">
                  <c:v>18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er>
          <c:idx val="1"/>
          <c:order val="1"/>
          <c:tx>
            <c:strRef>
              <c:f>'Ark1'!$A$45</c:f>
              <c:strCache>
                <c:ptCount val="1"/>
                <c:pt idx="0">
                  <c:v>Non-O157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'Ark1'!$B$43:$R$43</c:f>
              <c:strCache>
                <c:ptCount val="17"/>
                <c:pt idx="0">
                  <c:v>stx1a</c:v>
                </c:pt>
                <c:pt idx="1">
                  <c:v>stx1a+stx2a</c:v>
                </c:pt>
                <c:pt idx="2">
                  <c:v>stx1a+stx2a+stx2c</c:v>
                </c:pt>
                <c:pt idx="3">
                  <c:v>stx1a+stx2b</c:v>
                </c:pt>
                <c:pt idx="4">
                  <c:v>stx1a+stx2c</c:v>
                </c:pt>
                <c:pt idx="5">
                  <c:v>stx1a+stx2d</c:v>
                </c:pt>
                <c:pt idx="6">
                  <c:v>stx1c</c:v>
                </c:pt>
                <c:pt idx="7">
                  <c:v>stx1c+stx2b</c:v>
                </c:pt>
                <c:pt idx="8">
                  <c:v>stx1d</c:v>
                </c:pt>
                <c:pt idx="9">
                  <c:v>stx2a</c:v>
                </c:pt>
                <c:pt idx="10">
                  <c:v>stx2a+stx2c</c:v>
                </c:pt>
                <c:pt idx="11">
                  <c:v>stx2a+stx2d</c:v>
                </c:pt>
                <c:pt idx="12">
                  <c:v>stx2b</c:v>
                </c:pt>
                <c:pt idx="13">
                  <c:v>stx2c</c:v>
                </c:pt>
                <c:pt idx="14">
                  <c:v>stx2c+stx2d</c:v>
                </c:pt>
                <c:pt idx="15">
                  <c:v>stx2d</c:v>
                </c:pt>
                <c:pt idx="16">
                  <c:v>stx2g</c:v>
                </c:pt>
              </c:strCache>
            </c:strRef>
          </c:cat>
          <c:val>
            <c:numRef>
              <c:f>'Ark1'!$B$45:$R$45</c:f>
              <c:numCache>
                <c:formatCode>General</c:formatCode>
                <c:ptCount val="17"/>
                <c:pt idx="0">
                  <c:v>108</c:v>
                </c:pt>
                <c:pt idx="1">
                  <c:v>5</c:v>
                </c:pt>
                <c:pt idx="2">
                  <c:v>3</c:v>
                </c:pt>
                <c:pt idx="3">
                  <c:v>6</c:v>
                </c:pt>
                <c:pt idx="4">
                  <c:v>0</c:v>
                </c:pt>
                <c:pt idx="5">
                  <c:v>2</c:v>
                </c:pt>
                <c:pt idx="6">
                  <c:v>13</c:v>
                </c:pt>
                <c:pt idx="7">
                  <c:v>10</c:v>
                </c:pt>
                <c:pt idx="8">
                  <c:v>3</c:v>
                </c:pt>
                <c:pt idx="9">
                  <c:v>43</c:v>
                </c:pt>
                <c:pt idx="10">
                  <c:v>4</c:v>
                </c:pt>
                <c:pt idx="11">
                  <c:v>1</c:v>
                </c:pt>
                <c:pt idx="12">
                  <c:v>16</c:v>
                </c:pt>
                <c:pt idx="13">
                  <c:v>4</c:v>
                </c:pt>
                <c:pt idx="14">
                  <c:v>0</c:v>
                </c:pt>
                <c:pt idx="15">
                  <c:v>5</c:v>
                </c:pt>
                <c:pt idx="1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5608192"/>
        <c:axId val="135773184"/>
      </c:barChart>
      <c:catAx>
        <c:axId val="1356081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nb-NO"/>
          </a:p>
        </c:txPr>
        <c:crossAx val="135773184"/>
        <c:crosses val="autoZero"/>
        <c:auto val="1"/>
        <c:lblAlgn val="ctr"/>
        <c:lblOffset val="100"/>
        <c:noMultiLvlLbl val="0"/>
      </c:catAx>
      <c:valAx>
        <c:axId val="135773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nb-NO"/>
          </a:p>
        </c:txPr>
        <c:crossAx val="13560819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6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nb-N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71FC-4C1D-436C-83C9-F406E450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FHI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Brandal, Lin Thorstensen</dc:creator>
  <cp:lastModifiedBy>Lin Thorstensen Brandal</cp:lastModifiedBy>
  <cp:revision>2</cp:revision>
  <cp:lastPrinted>2015-04-27T07:26:00Z</cp:lastPrinted>
  <dcterms:created xsi:type="dcterms:W3CDTF">2015-05-08T10:03:00Z</dcterms:created>
  <dcterms:modified xsi:type="dcterms:W3CDTF">2015-05-08T10:03:00Z</dcterms:modified>
</cp:coreProperties>
</file>