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6B" w:rsidRPr="002E5B6B" w:rsidRDefault="002E5B6B" w:rsidP="002E5B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  <w:lang w:val="en-US"/>
        </w:rPr>
      </w:pPr>
      <w:r w:rsidRPr="002E5B6B">
        <w:rPr>
          <w:rFonts w:cs="Times New Roman"/>
          <w:b/>
          <w:sz w:val="24"/>
          <w:szCs w:val="24"/>
          <w:lang w:val="en-US"/>
        </w:rPr>
        <w:t>M</w:t>
      </w:r>
      <w:proofErr w:type="spellStart"/>
      <w:r w:rsidRPr="002E5B6B">
        <w:rPr>
          <w:rFonts w:cs="Times New Roman"/>
          <w:b/>
          <w:sz w:val="24"/>
          <w:szCs w:val="24"/>
          <w:lang w:val="en-GB"/>
        </w:rPr>
        <w:t>ultiplex</w:t>
      </w:r>
      <w:proofErr w:type="spellEnd"/>
      <w:r w:rsidRPr="002E5B6B">
        <w:rPr>
          <w:rFonts w:cs="Times New Roman"/>
          <w:b/>
          <w:sz w:val="24"/>
          <w:szCs w:val="24"/>
          <w:lang w:val="en-GB"/>
        </w:rPr>
        <w:t xml:space="preserve"> PCR of the </w:t>
      </w:r>
      <w:proofErr w:type="spellStart"/>
      <w:proofErr w:type="gramStart"/>
      <w:r w:rsidRPr="002E5B6B">
        <w:rPr>
          <w:rFonts w:eastAsia="Times New Roman" w:cs="Times New Roman"/>
          <w:b/>
          <w:i/>
          <w:sz w:val="24"/>
          <w:szCs w:val="24"/>
          <w:lang w:val="en-US" w:eastAsia="ru-RU"/>
        </w:rPr>
        <w:t>penA</w:t>
      </w:r>
      <w:proofErr w:type="spellEnd"/>
      <w:proofErr w:type="gramEnd"/>
      <w:r w:rsidRPr="002E5B6B">
        <w:rPr>
          <w:rFonts w:eastAsia="Times New Roman" w:cs="Times New Roman"/>
          <w:b/>
          <w:i/>
          <w:sz w:val="24"/>
          <w:szCs w:val="24"/>
          <w:lang w:val="en-US" w:eastAsia="ru-RU"/>
        </w:rPr>
        <w:t xml:space="preserve">, </w:t>
      </w:r>
      <w:proofErr w:type="spellStart"/>
      <w:r w:rsidRPr="002E5B6B">
        <w:rPr>
          <w:rFonts w:eastAsia="Times New Roman" w:cs="Times New Roman"/>
          <w:b/>
          <w:i/>
          <w:sz w:val="24"/>
          <w:szCs w:val="24"/>
          <w:lang w:val="en-US" w:eastAsia="ru-RU"/>
        </w:rPr>
        <w:t>ponA</w:t>
      </w:r>
      <w:proofErr w:type="spellEnd"/>
      <w:r w:rsidRPr="002E5B6B">
        <w:rPr>
          <w:rFonts w:eastAsia="Times New Roman" w:cs="Times New Roman"/>
          <w:b/>
          <w:i/>
          <w:sz w:val="24"/>
          <w:szCs w:val="24"/>
          <w:lang w:val="en-US" w:eastAsia="ru-RU"/>
        </w:rPr>
        <w:t xml:space="preserve">, </w:t>
      </w:r>
      <w:proofErr w:type="spellStart"/>
      <w:r w:rsidRPr="002E5B6B">
        <w:rPr>
          <w:rFonts w:cs="Times New Roman"/>
          <w:b/>
          <w:i/>
          <w:sz w:val="24"/>
          <w:szCs w:val="24"/>
          <w:lang w:val="en-GB"/>
        </w:rPr>
        <w:t>gyrA</w:t>
      </w:r>
      <w:proofErr w:type="spellEnd"/>
      <w:r w:rsidRPr="002E5B6B">
        <w:rPr>
          <w:rFonts w:cs="Times New Roman"/>
          <w:b/>
          <w:sz w:val="24"/>
          <w:szCs w:val="24"/>
          <w:lang w:val="en-GB"/>
        </w:rPr>
        <w:t xml:space="preserve">, </w:t>
      </w:r>
      <w:proofErr w:type="spellStart"/>
      <w:r w:rsidRPr="002E5B6B">
        <w:rPr>
          <w:rFonts w:cs="Times New Roman"/>
          <w:b/>
          <w:i/>
          <w:sz w:val="24"/>
          <w:szCs w:val="24"/>
          <w:lang w:val="en-US"/>
        </w:rPr>
        <w:t>parC</w:t>
      </w:r>
      <w:proofErr w:type="spellEnd"/>
      <w:r w:rsidRPr="002E5B6B">
        <w:rPr>
          <w:rFonts w:cs="Times New Roman"/>
          <w:b/>
          <w:sz w:val="24"/>
          <w:szCs w:val="24"/>
          <w:lang w:val="en-GB"/>
        </w:rPr>
        <w:t xml:space="preserve">, and </w:t>
      </w:r>
      <w:r w:rsidRPr="002E5B6B">
        <w:rPr>
          <w:rFonts w:cs="Times New Roman"/>
          <w:b/>
          <w:i/>
          <w:sz w:val="24"/>
          <w:szCs w:val="24"/>
          <w:lang w:val="en-GB"/>
        </w:rPr>
        <w:t>r</w:t>
      </w:r>
      <w:proofErr w:type="spellStart"/>
      <w:r w:rsidRPr="002E5B6B">
        <w:rPr>
          <w:rFonts w:cs="Times New Roman"/>
          <w:b/>
          <w:i/>
          <w:sz w:val="24"/>
          <w:szCs w:val="24"/>
          <w:lang w:val="en-US"/>
        </w:rPr>
        <w:t>psJ</w:t>
      </w:r>
      <w:proofErr w:type="spellEnd"/>
      <w:r w:rsidRPr="002E5B6B">
        <w:rPr>
          <w:rFonts w:cs="Times New Roman"/>
          <w:b/>
          <w:sz w:val="24"/>
          <w:szCs w:val="24"/>
          <w:lang w:val="en-GB"/>
        </w:rPr>
        <w:t xml:space="preserve"> gene segments</w:t>
      </w:r>
    </w:p>
    <w:p w:rsidR="002E5B6B" w:rsidRPr="002E5B6B" w:rsidRDefault="002E5B6B" w:rsidP="002E5B6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en-US"/>
        </w:rPr>
      </w:pPr>
    </w:p>
    <w:p w:rsidR="002E5B6B" w:rsidRPr="002E5B6B" w:rsidRDefault="002E5B6B" w:rsidP="002E5B6B">
      <w:pPr>
        <w:spacing w:after="0" w:line="240" w:lineRule="auto"/>
        <w:jc w:val="both"/>
        <w:rPr>
          <w:rFonts w:cs="Times New Roman"/>
          <w:sz w:val="24"/>
          <w:szCs w:val="24"/>
          <w:lang w:val="en-US"/>
        </w:rPr>
      </w:pPr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Target samples of DNA from </w:t>
      </w:r>
      <w:r w:rsidRPr="002E5B6B">
        <w:rPr>
          <w:rFonts w:eastAsia="Times New Roman" w:cs="Times New Roman"/>
          <w:i/>
          <w:sz w:val="24"/>
          <w:szCs w:val="24"/>
          <w:lang w:val="en-US" w:eastAsia="ru-RU"/>
        </w:rPr>
        <w:t xml:space="preserve">N. </w:t>
      </w:r>
      <w:proofErr w:type="spellStart"/>
      <w:r w:rsidRPr="002E5B6B">
        <w:rPr>
          <w:rFonts w:eastAsia="Times New Roman" w:cs="Times New Roman"/>
          <w:i/>
          <w:sz w:val="24"/>
          <w:szCs w:val="24"/>
          <w:lang w:val="en-US" w:eastAsia="ru-RU"/>
        </w:rPr>
        <w:t>gonorrhoeae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 were prepared by two-stage multiplex PCR. The lengths of the fragments were 175 </w:t>
      </w:r>
      <w:proofErr w:type="spellStart"/>
      <w:r w:rsidRPr="002E5B6B">
        <w:rPr>
          <w:rFonts w:eastAsia="Times New Roman" w:cs="Times New Roman"/>
          <w:sz w:val="24"/>
          <w:szCs w:val="24"/>
          <w:lang w:val="en-US" w:eastAsia="ru-RU"/>
        </w:rPr>
        <w:t>bp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2E5B6B">
        <w:rPr>
          <w:rFonts w:eastAsia="Times New Roman" w:cs="Times New Roman"/>
          <w:i/>
          <w:sz w:val="24"/>
          <w:szCs w:val="24"/>
          <w:lang w:val="en-US" w:eastAsia="ru-RU"/>
        </w:rPr>
        <w:t>gyrA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), 159 </w:t>
      </w:r>
      <w:proofErr w:type="spellStart"/>
      <w:r w:rsidRPr="002E5B6B">
        <w:rPr>
          <w:rFonts w:eastAsia="Times New Roman" w:cs="Times New Roman"/>
          <w:sz w:val="24"/>
          <w:szCs w:val="24"/>
          <w:lang w:val="en-US" w:eastAsia="ru-RU"/>
        </w:rPr>
        <w:t>bp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2E5B6B">
        <w:rPr>
          <w:rFonts w:eastAsia="Times New Roman" w:cs="Times New Roman"/>
          <w:i/>
          <w:sz w:val="24"/>
          <w:szCs w:val="24"/>
          <w:lang w:val="en-US" w:eastAsia="ru-RU"/>
        </w:rPr>
        <w:t>parC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), 220 </w:t>
      </w:r>
      <w:proofErr w:type="spellStart"/>
      <w:r w:rsidRPr="002E5B6B">
        <w:rPr>
          <w:rFonts w:eastAsia="Times New Roman" w:cs="Times New Roman"/>
          <w:sz w:val="24"/>
          <w:szCs w:val="24"/>
          <w:lang w:val="en-US" w:eastAsia="ru-RU"/>
        </w:rPr>
        <w:t>bp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2E5B6B">
        <w:rPr>
          <w:rFonts w:eastAsia="Times New Roman" w:cs="Times New Roman"/>
          <w:i/>
          <w:sz w:val="24"/>
          <w:szCs w:val="24"/>
          <w:lang w:val="en-US" w:eastAsia="ru-RU"/>
        </w:rPr>
        <w:t>rpsJ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), 228 </w:t>
      </w:r>
      <w:proofErr w:type="spellStart"/>
      <w:r w:rsidRPr="002E5B6B">
        <w:rPr>
          <w:rFonts w:eastAsia="Times New Roman" w:cs="Times New Roman"/>
          <w:sz w:val="24"/>
          <w:szCs w:val="24"/>
          <w:lang w:val="en-US" w:eastAsia="ru-RU"/>
        </w:rPr>
        <w:t>bp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proofErr w:type="gramStart"/>
      <w:r w:rsidRPr="002E5B6B">
        <w:rPr>
          <w:rFonts w:eastAsia="Times New Roman" w:cs="Times New Roman"/>
          <w:i/>
          <w:sz w:val="24"/>
          <w:szCs w:val="24"/>
          <w:lang w:val="en-US" w:eastAsia="ru-RU"/>
        </w:rPr>
        <w:t>penA</w:t>
      </w:r>
      <w:proofErr w:type="spellEnd"/>
      <w:proofErr w:type="gram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) and 201 </w:t>
      </w:r>
      <w:proofErr w:type="spellStart"/>
      <w:r w:rsidRPr="002E5B6B">
        <w:rPr>
          <w:rFonts w:eastAsia="Times New Roman" w:cs="Times New Roman"/>
          <w:sz w:val="24"/>
          <w:szCs w:val="24"/>
          <w:lang w:val="en-US" w:eastAsia="ru-RU"/>
        </w:rPr>
        <w:t>bp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2E5B6B">
        <w:rPr>
          <w:rFonts w:eastAsia="Times New Roman" w:cs="Times New Roman"/>
          <w:i/>
          <w:sz w:val="24"/>
          <w:szCs w:val="24"/>
          <w:lang w:val="en-US" w:eastAsia="ru-RU"/>
        </w:rPr>
        <w:t>ponA</w:t>
      </w:r>
      <w:proofErr w:type="spellEnd"/>
      <w:r w:rsidRPr="002E5B6B">
        <w:rPr>
          <w:rFonts w:eastAsia="Times New Roman" w:cs="Times New Roman"/>
          <w:sz w:val="24"/>
          <w:szCs w:val="24"/>
          <w:lang w:val="en-US" w:eastAsia="ru-RU"/>
        </w:rPr>
        <w:t>). Primers used for amplification of these segments are listed in Table S1. In the first stage t</w:t>
      </w:r>
      <w:r w:rsidRPr="002E5B6B">
        <w:rPr>
          <w:rFonts w:cs="Times New Roman"/>
          <w:sz w:val="24"/>
          <w:szCs w:val="24"/>
          <w:lang w:val="en-US"/>
        </w:rPr>
        <w:t xml:space="preserve">he 30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l reaction contained 3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l Hot Start </w:t>
      </w:r>
      <w:proofErr w:type="spellStart"/>
      <w:r w:rsidRPr="002E5B6B">
        <w:rPr>
          <w:rFonts w:cs="Times New Roman"/>
          <w:sz w:val="24"/>
          <w:szCs w:val="24"/>
          <w:lang w:val="en-US"/>
        </w:rPr>
        <w:t>Taq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 DNA polymerase 10x buffer (</w:t>
      </w:r>
      <w:proofErr w:type="spellStart"/>
      <w:r w:rsidRPr="002E5B6B">
        <w:rPr>
          <w:rFonts w:cs="Times New Roman"/>
          <w:sz w:val="24"/>
          <w:szCs w:val="24"/>
          <w:lang w:val="en-US"/>
        </w:rPr>
        <w:t>SibEnzyme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 Ltd, Russia), 0.2 </w:t>
      </w:r>
      <w:proofErr w:type="spellStart"/>
      <w:r w:rsidRPr="002E5B6B">
        <w:rPr>
          <w:rFonts w:cs="Times New Roman"/>
          <w:sz w:val="24"/>
          <w:szCs w:val="24"/>
          <w:lang w:val="en-US"/>
        </w:rPr>
        <w:t>mM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 each </w:t>
      </w:r>
      <w:proofErr w:type="spellStart"/>
      <w:r w:rsidRPr="002E5B6B">
        <w:rPr>
          <w:rFonts w:cs="Times New Roman"/>
          <w:sz w:val="24"/>
          <w:szCs w:val="24"/>
          <w:lang w:val="en-US"/>
        </w:rPr>
        <w:t>dNTP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, 2 units of Hot Start </w:t>
      </w:r>
      <w:proofErr w:type="spellStart"/>
      <w:r w:rsidRPr="002E5B6B">
        <w:rPr>
          <w:rFonts w:cs="Times New Roman"/>
          <w:sz w:val="24"/>
          <w:szCs w:val="24"/>
          <w:lang w:val="en-US"/>
        </w:rPr>
        <w:t>Taq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 DNA polymerase (</w:t>
      </w:r>
      <w:proofErr w:type="spellStart"/>
      <w:r w:rsidRPr="002E5B6B">
        <w:rPr>
          <w:rFonts w:cs="Times New Roman"/>
          <w:sz w:val="24"/>
          <w:szCs w:val="24"/>
          <w:lang w:val="en-US"/>
        </w:rPr>
        <w:t>SibEnzyme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), 17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M of each primer, and 1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>l DNA sample. The cycling conditions were as follows: denaturation at 95°C for 3 min; 25 cycles of denaturation at 95°C for 30 s, annealing at 65°C for 30 s and extension at 72°C for 30 s and a final extension step at 72°C for 5 min.</w:t>
      </w:r>
    </w:p>
    <w:p w:rsidR="002E5B6B" w:rsidRPr="008E7A45" w:rsidRDefault="002E5B6B" w:rsidP="002E5B6B">
      <w:pPr>
        <w:jc w:val="both"/>
        <w:rPr>
          <w:rFonts w:cs="Times New Roman"/>
          <w:sz w:val="24"/>
          <w:szCs w:val="24"/>
          <w:lang w:val="en-US"/>
        </w:rPr>
      </w:pPr>
      <w:r w:rsidRPr="002E5B6B">
        <w:rPr>
          <w:rFonts w:eastAsia="Times New Roman" w:cs="Times New Roman"/>
          <w:sz w:val="24"/>
          <w:szCs w:val="24"/>
          <w:lang w:val="en-US" w:eastAsia="ru-RU"/>
        </w:rPr>
        <w:t>In the second stage t</w:t>
      </w:r>
      <w:r w:rsidRPr="002E5B6B">
        <w:rPr>
          <w:rFonts w:cs="Times New Roman"/>
          <w:sz w:val="24"/>
          <w:szCs w:val="24"/>
          <w:lang w:val="en-US"/>
        </w:rPr>
        <w:t xml:space="preserve">he 33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l reaction contained 3.3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l Hot Start </w:t>
      </w:r>
      <w:proofErr w:type="spellStart"/>
      <w:r w:rsidRPr="002E5B6B">
        <w:rPr>
          <w:rFonts w:cs="Times New Roman"/>
          <w:sz w:val="24"/>
          <w:szCs w:val="24"/>
          <w:lang w:val="en-US"/>
        </w:rPr>
        <w:t>Taq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 DNA polymerase 10x buffer (</w:t>
      </w:r>
      <w:proofErr w:type="spellStart"/>
      <w:r w:rsidRPr="002E5B6B">
        <w:rPr>
          <w:rFonts w:cs="Times New Roman"/>
          <w:sz w:val="24"/>
          <w:szCs w:val="24"/>
          <w:lang w:val="en-US"/>
        </w:rPr>
        <w:t>SibEnzyme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), 0.2 </w:t>
      </w:r>
      <w:proofErr w:type="spellStart"/>
      <w:r w:rsidRPr="002E5B6B">
        <w:rPr>
          <w:rFonts w:cs="Times New Roman"/>
          <w:sz w:val="24"/>
          <w:szCs w:val="24"/>
          <w:lang w:val="en-US"/>
        </w:rPr>
        <w:t>mM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 each </w:t>
      </w:r>
      <w:proofErr w:type="spellStart"/>
      <w:r w:rsidRPr="002E5B6B">
        <w:rPr>
          <w:rFonts w:cs="Times New Roman"/>
          <w:sz w:val="24"/>
          <w:szCs w:val="24"/>
          <w:lang w:val="en-US"/>
        </w:rPr>
        <w:t>dNTP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, 8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M fluorescently labeled dUTP-ImD#49 (Biochip-IMB, LLC, Russia), 2 units of Hot Start </w:t>
      </w:r>
      <w:proofErr w:type="spellStart"/>
      <w:r w:rsidRPr="002E5B6B">
        <w:rPr>
          <w:rFonts w:cs="Times New Roman"/>
          <w:sz w:val="24"/>
          <w:szCs w:val="24"/>
          <w:lang w:val="en-US"/>
        </w:rPr>
        <w:t>Taq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 DNA polymerase (</w:t>
      </w:r>
      <w:proofErr w:type="spellStart"/>
      <w:r w:rsidRPr="002E5B6B">
        <w:rPr>
          <w:rFonts w:cs="Times New Roman"/>
          <w:sz w:val="24"/>
          <w:szCs w:val="24"/>
          <w:lang w:val="en-US"/>
        </w:rPr>
        <w:t>SibEnzyme</w:t>
      </w:r>
      <w:proofErr w:type="spellEnd"/>
      <w:r w:rsidRPr="002E5B6B">
        <w:rPr>
          <w:rFonts w:cs="Times New Roman"/>
          <w:sz w:val="24"/>
          <w:szCs w:val="24"/>
          <w:lang w:val="en-US"/>
        </w:rPr>
        <w:t xml:space="preserve">), 5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M of forward primers, 50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M of reverse primers (Table 1) and 1 </w:t>
      </w:r>
      <w:r w:rsidRPr="002E5B6B">
        <w:rPr>
          <w:rFonts w:cs="Times New Roman"/>
          <w:sz w:val="24"/>
          <w:szCs w:val="24"/>
        </w:rPr>
        <w:t>μ</w:t>
      </w:r>
      <w:r w:rsidRPr="002E5B6B">
        <w:rPr>
          <w:rFonts w:cs="Times New Roman"/>
          <w:sz w:val="24"/>
          <w:szCs w:val="24"/>
          <w:lang w:val="en-US"/>
        </w:rPr>
        <w:t xml:space="preserve">l of PCR product from the first stage. </w:t>
      </w:r>
      <w:r w:rsidRPr="002E5B6B">
        <w:rPr>
          <w:rFonts w:eastAsia="Times New Roman" w:cs="Times New Roman"/>
          <w:sz w:val="24"/>
          <w:szCs w:val="24"/>
          <w:lang w:val="en-US" w:eastAsia="ru-RU"/>
        </w:rPr>
        <w:t>The difference in the concentrations of forward and reverse primers within each pair meant that each reaction yielded predominantly single-stranded fluorescently labeled product.</w:t>
      </w:r>
      <w:r w:rsidRPr="002E5B6B">
        <w:rPr>
          <w:rFonts w:cs="Times New Roman"/>
          <w:sz w:val="24"/>
          <w:szCs w:val="24"/>
          <w:lang w:val="en-US"/>
        </w:rPr>
        <w:t xml:space="preserve"> The cycling conditions were as follows: denaturation at 95°C for 3 min; 31 cycle of denaturation at 95°C for 30 s, annealing at 65°C for 30 s and extension at 72°C for 30 s and a final extension step at 72°C for 5 min</w:t>
      </w:r>
    </w:p>
    <w:p w:rsidR="002E5B6B" w:rsidRPr="008E7A45" w:rsidRDefault="002E5B6B" w:rsidP="002E5B6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1898"/>
        <w:gridCol w:w="4416"/>
        <w:gridCol w:w="1591"/>
      </w:tblGrid>
      <w:tr w:rsidR="002E5B6B" w:rsidRPr="008E7A45" w:rsidTr="00B4444B">
        <w:tc>
          <w:tcPr>
            <w:tcW w:w="790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 xml:space="preserve">Table S1. Primers used for amplification of </w:t>
            </w:r>
            <w:proofErr w:type="spellStart"/>
            <w:r w:rsidRPr="000645AD">
              <w:rPr>
                <w:rFonts w:eastAsia="Times New Roman" w:cs="Times New Roman"/>
                <w:b/>
                <w:i/>
                <w:sz w:val="21"/>
                <w:szCs w:val="21"/>
                <w:lang w:val="en-US" w:eastAsia="ru-RU"/>
              </w:rPr>
              <w:t>gyrA</w:t>
            </w:r>
            <w:proofErr w:type="spellEnd"/>
            <w:r w:rsidRPr="000645AD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0645AD">
              <w:rPr>
                <w:rFonts w:eastAsia="Times New Roman" w:cs="Times New Roman"/>
                <w:b/>
                <w:i/>
                <w:sz w:val="21"/>
                <w:szCs w:val="21"/>
                <w:lang w:val="en-US" w:eastAsia="ru-RU"/>
              </w:rPr>
              <w:t>parC</w:t>
            </w:r>
            <w:proofErr w:type="spellEnd"/>
            <w:r w:rsidRPr="000645AD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0645AD">
              <w:rPr>
                <w:rFonts w:eastAsia="Times New Roman" w:cs="Times New Roman"/>
                <w:b/>
                <w:i/>
                <w:sz w:val="21"/>
                <w:szCs w:val="21"/>
                <w:lang w:val="en-US" w:eastAsia="ru-RU"/>
              </w:rPr>
              <w:t>rpsJ</w:t>
            </w:r>
            <w:proofErr w:type="spellEnd"/>
            <w:r w:rsidRPr="000645AD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0645AD">
              <w:rPr>
                <w:rFonts w:eastAsia="Times New Roman" w:cs="Times New Roman"/>
                <w:b/>
                <w:i/>
                <w:sz w:val="21"/>
                <w:szCs w:val="21"/>
                <w:lang w:val="en-US" w:eastAsia="ru-RU"/>
              </w:rPr>
              <w:t>penA</w:t>
            </w:r>
            <w:proofErr w:type="spellEnd"/>
            <w:r w:rsidRPr="000645AD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 xml:space="preserve"> and </w:t>
            </w:r>
            <w:proofErr w:type="spellStart"/>
            <w:r w:rsidRPr="000645AD">
              <w:rPr>
                <w:rFonts w:eastAsia="Times New Roman" w:cs="Times New Roman"/>
                <w:b/>
                <w:i/>
                <w:sz w:val="21"/>
                <w:szCs w:val="21"/>
                <w:lang w:val="en-US" w:eastAsia="ru-RU"/>
              </w:rPr>
              <w:t>ponA</w:t>
            </w:r>
            <w:proofErr w:type="spellEnd"/>
            <w:r w:rsidRPr="000645AD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 xml:space="preserve"> fragments</w:t>
            </w:r>
          </w:p>
        </w:tc>
      </w:tr>
      <w:tr w:rsidR="002E5B6B" w:rsidTr="00B4444B">
        <w:trPr>
          <w:trHeight w:val="567"/>
        </w:trPr>
        <w:tc>
          <w:tcPr>
            <w:tcW w:w="189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Primer</w:t>
            </w:r>
          </w:p>
        </w:tc>
        <w:tc>
          <w:tcPr>
            <w:tcW w:w="441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Sequence 5' to 3'</w:t>
            </w:r>
          </w:p>
        </w:tc>
        <w:tc>
          <w:tcPr>
            <w:tcW w:w="159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Length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gyrA_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f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GCTGAAAAATAACTGGAATGCCGCCTACA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29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gyrA_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r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ATCCGAAGTTGCCCTGTCCGTCTA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24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parC_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f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GCATTTTGTTTGCCATGCGCGATATGG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27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parC_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r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AGCGCAAGGTAAAATCCTGAGCCATG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26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rpsJ_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f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CTGCACAAGAAATCGTTGAAACTGCAAA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28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rpsJ_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r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GCCGGCAAATCCAGCTTCATCAGCG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25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penA_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f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GTTCGTGATTGCGAAGGCATTGGATGC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27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penA_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r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CCGATGCCCAATTCATGATAGAAGTCA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27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ponA_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f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GGCCCGAGCGGTCGATAATGAGAAAAT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27</w:t>
            </w:r>
          </w:p>
        </w:tc>
      </w:tr>
      <w:tr w:rsidR="002E5B6B" w:rsidTr="00B4444B">
        <w:trPr>
          <w:trHeight w:val="284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AC2CF5" w:rsidRDefault="002E5B6B" w:rsidP="008E7A45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proofErr w:type="spellStart"/>
            <w:r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ponA_</w:t>
            </w:r>
            <w:r w:rsidR="008E7A45" w:rsidRPr="00AC2CF5">
              <w:rPr>
                <w:rFonts w:eastAsia="Times New Roman" w:cs="Times New Roman"/>
                <w:sz w:val="21"/>
                <w:szCs w:val="21"/>
                <w:lang w:val="en-US" w:eastAsia="ru-RU"/>
              </w:rPr>
              <w:t>r</w:t>
            </w:r>
            <w:proofErr w:type="spellEnd"/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CGATTGAATGTTTTGCTGTGAAAATCA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2E5B6B" w:rsidRPr="000645AD" w:rsidRDefault="002E5B6B" w:rsidP="00B4444B">
            <w:pPr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0645AD">
              <w:rPr>
                <w:rFonts w:eastAsia="Times New Roman" w:cs="Times New Roman"/>
                <w:sz w:val="21"/>
                <w:szCs w:val="21"/>
                <w:lang w:val="en-US" w:eastAsia="ru-RU"/>
              </w:rPr>
              <w:t>27</w:t>
            </w:r>
          </w:p>
        </w:tc>
      </w:tr>
    </w:tbl>
    <w:p w:rsidR="00C14697" w:rsidRDefault="00C14697">
      <w:bookmarkStart w:id="0" w:name="_GoBack"/>
      <w:bookmarkEnd w:id="0"/>
    </w:p>
    <w:sectPr w:rsidR="00C14697" w:rsidSect="004B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7046"/>
    <w:rsid w:val="000645AD"/>
    <w:rsid w:val="00155F7E"/>
    <w:rsid w:val="002153A2"/>
    <w:rsid w:val="002E5B6B"/>
    <w:rsid w:val="00357046"/>
    <w:rsid w:val="004205DE"/>
    <w:rsid w:val="004B3C0C"/>
    <w:rsid w:val="004E5C65"/>
    <w:rsid w:val="008E7A45"/>
    <w:rsid w:val="009D14A5"/>
    <w:rsid w:val="00A31082"/>
    <w:rsid w:val="00AC2CF5"/>
    <w:rsid w:val="00C14697"/>
    <w:rsid w:val="00E92FD4"/>
    <w:rsid w:val="00F91DAB"/>
    <w:rsid w:val="00FE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Arvo</dc:creator>
  <cp:lastModifiedBy>Jamie</cp:lastModifiedBy>
  <cp:revision>2</cp:revision>
  <cp:lastPrinted>2016-01-25T11:38:00Z</cp:lastPrinted>
  <dcterms:created xsi:type="dcterms:W3CDTF">2016-01-26T09:21:00Z</dcterms:created>
  <dcterms:modified xsi:type="dcterms:W3CDTF">2016-01-26T09:21:00Z</dcterms:modified>
</cp:coreProperties>
</file>