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9FA" w:rsidRPr="005264A3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Pr="005264A3">
        <w:rPr>
          <w:rFonts w:ascii="Times New Roman" w:hAnsi="Times New Roman" w:cs="Times New Roman"/>
          <w:sz w:val="24"/>
          <w:szCs w:val="24"/>
        </w:rPr>
        <w:t>1. Codes to identify percutaneous coronary intervention and coronary artery bypass graft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649FA" w:rsidTr="000F3F5E"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b/>
                <w:sz w:val="24"/>
                <w:szCs w:val="24"/>
              </w:rPr>
              <w:t>Code List</w:t>
            </w:r>
          </w:p>
        </w:tc>
      </w:tr>
      <w:tr w:rsidR="00E649FA" w:rsidTr="000F3F5E"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sz w:val="24"/>
                <w:szCs w:val="24"/>
              </w:rPr>
              <w:t>Percutaneous coronary intervention</w:t>
            </w:r>
          </w:p>
        </w:tc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ICD-9-CM procedure codes:</w:t>
            </w:r>
            <w:r w:rsidRPr="006E5E9A">
              <w:rPr>
                <w:rFonts w:ascii="Times New Roman" w:hAnsi="Times New Roman" w:cs="Times New Roman"/>
                <w:sz w:val="24"/>
                <w:szCs w:val="24"/>
              </w:rPr>
              <w:t xml:space="preserve"> 00.66, 36.06, 36.07, 17.55</w:t>
            </w:r>
          </w:p>
          <w:p w:rsidR="00E649FA" w:rsidRPr="006E5E9A" w:rsidRDefault="00E649FA" w:rsidP="000F3F5E">
            <w:pPr>
              <w:pStyle w:val="BMSBodyText"/>
              <w:spacing w:after="0" w:line="480" w:lineRule="auto"/>
              <w:jc w:val="left"/>
              <w:rPr>
                <w:szCs w:val="24"/>
              </w:rPr>
            </w:pPr>
            <w:r w:rsidRPr="006E5E9A">
              <w:rPr>
                <w:szCs w:val="24"/>
                <w:u w:val="single"/>
              </w:rPr>
              <w:t>CPT/HCPCS codes:</w:t>
            </w:r>
            <w:r w:rsidRPr="006E5E9A">
              <w:rPr>
                <w:szCs w:val="24"/>
              </w:rPr>
              <w:t xml:space="preserve"> G0290, G0291, 92980, 92981, 92982, 92984, 92995, 92996</w:t>
            </w:r>
          </w:p>
        </w:tc>
      </w:tr>
      <w:tr w:rsidR="00E649FA" w:rsidTr="000F3F5E"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sz w:val="24"/>
                <w:szCs w:val="24"/>
              </w:rPr>
              <w:t>Coronary artery bypass graft</w:t>
            </w:r>
          </w:p>
        </w:tc>
        <w:tc>
          <w:tcPr>
            <w:tcW w:w="4788" w:type="dxa"/>
          </w:tcPr>
          <w:p w:rsidR="00E649FA" w:rsidRPr="006E5E9A" w:rsidRDefault="00E649FA" w:rsidP="000F3F5E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ICD-9-CM procedure codes:</w:t>
            </w:r>
            <w:r w:rsidRPr="006E5E9A">
              <w:rPr>
                <w:rFonts w:ascii="Times New Roman" w:hAnsi="Times New Roman" w:cs="Times New Roman"/>
                <w:sz w:val="24"/>
                <w:szCs w:val="24"/>
              </w:rPr>
              <w:t xml:space="preserve"> 36.10, 36.11, 36.12, 36.13, 36.14, 36.15, 36.16, 36.17, 36.19</w:t>
            </w:r>
          </w:p>
          <w:p w:rsidR="00E649FA" w:rsidRPr="006E5E9A" w:rsidRDefault="00E649FA" w:rsidP="000F3F5E">
            <w:pPr>
              <w:pStyle w:val="BMSBodyText"/>
              <w:spacing w:after="0" w:line="480" w:lineRule="auto"/>
              <w:jc w:val="left"/>
              <w:rPr>
                <w:szCs w:val="24"/>
              </w:rPr>
            </w:pPr>
            <w:r w:rsidRPr="006E5E9A">
              <w:rPr>
                <w:szCs w:val="24"/>
                <w:u w:val="single"/>
              </w:rPr>
              <w:t>CPT/HCPCS codes:</w:t>
            </w:r>
            <w:r w:rsidRPr="006E5E9A">
              <w:rPr>
                <w:szCs w:val="24"/>
              </w:rPr>
              <w:t xml:space="preserve"> 33510, 33511, 33512, 33513, 33514, 33516, 33517, 33518, 33519, 33521, 33522, 33523, 33530, 33533, 33534, 33535, 33536, S2205, S2206, S2207, S2208, S2209</w:t>
            </w:r>
          </w:p>
        </w:tc>
      </w:tr>
    </w:tbl>
    <w:p w:rsidR="00E649FA" w:rsidRPr="00E24284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649FA" w:rsidRDefault="00E649FA" w:rsidP="00E649FA">
      <w:pPr>
        <w:pStyle w:val="NoSpacing"/>
        <w:spacing w:line="480" w:lineRule="auto"/>
        <w:rPr>
          <w:rStyle w:val="st"/>
          <w:rFonts w:ascii="Times New Roman" w:hAnsi="Times New Roman" w:cs="Times New Roman"/>
          <w:sz w:val="24"/>
          <w:szCs w:val="24"/>
        </w:rPr>
      </w:pPr>
      <w:r w:rsidRPr="00E5477E">
        <w:rPr>
          <w:rFonts w:ascii="Times New Roman" w:hAnsi="Times New Roman" w:cs="Times New Roman"/>
          <w:sz w:val="24"/>
          <w:szCs w:val="24"/>
        </w:rPr>
        <w:t>ICD-</w:t>
      </w:r>
      <w:r>
        <w:rPr>
          <w:rFonts w:ascii="Times New Roman" w:hAnsi="Times New Roman" w:cs="Times New Roman"/>
          <w:sz w:val="24"/>
          <w:szCs w:val="24"/>
        </w:rPr>
        <w:t xml:space="preserve">9-CM, </w:t>
      </w:r>
      <w:r w:rsidRPr="00E5477E">
        <w:rPr>
          <w:rFonts w:ascii="Times New Roman" w:hAnsi="Times New Roman" w:cs="Times New Roman"/>
          <w:sz w:val="24"/>
          <w:szCs w:val="24"/>
        </w:rPr>
        <w:t>International Classification of Diseases, Ninth Edition, Clinical Modification</w:t>
      </w:r>
      <w:r>
        <w:rPr>
          <w:rFonts w:ascii="Times New Roman" w:hAnsi="Times New Roman" w:cs="Times New Roman"/>
          <w:sz w:val="24"/>
          <w:szCs w:val="24"/>
        </w:rPr>
        <w:t>; CPT,</w:t>
      </w:r>
      <w:r w:rsidRPr="00E5477E">
        <w:rPr>
          <w:rFonts w:ascii="Times New Roman" w:hAnsi="Times New Roman" w:cs="Times New Roman"/>
          <w:sz w:val="24"/>
          <w:szCs w:val="24"/>
        </w:rPr>
        <w:t xml:space="preserve"> Current Procedural Terminology</w:t>
      </w:r>
      <w:r w:rsidRPr="00E5477E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Pr="006E5E9A">
        <w:rPr>
          <w:rFonts w:ascii="Times New Roman" w:hAnsi="Times New Roman" w:cs="Times New Roman"/>
          <w:sz w:val="24"/>
          <w:szCs w:val="24"/>
        </w:rPr>
        <w:t>;</w:t>
      </w:r>
      <w:r w:rsidRPr="00E54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HCPCS, </w:t>
      </w:r>
      <w:r w:rsidRPr="00E5477E">
        <w:rPr>
          <w:rStyle w:val="st"/>
          <w:rFonts w:ascii="Times New Roman" w:hAnsi="Times New Roman" w:cs="Times New Roman"/>
          <w:sz w:val="24"/>
          <w:szCs w:val="24"/>
        </w:rPr>
        <w:t xml:space="preserve">Healthcare Common Procedure </w:t>
      </w:r>
      <w:r w:rsidRPr="00E5477E">
        <w:rPr>
          <w:rStyle w:val="Emphasis"/>
          <w:rFonts w:ascii="Times New Roman" w:hAnsi="Times New Roman" w:cs="Times New Roman"/>
          <w:b w:val="0"/>
          <w:sz w:val="24"/>
          <w:szCs w:val="24"/>
        </w:rPr>
        <w:t>Coding</w:t>
      </w:r>
      <w:r w:rsidRPr="00E5477E">
        <w:rPr>
          <w:rStyle w:val="st"/>
          <w:rFonts w:ascii="Times New Roman" w:hAnsi="Times New Roman" w:cs="Times New Roman"/>
          <w:sz w:val="24"/>
          <w:szCs w:val="24"/>
        </w:rPr>
        <w:t xml:space="preserve"> System</w:t>
      </w:r>
      <w:r>
        <w:rPr>
          <w:rStyle w:val="st"/>
          <w:rFonts w:ascii="Times New Roman" w:hAnsi="Times New Roman" w:cs="Times New Roman"/>
          <w:sz w:val="24"/>
          <w:szCs w:val="24"/>
        </w:rPr>
        <w:t>.</w:t>
      </w:r>
    </w:p>
    <w:p w:rsidR="00E649FA" w:rsidRDefault="00E649FA" w:rsidP="00E649FA">
      <w:pPr>
        <w:pStyle w:val="NoSpacing"/>
        <w:spacing w:line="480" w:lineRule="auto"/>
        <w:sectPr w:rsidR="00E649FA" w:rsidSect="00A411B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S2. Demographic and baseline clinical characteristics of commercially-insured antiretroviral-naïve HIV+ patients initiating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-containing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>-free regimens</w:t>
      </w:r>
    </w:p>
    <w:tbl>
      <w:tblPr>
        <w:tblW w:w="1340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900"/>
        <w:gridCol w:w="990"/>
        <w:gridCol w:w="1080"/>
        <w:gridCol w:w="990"/>
        <w:gridCol w:w="990"/>
        <w:gridCol w:w="990"/>
        <w:gridCol w:w="1170"/>
        <w:gridCol w:w="1080"/>
        <w:gridCol w:w="900"/>
        <w:gridCol w:w="1080"/>
        <w:gridCol w:w="1080"/>
      </w:tblGrid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50" w:type="dxa"/>
            <w:gridSpan w:val="11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Commercial Database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 = 2,437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PI-Free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 = 16,131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160" w:type="dxa"/>
            <w:gridSpan w:val="2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Other</w:t>
            </w: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PI-Containing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N=3,463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980" w:type="dxa"/>
            <w:gridSpan w:val="2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DRV-Containing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N=1,551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80" w:type="dxa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hideMark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Age in Years 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(Mean, SD)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0.0476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0.1327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1,863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76.4%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13,840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85.8%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2,726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74.8%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0.1507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1,264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81.5%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Region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Northeast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18.0%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2,612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15.8%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0.4244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North Central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11.9%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2,436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1,229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50.4%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8,183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50.7%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1,991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54.7%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51.5%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18.1%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2,690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19.4%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Capitation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22.5%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3,025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729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20.0%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0.0202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20.2%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0.0936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CHADS</w:t>
            </w:r>
            <w:r w:rsidRPr="008529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 Score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2,040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83.7%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13,372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82.9%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0.3805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3,010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82.6%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1,257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81.0%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0.0179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13.2%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2,243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3.4%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3–6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0.8024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0.6577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0.5308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15.2%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2,666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0.0944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0.2885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12.6%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2,011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0.9006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0.8853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0.9404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Renal Disease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4.4%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0.2191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6.3%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0.0072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Tobacco 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4.5%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0.2393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0.8580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0.2662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0.5262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0.6946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1.4%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0.7991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7.6%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1,302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0.4568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Hepatitis C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0.0300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2.4%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0.3431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0.5650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Alcohol Abuse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0.2847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0.8835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0.4460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Drug Abuse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5.6%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1,026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0.1607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0.3940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0.0418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Autoimmune/</w:t>
            </w:r>
            <w:proofErr w:type="spellStart"/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Infla-mmatory</w:t>
            </w:r>
            <w:proofErr w:type="spellEnd"/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3.5%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0.6209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0.9800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0.8921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Circulatory Disease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20.7%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3,614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0.0564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856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23.5%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0.0098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26.3%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Oral Contraceptives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1.0%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0.0347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0.6419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108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0.3027</w:t>
            </w:r>
          </w:p>
        </w:tc>
      </w:tr>
    </w:tbl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  <w:sectPr w:rsidR="00E649FA" w:rsidSect="00A411B3">
          <w:endnotePr>
            <w:numFmt w:val="decimal"/>
          </w:endnotePr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ATV,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COPD, chronic obstructive pulmonary disorder; DRV,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darunavir</w:t>
      </w:r>
      <w:proofErr w:type="spellEnd"/>
      <w:r>
        <w:rPr>
          <w:rFonts w:ascii="Times New Roman" w:hAnsi="Times New Roman" w:cs="Times New Roman"/>
          <w:sz w:val="24"/>
          <w:szCs w:val="24"/>
        </w:rPr>
        <w:t>; PI, protease inhibitor.</w:t>
      </w: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S3. Demographic and baseline clinical characteristics of Medicaid-insured antiretroviral-naïve HIV+ patients initiating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-containing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>-free regimens</w:t>
      </w:r>
    </w:p>
    <w:tbl>
      <w:tblPr>
        <w:tblW w:w="127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900"/>
        <w:gridCol w:w="1080"/>
        <w:gridCol w:w="900"/>
        <w:gridCol w:w="900"/>
        <w:gridCol w:w="990"/>
        <w:gridCol w:w="990"/>
        <w:gridCol w:w="990"/>
        <w:gridCol w:w="990"/>
        <w:gridCol w:w="990"/>
        <w:gridCol w:w="900"/>
        <w:gridCol w:w="990"/>
      </w:tblGrid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20" w:type="dxa"/>
            <w:gridSpan w:val="11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Medicaid Database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 = 1,505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PI-Free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 = 3,931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980" w:type="dxa"/>
            <w:gridSpan w:val="2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Other</w:t>
            </w: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PI-Containing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N=1,700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890" w:type="dxa"/>
            <w:gridSpan w:val="2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DRV-Containing Regimen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N=527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pStyle w:val="NoSpacing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29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29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90" w:type="dxa"/>
          </w:tcPr>
          <w:p w:rsidR="00E649FA" w:rsidRPr="008529BA" w:rsidRDefault="00E649FA" w:rsidP="000F3F5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  <w:hideMark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Age in Years 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(Mean, SD)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0.0325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0.0297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49.6%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2,071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52.7%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0.0792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47.8%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0.1076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56.7%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Race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13.7%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17.3%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0.0169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0.1005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17.3%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0.0532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1,088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72.3%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2,714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69.0%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1,180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69.4%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65.7%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Hispanic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Unknown/</w:t>
            </w:r>
          </w:p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12.1%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11.3%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Capitation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40.5%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1,492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38.0%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0.0890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764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44.9%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0.0106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30.7%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&lt;.0001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CHADS</w:t>
            </w:r>
            <w:r w:rsidRPr="008529B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 Score 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1,019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67.7%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2,555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65.0%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0.1750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1,190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70.0%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0.4479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61.5%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0.0237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21.9%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24.4%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19.7%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26.6%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7.5%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ind w:left="2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3–6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9.1%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0.2357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0.6379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0.0242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1,280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32.6%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0.0594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26.6%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0.0410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33.2%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0.1569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Dyslipidemia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10.5%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0.6592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0.0747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0.8384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Renal Disease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9.7%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0.2607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0.3772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0.0058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Tobacco 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23.1%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887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22.6%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0.6983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21.8%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0.3811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COPD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5.8%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0.0439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0.9102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0.2640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Anemia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18.8%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0.9625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20.6%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0.1911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26.2%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Hepatitis C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11.5%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0.2446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10.9%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0.6198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10.2%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0.4337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Alcohol Abuse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6.0%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0.2532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0.6971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Drug Abuse Disorder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32.4%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1,159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29.5%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0.0347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29.8%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0.1121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37.0%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0.0556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Autoimmune/</w:t>
            </w:r>
            <w:proofErr w:type="spellStart"/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Infla-mmatory</w:t>
            </w:r>
            <w:proofErr w:type="spellEnd"/>
            <w:r w:rsidRPr="008529BA">
              <w:rPr>
                <w:rFonts w:ascii="Times New Roman" w:hAnsi="Times New Roman" w:cs="Times New Roman"/>
                <w:sz w:val="24"/>
                <w:szCs w:val="24"/>
              </w:rPr>
              <w:t xml:space="preserve"> Disorders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5.3%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0.8806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0.1288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0.1%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0.9982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Circulatory Disease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37.9%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1,559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39.6%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0.2276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36.4%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0.3925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44.2%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</w:tr>
      <w:tr w:rsidR="00E649FA" w:rsidRPr="008529BA" w:rsidTr="000F3F5E">
        <w:trPr>
          <w:cantSplit/>
        </w:trPr>
        <w:tc>
          <w:tcPr>
            <w:tcW w:w="2157" w:type="dxa"/>
            <w:shd w:val="clear" w:color="auto" w:fill="auto"/>
          </w:tcPr>
          <w:p w:rsidR="00E649FA" w:rsidRPr="008529BA" w:rsidRDefault="00E649FA" w:rsidP="000F3F5E">
            <w:pPr>
              <w:pStyle w:val="NoSpacing"/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Oral Contraceptives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0.9%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0.7079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0.6121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0.4%</w:t>
            </w:r>
          </w:p>
        </w:tc>
        <w:tc>
          <w:tcPr>
            <w:tcW w:w="990" w:type="dxa"/>
            <w:vAlign w:val="center"/>
          </w:tcPr>
          <w:p w:rsidR="00E649FA" w:rsidRPr="008529B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9BA">
              <w:rPr>
                <w:rFonts w:ascii="Times New Roman" w:hAnsi="Times New Roman" w:cs="Times New Roman"/>
                <w:sz w:val="24"/>
                <w:szCs w:val="24"/>
              </w:rPr>
              <w:t>0.3797</w:t>
            </w:r>
          </w:p>
        </w:tc>
      </w:tr>
    </w:tbl>
    <w:p w:rsidR="00E649FA" w:rsidRDefault="00E649FA" w:rsidP="00E649FA">
      <w:pPr>
        <w:pStyle w:val="NoSpacing"/>
        <w:spacing w:line="480" w:lineRule="auto"/>
        <w:sectPr w:rsidR="00E649FA" w:rsidSect="00A411B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ATV,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COPD, chronic obstructive pulmonary disorder; DRV,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darunavir</w:t>
      </w:r>
      <w:proofErr w:type="spellEnd"/>
      <w:r>
        <w:rPr>
          <w:rFonts w:ascii="Times New Roman" w:hAnsi="Times New Roman" w:cs="Times New Roman"/>
          <w:sz w:val="24"/>
          <w:szCs w:val="24"/>
        </w:rPr>
        <w:t>; PI, protease inhibitor.</w:t>
      </w: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Pr="008C40D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40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Unadjusted incidence rates for CV events among commercially-insured HIV+ patients initiating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-containing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>-free regimens</w:t>
      </w:r>
    </w:p>
    <w:tbl>
      <w:tblPr>
        <w:tblW w:w="1061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620"/>
        <w:gridCol w:w="1620"/>
        <w:gridCol w:w="1620"/>
        <w:gridCol w:w="1710"/>
        <w:gridCol w:w="1620"/>
      </w:tblGrid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vAlign w:val="center"/>
            <w:hideMark/>
          </w:tcPr>
          <w:p w:rsidR="00E649FA" w:rsidRPr="008F018C" w:rsidRDefault="00E649FA" w:rsidP="000F3F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ATV-Containing Regimen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ATV-Free Regimen</w:t>
            </w:r>
          </w:p>
        </w:tc>
        <w:tc>
          <w:tcPr>
            <w:tcW w:w="1620" w:type="dxa"/>
            <w:vAlign w:val="center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PI-Free</w:t>
            </w:r>
          </w:p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Regimen</w:t>
            </w:r>
          </w:p>
        </w:tc>
        <w:tc>
          <w:tcPr>
            <w:tcW w:w="1710" w:type="dxa"/>
            <w:vAlign w:val="center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Other</w:t>
            </w: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PI-Containing Regimen</w:t>
            </w:r>
          </w:p>
        </w:tc>
        <w:tc>
          <w:tcPr>
            <w:tcW w:w="1620" w:type="dxa"/>
            <w:vAlign w:val="center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01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DRV-Containing Regimen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10617" w:type="dxa"/>
            <w:gridSpan w:val="6"/>
            <w:shd w:val="clear" w:color="auto" w:fill="auto"/>
          </w:tcPr>
          <w:p w:rsidR="00E649FA" w:rsidRPr="001214CF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214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As-Treated Follow-Up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MI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Crude IR per </w:t>
            </w:r>
            <w:r w:rsidR="00832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 PYs (95% CI)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76)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82)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52)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43-5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81)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832946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</w:t>
            </w:r>
            <w:r w:rsidR="00E649FA"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 PYs (95% CI)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73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61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PCI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10-3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99)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67-6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81)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39)</w:t>
            </w:r>
          </w:p>
        </w:tc>
        <w:tc>
          <w:tcPr>
            <w:tcW w:w="1620" w:type="dxa"/>
            <w:shd w:val="clear" w:color="auto" w:fill="auto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Composite CV Endpoint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21-6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53-4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03-3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99-10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36)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40)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10617" w:type="dxa"/>
            <w:gridSpan w:val="6"/>
            <w:shd w:val="clear" w:color="auto" w:fill="auto"/>
          </w:tcPr>
          <w:p w:rsidR="00E649FA" w:rsidRPr="001214CF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214C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ITT Follow-Up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MI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8F018C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72-3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69)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27-3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85)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8F018C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83)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0.90-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62-2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27-3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84)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PCI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47-5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63)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27-3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85)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50)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44-1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Composite CV Endpoint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E649FA" w:rsidRPr="008F018C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1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620" w:type="dxa"/>
          </w:tcPr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49FA" w:rsidRPr="001214CF" w:rsidTr="000F3F5E">
        <w:trPr>
          <w:cantSplit/>
          <w:jc w:val="center"/>
        </w:trPr>
        <w:tc>
          <w:tcPr>
            <w:tcW w:w="2427" w:type="dxa"/>
            <w:shd w:val="clear" w:color="auto" w:fill="auto"/>
            <w:hideMark/>
          </w:tcPr>
          <w:p w:rsidR="00E649FA" w:rsidRPr="008F018C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1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60)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171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  <w:p w:rsidR="00E649FA" w:rsidRPr="008F018C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52-6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018C">
              <w:rPr>
                <w:rFonts w:ascii="Times New Roman" w:hAnsi="Times New Roman" w:cs="Times New Roman"/>
                <w:sz w:val="24"/>
                <w:szCs w:val="24"/>
              </w:rPr>
              <w:t>94)</w:t>
            </w:r>
          </w:p>
        </w:tc>
      </w:tr>
    </w:tbl>
    <w:p w:rsidR="00E649FA" w:rsidRPr="008C40D6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ATV,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CABG, coronary artery bypass graft; CI, confidence interval; CV, cardiovascular; DRV,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darunavir</w:t>
      </w:r>
      <w:proofErr w:type="spellEnd"/>
      <w:r>
        <w:rPr>
          <w:rFonts w:ascii="Times New Roman" w:hAnsi="Times New Roman" w:cs="Times New Roman"/>
          <w:sz w:val="24"/>
          <w:szCs w:val="24"/>
        </w:rPr>
        <w:t>; IR, incidence rate; ITT, intent-to-treat; MI, myocardial infarction; PCI, percutaneous coronary intervention; PI, protease inhibitors; PY, person-years.</w:t>
      </w: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  <w:sectPr w:rsidR="00E649FA" w:rsidSect="00A411B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Pr="008C40D6">
        <w:rPr>
          <w:rFonts w:ascii="Times New Roman" w:hAnsi="Times New Roman" w:cs="Times New Roman"/>
          <w:sz w:val="24"/>
          <w:szCs w:val="24"/>
        </w:rPr>
        <w:t>S4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C40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Unadjusted incidence rates for CV events among Medicaid-insured HIV+ patients initiating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-containing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>-free regimens</w:t>
      </w: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1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1710"/>
        <w:gridCol w:w="1800"/>
        <w:gridCol w:w="1710"/>
        <w:gridCol w:w="1710"/>
        <w:gridCol w:w="1710"/>
      </w:tblGrid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vAlign w:val="center"/>
            <w:hideMark/>
          </w:tcPr>
          <w:p w:rsidR="00E649FA" w:rsidRPr="00D30E17" w:rsidRDefault="00E649FA" w:rsidP="000F3F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ATV-Containing Regimen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ATV-Free Regimen</w:t>
            </w:r>
          </w:p>
        </w:tc>
        <w:tc>
          <w:tcPr>
            <w:tcW w:w="1710" w:type="dxa"/>
            <w:vAlign w:val="center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PI-Free</w:t>
            </w:r>
          </w:p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Regimen</w:t>
            </w:r>
          </w:p>
        </w:tc>
        <w:tc>
          <w:tcPr>
            <w:tcW w:w="1710" w:type="dxa"/>
            <w:vAlign w:val="center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ATV-Free PI-Containing Regimen</w:t>
            </w:r>
          </w:p>
        </w:tc>
        <w:tc>
          <w:tcPr>
            <w:tcW w:w="1710" w:type="dxa"/>
            <w:vAlign w:val="center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0E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DRV-Containing Regimen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0617" w:type="dxa"/>
            <w:gridSpan w:val="6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As-Treated Follow-Up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MI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832946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</w:t>
            </w:r>
            <w:r w:rsidR="00E649FA"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04)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12-6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68-12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17)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88-26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PCI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54)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02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87-3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98)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74-4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07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(0.0-13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04)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16-2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87)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06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45)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(0.0-13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35)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Composite CV Endpoint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94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92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56)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59-14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97-19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24-31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77)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0617" w:type="dxa"/>
            <w:gridSpan w:val="6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ITT Follow-Up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MI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69-6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48)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02-4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28)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00)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92)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76-10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80)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15-7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98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09)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76-10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80)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PCI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76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57-4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85)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71)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0.0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(0.0-4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53)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Composite CV Endpoint</w:t>
            </w:r>
          </w:p>
        </w:tc>
        <w:tc>
          <w:tcPr>
            <w:tcW w:w="3510" w:type="dxa"/>
            <w:gridSpan w:val="2"/>
            <w:shd w:val="clear" w:color="auto" w:fill="auto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E649FA" w:rsidRPr="00D30E17" w:rsidRDefault="00E649FA" w:rsidP="000F3F5E">
            <w:pPr>
              <w:pStyle w:val="NoSpacing"/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0F3F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Number of Events</w:t>
            </w:r>
          </w:p>
        </w:tc>
        <w:tc>
          <w:tcPr>
            <w:tcW w:w="171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0" w:type="dxa"/>
            <w:shd w:val="clear" w:color="auto" w:fill="auto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10" w:type="dxa"/>
          </w:tcPr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49FA" w:rsidRPr="00D30E17" w:rsidTr="000F3F5E">
        <w:trPr>
          <w:cantSplit/>
          <w:jc w:val="center"/>
        </w:trPr>
        <w:tc>
          <w:tcPr>
            <w:tcW w:w="1977" w:type="dxa"/>
            <w:shd w:val="clear" w:color="auto" w:fill="auto"/>
            <w:hideMark/>
          </w:tcPr>
          <w:p w:rsidR="00E649FA" w:rsidRPr="00D30E17" w:rsidRDefault="00E649FA" w:rsidP="008329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Crude IR per 1,000 PYs (95% CI)</w:t>
            </w:r>
          </w:p>
        </w:tc>
        <w:tc>
          <w:tcPr>
            <w:tcW w:w="171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80-16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59)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19-11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97)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60-13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0" w:type="dxa"/>
            <w:vAlign w:val="bottom"/>
          </w:tcPr>
          <w:p w:rsidR="00E649FA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 xml:space="preserve">66 </w:t>
            </w:r>
          </w:p>
          <w:p w:rsidR="00E649FA" w:rsidRPr="00D30E17" w:rsidRDefault="00E649FA" w:rsidP="000F3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48-17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30E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649FA" w:rsidRPr="008C40D6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ATV,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CABG, coronary artery bypass graft; CI, confidence interval; CV, cardiovascular; DRV,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darunavir</w:t>
      </w:r>
      <w:proofErr w:type="spellEnd"/>
      <w:r>
        <w:rPr>
          <w:rFonts w:ascii="Times New Roman" w:hAnsi="Times New Roman" w:cs="Times New Roman"/>
          <w:sz w:val="24"/>
          <w:szCs w:val="24"/>
        </w:rPr>
        <w:t>; IR, incidence rate; ITT, intent-to-treat; MI, myocardial infarction; PCI, percutaneous coronary intervention; PI, protease inhibitors; PY, person-years.</w:t>
      </w: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  <w:sectPr w:rsidR="00E649FA" w:rsidSect="00A411B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649FA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S5. Propensity-score-weighted hazard ratios for CV events among antiretroviral-naïve HIV+ patients initiating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-containing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>-free regimens</w:t>
      </w:r>
    </w:p>
    <w:tbl>
      <w:tblPr>
        <w:tblW w:w="120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8"/>
        <w:gridCol w:w="2250"/>
        <w:gridCol w:w="2520"/>
        <w:gridCol w:w="2520"/>
        <w:gridCol w:w="2250"/>
      </w:tblGrid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40" w:type="dxa"/>
            <w:gridSpan w:val="4"/>
            <w:shd w:val="clear" w:color="auto" w:fill="auto"/>
            <w:vAlign w:val="center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Hazard Ratio (95% CI) for CV Event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CV Event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ATV-Containing vs. ATV-Free Regimen</w:t>
            </w:r>
          </w:p>
        </w:tc>
        <w:tc>
          <w:tcPr>
            <w:tcW w:w="2520" w:type="dxa"/>
            <w:vAlign w:val="center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ATV-Containing vs. PI-Free Regimen</w:t>
            </w:r>
          </w:p>
        </w:tc>
        <w:tc>
          <w:tcPr>
            <w:tcW w:w="2520" w:type="dxa"/>
            <w:vAlign w:val="center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ATV-Containing vs. Other PI-Containing Regimen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ATV-Containing vs. DRV-Containing Regimen</w:t>
            </w:r>
          </w:p>
        </w:tc>
      </w:tr>
      <w:tr w:rsidR="00E649FA" w:rsidRPr="00323568" w:rsidTr="000F3F5E">
        <w:trPr>
          <w:cantSplit/>
        </w:trPr>
        <w:tc>
          <w:tcPr>
            <w:tcW w:w="12078" w:type="dxa"/>
            <w:gridSpan w:val="5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As-Treated Follow-Up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0.976 (0.330, 2.887)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1.154 (0.381, 3.496)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0.512 (0.158, 1.660)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0.880 (0.192, 4.040)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1.321 (0.607, 2.874)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1.415 (0.632, 3.164)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1.247 (0.503, 3.096)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1.166 (0.348, 3.905)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PCI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0.753 (0.231, 2.454)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0.956 (0.278, 3.284)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0.415 (0.138, 1.247)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0.718 (0.144, 3.573)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0.932 (0.215, 4.049)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0.862 (0.177, 4.192)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0.984 (0.161, 6.012)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0.841 (0.093, 7.615)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Composite CV Event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1.155 (0.670, 1.991)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1.268 (0.721, 2.229)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0.856 (0.470, 1.562)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1.105 (0.480, 2.544)</w:t>
            </w:r>
          </w:p>
        </w:tc>
      </w:tr>
      <w:tr w:rsidR="00E649FA" w:rsidRPr="00323568" w:rsidTr="000F3F5E">
        <w:trPr>
          <w:cantSplit/>
        </w:trPr>
        <w:tc>
          <w:tcPr>
            <w:tcW w:w="12078" w:type="dxa"/>
            <w:gridSpan w:val="5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ITT Follow-Up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1.311 (0.738, 2.327)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1.642 (0.892, 3.025)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0.795 (0.429, 1.473)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1.153 (0.424, 3.137)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Stroke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1.284 (0.800, 2.062)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1.295 (0.794, 2.111)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1.353 (0.759, 2.412)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2.552 (1.005, 6.481)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PCI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0.700 (0.314, 1.557)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0.902 (0.384, 2.117)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0.421 (0.196, 0.905)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0.731 (0.220, 2.427)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  <w:hideMark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CABG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0.718 (0.253, 2.035)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0.671 (0.225, 1.999)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1.023 (0.303, 3.457)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0.896 (0.178, 4.505)</w:t>
            </w:r>
          </w:p>
        </w:tc>
      </w:tr>
      <w:tr w:rsidR="00E649FA" w:rsidRPr="00323568" w:rsidTr="000F3F5E">
        <w:trPr>
          <w:cantSplit/>
        </w:trPr>
        <w:tc>
          <w:tcPr>
            <w:tcW w:w="2538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Composite CV Event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1.142 (0.815, 1.602)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1.272 (0.892, 1.814)</w:t>
            </w:r>
          </w:p>
        </w:tc>
        <w:tc>
          <w:tcPr>
            <w:tcW w:w="2520" w:type="dxa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0.930 (0.638, 1.357)</w:t>
            </w:r>
          </w:p>
        </w:tc>
        <w:tc>
          <w:tcPr>
            <w:tcW w:w="2250" w:type="dxa"/>
            <w:shd w:val="clear" w:color="auto" w:fill="auto"/>
            <w:vAlign w:val="bottom"/>
          </w:tcPr>
          <w:p w:rsidR="00E649FA" w:rsidRPr="00323568" w:rsidRDefault="00E649FA" w:rsidP="000F3F5E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1.436 (0.769, 2.682)</w:t>
            </w:r>
          </w:p>
        </w:tc>
      </w:tr>
    </w:tbl>
    <w:p w:rsidR="00E649FA" w:rsidRPr="008C40D6" w:rsidRDefault="00E649FA" w:rsidP="00E649F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ATV,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atazanavir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CABG, coronary artery bypass graft; CI, confidence interval; CV, cardiovascular; DRV,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darunavir</w:t>
      </w:r>
      <w:proofErr w:type="spellEnd"/>
      <w:r>
        <w:rPr>
          <w:rFonts w:ascii="Times New Roman" w:hAnsi="Times New Roman" w:cs="Times New Roman"/>
          <w:sz w:val="24"/>
          <w:szCs w:val="24"/>
        </w:rPr>
        <w:t>; ITT, intent-to-treat; MI, myocardial infarction; PCI, percutaneous coronary intervention; PI, protease inhibitors.</w:t>
      </w:r>
    </w:p>
    <w:p w:rsidR="008A5496" w:rsidRDefault="00832946"/>
    <w:sectPr w:rsidR="008A5496" w:rsidSect="00E649F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6D93"/>
    <w:multiLevelType w:val="hybridMultilevel"/>
    <w:tmpl w:val="B954584E"/>
    <w:lvl w:ilvl="0" w:tplc="309E6B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E354D"/>
    <w:multiLevelType w:val="hybridMultilevel"/>
    <w:tmpl w:val="D1D0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51BC"/>
    <w:multiLevelType w:val="hybridMultilevel"/>
    <w:tmpl w:val="D21AE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2C5"/>
    <w:multiLevelType w:val="hybridMultilevel"/>
    <w:tmpl w:val="3336F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5CCF"/>
    <w:multiLevelType w:val="hybridMultilevel"/>
    <w:tmpl w:val="704806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17624"/>
    <w:multiLevelType w:val="hybridMultilevel"/>
    <w:tmpl w:val="8F74F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02F79"/>
    <w:multiLevelType w:val="hybridMultilevel"/>
    <w:tmpl w:val="FAB22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60941"/>
    <w:multiLevelType w:val="hybridMultilevel"/>
    <w:tmpl w:val="2A28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7745D"/>
    <w:multiLevelType w:val="hybridMultilevel"/>
    <w:tmpl w:val="C0809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03307"/>
    <w:multiLevelType w:val="multilevel"/>
    <w:tmpl w:val="CBE6E3A8"/>
    <w:lvl w:ilvl="0">
      <w:start w:val="1"/>
      <w:numFmt w:val="decimal"/>
      <w:pStyle w:val="BMSHeading1"/>
      <w:lvlText w:val="%1"/>
      <w:lvlJc w:val="left"/>
      <w:pPr>
        <w:tabs>
          <w:tab w:val="num" w:pos="1152"/>
        </w:tabs>
        <w:ind w:left="1152" w:hanging="1152"/>
      </w:pPr>
    </w:lvl>
    <w:lvl w:ilvl="1">
      <w:start w:val="1"/>
      <w:numFmt w:val="decimal"/>
      <w:pStyle w:val="BMSHeading2"/>
      <w:lvlText w:val="%1.%2"/>
      <w:lvlJc w:val="left"/>
      <w:pPr>
        <w:tabs>
          <w:tab w:val="num" w:pos="1152"/>
        </w:tabs>
        <w:ind w:left="1152" w:hanging="1152"/>
      </w:pPr>
    </w:lvl>
    <w:lvl w:ilvl="2">
      <w:start w:val="1"/>
      <w:numFmt w:val="decimal"/>
      <w:pStyle w:val="BMSHeading3"/>
      <w:lvlText w:val="%1.%2.%3"/>
      <w:lvlJc w:val="left"/>
      <w:pPr>
        <w:tabs>
          <w:tab w:val="num" w:pos="1152"/>
        </w:tabs>
        <w:ind w:left="1152" w:hanging="1152"/>
      </w:pPr>
    </w:lvl>
    <w:lvl w:ilvl="3">
      <w:start w:val="1"/>
      <w:numFmt w:val="decimal"/>
      <w:pStyle w:val="BMSHeading4"/>
      <w:lvlText w:val="%1.%2.%3.%4"/>
      <w:lvlJc w:val="left"/>
      <w:pPr>
        <w:tabs>
          <w:tab w:val="num" w:pos="1152"/>
        </w:tabs>
        <w:ind w:left="1152" w:hanging="1152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29F426D6"/>
    <w:multiLevelType w:val="hybridMultilevel"/>
    <w:tmpl w:val="492C8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D193C"/>
    <w:multiLevelType w:val="hybridMultilevel"/>
    <w:tmpl w:val="9C86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90ED1"/>
    <w:multiLevelType w:val="hybridMultilevel"/>
    <w:tmpl w:val="442E1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B45B7"/>
    <w:multiLevelType w:val="hybridMultilevel"/>
    <w:tmpl w:val="0EAA152C"/>
    <w:lvl w:ilvl="0" w:tplc="E9A272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E4050"/>
    <w:multiLevelType w:val="hybridMultilevel"/>
    <w:tmpl w:val="F8DA82D6"/>
    <w:lvl w:ilvl="0" w:tplc="B0CADC3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A76BF"/>
    <w:multiLevelType w:val="hybridMultilevel"/>
    <w:tmpl w:val="6A4EC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0115E"/>
    <w:multiLevelType w:val="hybridMultilevel"/>
    <w:tmpl w:val="0E2E3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C2784"/>
    <w:multiLevelType w:val="hybridMultilevel"/>
    <w:tmpl w:val="950A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D1C9F"/>
    <w:multiLevelType w:val="hybridMultilevel"/>
    <w:tmpl w:val="9F2C0B16"/>
    <w:lvl w:ilvl="0" w:tplc="04090001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55B30070"/>
    <w:multiLevelType w:val="hybridMultilevel"/>
    <w:tmpl w:val="8F54F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015ED"/>
    <w:multiLevelType w:val="hybridMultilevel"/>
    <w:tmpl w:val="56880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17DC8"/>
    <w:multiLevelType w:val="hybridMultilevel"/>
    <w:tmpl w:val="79A40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42C7D"/>
    <w:multiLevelType w:val="hybridMultilevel"/>
    <w:tmpl w:val="DBAE6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E1DB7"/>
    <w:multiLevelType w:val="hybridMultilevel"/>
    <w:tmpl w:val="8FD67182"/>
    <w:lvl w:ilvl="0" w:tplc="1012BD9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72CB315A"/>
    <w:multiLevelType w:val="hybridMultilevel"/>
    <w:tmpl w:val="10B42EAE"/>
    <w:lvl w:ilvl="0" w:tplc="431288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4602AD"/>
    <w:multiLevelType w:val="hybridMultilevel"/>
    <w:tmpl w:val="448C31BE"/>
    <w:lvl w:ilvl="0" w:tplc="9BE2A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F7490"/>
    <w:multiLevelType w:val="hybridMultilevel"/>
    <w:tmpl w:val="B916032C"/>
    <w:lvl w:ilvl="0" w:tplc="1366A4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19"/>
  </w:num>
  <w:num w:numId="4">
    <w:abstractNumId w:val="5"/>
  </w:num>
  <w:num w:numId="5">
    <w:abstractNumId w:val="0"/>
  </w:num>
  <w:num w:numId="6">
    <w:abstractNumId w:val="7"/>
  </w:num>
  <w:num w:numId="7">
    <w:abstractNumId w:val="17"/>
  </w:num>
  <w:num w:numId="8">
    <w:abstractNumId w:val="15"/>
  </w:num>
  <w:num w:numId="9">
    <w:abstractNumId w:val="22"/>
  </w:num>
  <w:num w:numId="10">
    <w:abstractNumId w:val="2"/>
  </w:num>
  <w:num w:numId="11">
    <w:abstractNumId w:val="10"/>
  </w:num>
  <w:num w:numId="12">
    <w:abstractNumId w:val="20"/>
  </w:num>
  <w:num w:numId="13">
    <w:abstractNumId w:val="3"/>
  </w:num>
  <w:num w:numId="14">
    <w:abstractNumId w:val="12"/>
  </w:num>
  <w:num w:numId="15">
    <w:abstractNumId w:val="4"/>
  </w:num>
  <w:num w:numId="16">
    <w:abstractNumId w:val="16"/>
  </w:num>
  <w:num w:numId="17">
    <w:abstractNumId w:val="8"/>
  </w:num>
  <w:num w:numId="18">
    <w:abstractNumId w:val="11"/>
  </w:num>
  <w:num w:numId="19">
    <w:abstractNumId w:val="6"/>
  </w:num>
  <w:num w:numId="20">
    <w:abstractNumId w:val="13"/>
  </w:num>
  <w:num w:numId="21">
    <w:abstractNumId w:val="14"/>
  </w:num>
  <w:num w:numId="22">
    <w:abstractNumId w:val="18"/>
  </w:num>
  <w:num w:numId="23">
    <w:abstractNumId w:val="26"/>
  </w:num>
  <w:num w:numId="24">
    <w:abstractNumId w:val="23"/>
  </w:num>
  <w:num w:numId="25">
    <w:abstractNumId w:val="21"/>
  </w:num>
  <w:num w:numId="26">
    <w:abstractNumId w:val="1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FA"/>
    <w:rsid w:val="00832946"/>
    <w:rsid w:val="008A6D18"/>
    <w:rsid w:val="00DF1928"/>
    <w:rsid w:val="00E649FA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E52C1-F950-4CC1-ABF5-34EF537C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9F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649FA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E649FA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E649FA"/>
  </w:style>
  <w:style w:type="character" w:customStyle="1" w:styleId="EndNoteBibliographyTitleChar">
    <w:name w:val="EndNote Bibliography Title Char"/>
    <w:basedOn w:val="NoSpacingChar"/>
    <w:link w:val="EndNoteBibliographyTitle"/>
    <w:rsid w:val="00E649FA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E649FA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E649FA"/>
    <w:rPr>
      <w:rFonts w:ascii="Times New Roman" w:hAnsi="Times New Roman" w:cs="Times New Roman"/>
      <w:noProof/>
    </w:rPr>
  </w:style>
  <w:style w:type="character" w:styleId="Hyperlink">
    <w:name w:val="Hyperlink"/>
    <w:basedOn w:val="DefaultParagraphFont"/>
    <w:uiPriority w:val="99"/>
    <w:unhideWhenUsed/>
    <w:rsid w:val="00E649FA"/>
    <w:rPr>
      <w:color w:val="0563C1" w:themeColor="hyperlink"/>
      <w:u w:val="single"/>
    </w:rPr>
  </w:style>
  <w:style w:type="paragraph" w:customStyle="1" w:styleId="BMSBodyText">
    <w:name w:val="BMS Body Text"/>
    <w:link w:val="BMSBodyTextChar"/>
    <w:rsid w:val="00E649FA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BMSBodyTextChar">
    <w:name w:val="BMS Body Text Char"/>
    <w:link w:val="BMSBodyText"/>
    <w:rsid w:val="00E649FA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ivsmalltext">
    <w:name w:val="hivsmalltext"/>
    <w:basedOn w:val="DefaultParagraphFont"/>
    <w:rsid w:val="00E649FA"/>
  </w:style>
  <w:style w:type="paragraph" w:customStyle="1" w:styleId="BMSBodyTextSmall">
    <w:name w:val="BMS Body Text Small"/>
    <w:basedOn w:val="BMSBodyText"/>
    <w:rsid w:val="00E649FA"/>
    <w:pPr>
      <w:spacing w:line="240" w:lineRule="auto"/>
    </w:pPr>
    <w:rPr>
      <w:sz w:val="20"/>
    </w:rPr>
  </w:style>
  <w:style w:type="paragraph" w:customStyle="1" w:styleId="BMSHeading1">
    <w:name w:val="BMS Heading 1"/>
    <w:next w:val="BMSBodyText"/>
    <w:rsid w:val="00E649FA"/>
    <w:pPr>
      <w:keepNext/>
      <w:keepLines/>
      <w:numPr>
        <w:numId w:val="2"/>
      </w:numPr>
      <w:tabs>
        <w:tab w:val="left" w:pos="1152"/>
      </w:tabs>
      <w:spacing w:before="120" w:after="120" w:line="240" w:lineRule="auto"/>
      <w:outlineLvl w:val="0"/>
    </w:pPr>
    <w:rPr>
      <w:rFonts w:ascii="Arial" w:eastAsia="Times New Roman" w:hAnsi="Arial" w:cs="Times New Roman"/>
      <w:b/>
      <w:caps/>
      <w:color w:val="000000"/>
      <w:sz w:val="24"/>
      <w:szCs w:val="20"/>
    </w:rPr>
  </w:style>
  <w:style w:type="paragraph" w:customStyle="1" w:styleId="BMSHeading2">
    <w:name w:val="BMS Heading 2"/>
    <w:next w:val="BMSBodyText"/>
    <w:rsid w:val="00E649FA"/>
    <w:pPr>
      <w:keepNext/>
      <w:keepLines/>
      <w:numPr>
        <w:ilvl w:val="1"/>
        <w:numId w:val="2"/>
      </w:numPr>
      <w:tabs>
        <w:tab w:val="left" w:pos="1152"/>
      </w:tabs>
      <w:spacing w:before="120" w:after="120" w:line="240" w:lineRule="auto"/>
      <w:outlineLvl w:val="1"/>
    </w:pPr>
    <w:rPr>
      <w:rFonts w:ascii="Arial" w:eastAsia="Times New Roman" w:hAnsi="Arial" w:cs="Times New Roman"/>
      <w:b/>
      <w:color w:val="000000"/>
      <w:sz w:val="24"/>
      <w:szCs w:val="20"/>
    </w:rPr>
  </w:style>
  <w:style w:type="paragraph" w:customStyle="1" w:styleId="BMSHeading3">
    <w:name w:val="BMS Heading 3"/>
    <w:next w:val="BMSBodyText"/>
    <w:link w:val="BMSHeading3Char"/>
    <w:rsid w:val="00E649FA"/>
    <w:pPr>
      <w:keepNext/>
      <w:keepLines/>
      <w:numPr>
        <w:ilvl w:val="2"/>
        <w:numId w:val="2"/>
      </w:numPr>
      <w:tabs>
        <w:tab w:val="left" w:pos="1152"/>
      </w:tabs>
      <w:spacing w:before="120" w:after="120" w:line="240" w:lineRule="auto"/>
      <w:outlineLvl w:val="2"/>
    </w:pPr>
    <w:rPr>
      <w:rFonts w:ascii="Arial" w:eastAsia="Times New Roman" w:hAnsi="Arial" w:cs="Times New Roman"/>
      <w:b/>
      <w:i/>
      <w:color w:val="000000"/>
      <w:sz w:val="24"/>
      <w:szCs w:val="20"/>
    </w:rPr>
  </w:style>
  <w:style w:type="paragraph" w:customStyle="1" w:styleId="BMSHeading4">
    <w:name w:val="BMS Heading 4"/>
    <w:next w:val="BMSBodyText"/>
    <w:rsid w:val="00E649FA"/>
    <w:pPr>
      <w:keepNext/>
      <w:keepLines/>
      <w:numPr>
        <w:ilvl w:val="3"/>
        <w:numId w:val="2"/>
      </w:numPr>
      <w:tabs>
        <w:tab w:val="left" w:pos="1152"/>
      </w:tabs>
      <w:spacing w:before="120" w:after="120" w:line="240" w:lineRule="auto"/>
      <w:outlineLvl w:val="3"/>
    </w:pPr>
    <w:rPr>
      <w:rFonts w:ascii="Arial" w:eastAsia="Times New Roman" w:hAnsi="Arial" w:cs="Times New Roman"/>
      <w:b/>
      <w:i/>
      <w:color w:val="000000"/>
      <w:sz w:val="24"/>
      <w:szCs w:val="20"/>
    </w:rPr>
  </w:style>
  <w:style w:type="character" w:customStyle="1" w:styleId="BMSHeading3Char">
    <w:name w:val="BMS Heading 3 Char"/>
    <w:basedOn w:val="DefaultParagraphFont"/>
    <w:link w:val="BMSHeading3"/>
    <w:rsid w:val="00E649FA"/>
    <w:rPr>
      <w:rFonts w:ascii="Arial" w:eastAsia="Times New Roman" w:hAnsi="Arial" w:cs="Times New Roman"/>
      <w:b/>
      <w:i/>
      <w:color w:val="000000"/>
      <w:sz w:val="24"/>
      <w:szCs w:val="20"/>
    </w:rPr>
  </w:style>
  <w:style w:type="paragraph" w:styleId="EndnoteText">
    <w:name w:val="endnote text"/>
    <w:basedOn w:val="Normal"/>
    <w:link w:val="EndnoteTextChar"/>
    <w:unhideWhenUsed/>
    <w:rsid w:val="00E649F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649F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649F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649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49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49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649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49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9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9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9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9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9FA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649FA"/>
    <w:pPr>
      <w:spacing w:after="0" w:line="240" w:lineRule="auto"/>
    </w:pPr>
  </w:style>
  <w:style w:type="character" w:customStyle="1" w:styleId="bumpedfont20">
    <w:name w:val="bumpedfont20"/>
    <w:basedOn w:val="DefaultParagraphFont"/>
    <w:rsid w:val="00E649FA"/>
  </w:style>
  <w:style w:type="paragraph" w:styleId="Header">
    <w:name w:val="header"/>
    <w:basedOn w:val="Normal"/>
    <w:link w:val="HeaderChar"/>
    <w:unhideWhenUsed/>
    <w:rsid w:val="00E6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649FA"/>
  </w:style>
  <w:style w:type="paragraph" w:styleId="Footer">
    <w:name w:val="footer"/>
    <w:basedOn w:val="Normal"/>
    <w:link w:val="FooterChar"/>
    <w:uiPriority w:val="99"/>
    <w:unhideWhenUsed/>
    <w:rsid w:val="00E6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9FA"/>
  </w:style>
  <w:style w:type="character" w:styleId="Emphasis">
    <w:name w:val="Emphasis"/>
    <w:basedOn w:val="DefaultParagraphFont"/>
    <w:uiPriority w:val="20"/>
    <w:qFormat/>
    <w:rsid w:val="00E649FA"/>
    <w:rPr>
      <w:b/>
      <w:bCs/>
      <w:i w:val="0"/>
      <w:iCs w:val="0"/>
    </w:rPr>
  </w:style>
  <w:style w:type="character" w:customStyle="1" w:styleId="st">
    <w:name w:val="st"/>
    <w:basedOn w:val="DefaultParagraphFont"/>
    <w:rsid w:val="00E649FA"/>
  </w:style>
  <w:style w:type="table" w:styleId="TableGrid">
    <w:name w:val="Table Grid"/>
    <w:basedOn w:val="TableNormal"/>
    <w:uiPriority w:val="59"/>
    <w:rsid w:val="00E649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649F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649FA"/>
  </w:style>
  <w:style w:type="paragraph" w:styleId="NormalWeb">
    <w:name w:val="Normal (Web)"/>
    <w:basedOn w:val="Normal"/>
    <w:uiPriority w:val="99"/>
    <w:semiHidden/>
    <w:unhideWhenUsed/>
    <w:rsid w:val="00E64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Kong</dc:creator>
  <cp:keywords/>
  <dc:description/>
  <cp:lastModifiedBy>Amanda Kong</cp:lastModifiedBy>
  <cp:revision>3</cp:revision>
  <dcterms:created xsi:type="dcterms:W3CDTF">2016-09-13T20:04:00Z</dcterms:created>
  <dcterms:modified xsi:type="dcterms:W3CDTF">2016-09-13T20:07:00Z</dcterms:modified>
</cp:coreProperties>
</file>