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967900" w14:textId="77777777" w:rsidR="00D05A9A" w:rsidRPr="007B3E63" w:rsidRDefault="00D05A9A" w:rsidP="005946F5">
      <w:pPr>
        <w:spacing w:after="0" w:line="240" w:lineRule="auto"/>
        <w:jc w:val="center"/>
        <w:rPr>
          <w:rFonts w:ascii="Times New Roman" w:eastAsia="Times New Roman" w:hAnsi="Times New Roman" w:cs="Times New Roman"/>
          <w:sz w:val="24"/>
          <w:szCs w:val="24"/>
        </w:rPr>
      </w:pPr>
      <w:bookmarkStart w:id="0" w:name="_Toc403249248"/>
      <w:bookmarkStart w:id="1" w:name="_Toc409732451"/>
      <w:r w:rsidRPr="007B3E63">
        <w:rPr>
          <w:rFonts w:ascii="Times New Roman" w:eastAsia="Times New Roman" w:hAnsi="Times New Roman" w:cs="Times New Roman"/>
          <w:sz w:val="24"/>
          <w:szCs w:val="24"/>
        </w:rPr>
        <w:t>Supporting information (</w:t>
      </w:r>
      <w:r w:rsidR="005946F5" w:rsidRPr="007B3E63">
        <w:rPr>
          <w:rFonts w:ascii="Times New Roman" w:eastAsia="Times New Roman" w:hAnsi="Times New Roman" w:cs="Times New Roman"/>
          <w:sz w:val="24"/>
          <w:szCs w:val="24"/>
        </w:rPr>
        <w:t>S</w:t>
      </w:r>
      <w:r w:rsidRPr="007B3E63">
        <w:rPr>
          <w:rFonts w:ascii="Times New Roman" w:eastAsia="Times New Roman" w:hAnsi="Times New Roman" w:cs="Times New Roman"/>
          <w:sz w:val="24"/>
          <w:szCs w:val="24"/>
        </w:rPr>
        <w:t>I)</w:t>
      </w:r>
      <w:r w:rsidR="005946F5" w:rsidRPr="007B3E63">
        <w:rPr>
          <w:rFonts w:ascii="Times New Roman" w:eastAsia="Times New Roman" w:hAnsi="Times New Roman" w:cs="Times New Roman"/>
          <w:sz w:val="24"/>
          <w:szCs w:val="24"/>
        </w:rPr>
        <w:t xml:space="preserve"> </w:t>
      </w:r>
      <w:bookmarkEnd w:id="0"/>
      <w:bookmarkEnd w:id="1"/>
    </w:p>
    <w:p w14:paraId="3C065BCE" w14:textId="02737BD4" w:rsidR="005946F5" w:rsidRPr="002E2B9A" w:rsidRDefault="002E2B9A" w:rsidP="002E2B9A">
      <w:pPr>
        <w:spacing w:after="0" w:line="240" w:lineRule="auto"/>
        <w:jc w:val="center"/>
        <w:rPr>
          <w:rFonts w:ascii="Times New Roman" w:eastAsia="Times New Roman" w:hAnsi="Times New Roman" w:cs="Times New Roman"/>
          <w:sz w:val="24"/>
          <w:szCs w:val="24"/>
        </w:rPr>
      </w:pPr>
      <w:r w:rsidRPr="002E2B9A">
        <w:rPr>
          <w:rFonts w:ascii="Times New Roman" w:eastAsia="Times New Roman" w:hAnsi="Times New Roman" w:cs="Times New Roman"/>
          <w:sz w:val="24"/>
          <w:szCs w:val="24"/>
        </w:rPr>
        <w:t xml:space="preserve">Cost and cost-effectiveness of tuberculosis treatment shortening: a model-based </w:t>
      </w:r>
      <w:r w:rsidR="00C607EA">
        <w:rPr>
          <w:rFonts w:ascii="Times New Roman" w:eastAsia="Times New Roman" w:hAnsi="Times New Roman" w:cs="Times New Roman"/>
          <w:sz w:val="24"/>
          <w:szCs w:val="24"/>
        </w:rPr>
        <w:t>analysis</w:t>
      </w:r>
    </w:p>
    <w:p w14:paraId="5AFCD47D" w14:textId="5D64E410" w:rsidR="005946F5" w:rsidRPr="00DA175A" w:rsidRDefault="005946F5" w:rsidP="005946F5">
      <w:pPr>
        <w:spacing w:after="0" w:line="240" w:lineRule="auto"/>
        <w:jc w:val="center"/>
        <w:rPr>
          <w:rFonts w:ascii="Times New Roman" w:hAnsi="Times New Roman" w:cs="Times New Roman"/>
          <w:sz w:val="24"/>
          <w:szCs w:val="24"/>
          <w:lang w:val="nl-NL"/>
        </w:rPr>
      </w:pPr>
      <w:bookmarkStart w:id="2" w:name="_Toc403249249"/>
      <w:bookmarkStart w:id="3" w:name="_Toc409732452"/>
      <w:r w:rsidRPr="00DA175A">
        <w:rPr>
          <w:rFonts w:ascii="Times New Roman" w:eastAsia="Times New Roman" w:hAnsi="Times New Roman" w:cs="Times New Roman"/>
          <w:sz w:val="24"/>
          <w:szCs w:val="24"/>
          <w:lang w:val="nl-NL"/>
        </w:rPr>
        <w:t xml:space="preserve">Gomez GB et al. </w:t>
      </w:r>
      <w:bookmarkEnd w:id="2"/>
      <w:bookmarkEnd w:id="3"/>
      <w:r w:rsidR="00DA175A" w:rsidRPr="00DA175A">
        <w:rPr>
          <w:rFonts w:ascii="Times New Roman" w:hAnsi="Times New Roman" w:cs="Times New Roman"/>
          <w:sz w:val="24"/>
          <w:szCs w:val="24"/>
          <w:lang w:val="nl-NL"/>
        </w:rPr>
        <w:t>August</w:t>
      </w:r>
      <w:r w:rsidR="009A34C1" w:rsidRPr="00DA175A">
        <w:rPr>
          <w:rFonts w:ascii="Times New Roman" w:hAnsi="Times New Roman" w:cs="Times New Roman"/>
          <w:sz w:val="24"/>
          <w:szCs w:val="24"/>
          <w:lang w:val="nl-NL"/>
        </w:rPr>
        <w:t xml:space="preserve"> 2016</w:t>
      </w:r>
    </w:p>
    <w:p w14:paraId="30709368" w14:textId="77777777" w:rsidR="005946F5" w:rsidRPr="00DA175A" w:rsidRDefault="005946F5" w:rsidP="005946F5">
      <w:pPr>
        <w:spacing w:after="0" w:line="240" w:lineRule="auto"/>
        <w:jc w:val="center"/>
        <w:rPr>
          <w:rFonts w:ascii="Times New Roman" w:hAnsi="Times New Roman" w:cs="Times New Roman"/>
          <w:u w:val="single"/>
          <w:lang w:val="nl-NL"/>
        </w:rPr>
      </w:pPr>
    </w:p>
    <w:p w14:paraId="69D3C802" w14:textId="77777777" w:rsidR="005946F5" w:rsidRPr="00DA175A" w:rsidRDefault="005946F5" w:rsidP="005946F5">
      <w:pPr>
        <w:spacing w:after="0" w:line="240" w:lineRule="auto"/>
        <w:jc w:val="center"/>
        <w:rPr>
          <w:rFonts w:ascii="Times New Roman" w:hAnsi="Times New Roman" w:cs="Times New Roman"/>
          <w:u w:val="single"/>
          <w:lang w:val="nl-NL"/>
        </w:rPr>
      </w:pPr>
    </w:p>
    <w:p w14:paraId="7CACDCA6" w14:textId="77777777" w:rsidR="005946F5" w:rsidRPr="00DA175A" w:rsidRDefault="005946F5" w:rsidP="005946F5">
      <w:pPr>
        <w:spacing w:after="0" w:line="240" w:lineRule="auto"/>
        <w:jc w:val="center"/>
        <w:rPr>
          <w:rFonts w:ascii="Times New Roman" w:hAnsi="Times New Roman" w:cs="Times New Roman"/>
          <w:u w:val="single"/>
          <w:lang w:val="nl-NL"/>
        </w:rPr>
      </w:pPr>
    </w:p>
    <w:p w14:paraId="0E99CA0A" w14:textId="77777777" w:rsidR="005946F5" w:rsidRPr="007B3E63" w:rsidRDefault="005946F5" w:rsidP="005946F5">
      <w:pPr>
        <w:spacing w:after="0" w:line="240" w:lineRule="auto"/>
        <w:jc w:val="center"/>
        <w:rPr>
          <w:rFonts w:ascii="Times New Roman" w:hAnsi="Times New Roman" w:cs="Times New Roman"/>
          <w:u w:val="single"/>
        </w:rPr>
      </w:pPr>
      <w:r w:rsidRPr="007B3E63">
        <w:rPr>
          <w:rFonts w:ascii="Times New Roman" w:hAnsi="Times New Roman" w:cs="Times New Roman"/>
          <w:u w:val="single"/>
        </w:rPr>
        <w:t>TABLE OF CONTENTS</w:t>
      </w:r>
    </w:p>
    <w:p w14:paraId="3CE88D51" w14:textId="77777777" w:rsidR="005946F5" w:rsidRPr="007B3E63" w:rsidRDefault="005946F5" w:rsidP="005946F5">
      <w:pPr>
        <w:spacing w:after="0" w:line="240" w:lineRule="auto"/>
        <w:jc w:val="center"/>
        <w:rPr>
          <w:rFonts w:ascii="Times New Roman" w:hAnsi="Times New Roman" w:cs="Times New Roman"/>
          <w:u w:val="single"/>
        </w:rPr>
      </w:pPr>
    </w:p>
    <w:p w14:paraId="4A44662D" w14:textId="5FECA821" w:rsidR="002972B3" w:rsidRDefault="005946F5">
      <w:pPr>
        <w:pStyle w:val="TOC1"/>
        <w:tabs>
          <w:tab w:val="right" w:leader="dot" w:pos="9350"/>
        </w:tabs>
        <w:rPr>
          <w:rFonts w:asciiTheme="minorHAnsi" w:hAnsiTheme="minorHAnsi"/>
          <w:b w:val="0"/>
          <w:bCs w:val="0"/>
          <w:caps w:val="0"/>
          <w:noProof/>
          <w:sz w:val="22"/>
          <w:szCs w:val="22"/>
          <w:lang w:val="nl-NL" w:eastAsia="nl-NL" w:bidi="ar-SA"/>
        </w:rPr>
      </w:pPr>
      <w:r w:rsidRPr="007B3E63">
        <w:rPr>
          <w:rFonts w:ascii="Times New Roman" w:hAnsi="Times New Roman" w:cs="Times New Roman"/>
          <w:sz w:val="20"/>
          <w:szCs w:val="20"/>
          <w:u w:val="single"/>
        </w:rPr>
        <w:fldChar w:fldCharType="begin"/>
      </w:r>
      <w:r w:rsidRPr="007B3E63">
        <w:rPr>
          <w:rFonts w:ascii="Times New Roman" w:hAnsi="Times New Roman" w:cs="Times New Roman"/>
          <w:sz w:val="20"/>
          <w:szCs w:val="20"/>
          <w:u w:val="single"/>
        </w:rPr>
        <w:instrText xml:space="preserve"> TOC \o "1-3" \h \z \u </w:instrText>
      </w:r>
      <w:r w:rsidRPr="007B3E63">
        <w:rPr>
          <w:rFonts w:ascii="Times New Roman" w:hAnsi="Times New Roman" w:cs="Times New Roman"/>
          <w:sz w:val="20"/>
          <w:szCs w:val="20"/>
          <w:u w:val="single"/>
        </w:rPr>
        <w:fldChar w:fldCharType="separate"/>
      </w:r>
      <w:hyperlink w:anchor="_Toc436395843" w:history="1">
        <w:r w:rsidR="002972B3" w:rsidRPr="00C350A0">
          <w:rPr>
            <w:rStyle w:val="Hyperlink"/>
            <w:rFonts w:ascii="Times New Roman" w:hAnsi="Times New Roman" w:cs="Times New Roman"/>
            <w:noProof/>
          </w:rPr>
          <w:t>Technical information</w:t>
        </w:r>
        <w:r w:rsidR="002972B3">
          <w:rPr>
            <w:noProof/>
            <w:webHidden/>
          </w:rPr>
          <w:tab/>
        </w:r>
        <w:r w:rsidR="002972B3">
          <w:rPr>
            <w:noProof/>
            <w:webHidden/>
          </w:rPr>
          <w:fldChar w:fldCharType="begin"/>
        </w:r>
        <w:r w:rsidR="002972B3">
          <w:rPr>
            <w:noProof/>
            <w:webHidden/>
          </w:rPr>
          <w:instrText xml:space="preserve"> PAGEREF _Toc436395843 \h </w:instrText>
        </w:r>
        <w:r w:rsidR="002972B3">
          <w:rPr>
            <w:noProof/>
            <w:webHidden/>
          </w:rPr>
        </w:r>
        <w:r w:rsidR="002972B3">
          <w:rPr>
            <w:noProof/>
            <w:webHidden/>
          </w:rPr>
          <w:fldChar w:fldCharType="separate"/>
        </w:r>
        <w:r w:rsidR="002972B3">
          <w:rPr>
            <w:noProof/>
            <w:webHidden/>
          </w:rPr>
          <w:t>2</w:t>
        </w:r>
        <w:r w:rsidR="002972B3">
          <w:rPr>
            <w:noProof/>
            <w:webHidden/>
          </w:rPr>
          <w:fldChar w:fldCharType="end"/>
        </w:r>
      </w:hyperlink>
    </w:p>
    <w:p w14:paraId="3D10970D" w14:textId="5A751526" w:rsidR="002972B3" w:rsidRDefault="00DA175A">
      <w:pPr>
        <w:pStyle w:val="TOC2"/>
        <w:rPr>
          <w:rFonts w:cstheme="minorBidi"/>
          <w:b w:val="0"/>
          <w:bCs w:val="0"/>
          <w:noProof/>
          <w:sz w:val="22"/>
          <w:szCs w:val="22"/>
          <w:lang w:val="nl-NL" w:eastAsia="nl-NL" w:bidi="ar-SA"/>
        </w:rPr>
      </w:pPr>
      <w:hyperlink w:anchor="_Toc436395844" w:history="1">
        <w:r w:rsidR="002972B3" w:rsidRPr="00C350A0">
          <w:rPr>
            <w:rStyle w:val="Hyperlink"/>
            <w:rFonts w:ascii="Times New Roman" w:hAnsi="Times New Roman" w:cs="Times New Roman"/>
            <w:noProof/>
          </w:rPr>
          <w:t>Setting</w:t>
        </w:r>
        <w:r w:rsidR="002972B3">
          <w:rPr>
            <w:noProof/>
            <w:webHidden/>
          </w:rPr>
          <w:tab/>
        </w:r>
        <w:r w:rsidR="002972B3">
          <w:rPr>
            <w:noProof/>
            <w:webHidden/>
          </w:rPr>
          <w:fldChar w:fldCharType="begin"/>
        </w:r>
        <w:r w:rsidR="002972B3">
          <w:rPr>
            <w:noProof/>
            <w:webHidden/>
          </w:rPr>
          <w:instrText xml:space="preserve"> PAGEREF _Toc436395844 \h </w:instrText>
        </w:r>
        <w:r w:rsidR="002972B3">
          <w:rPr>
            <w:noProof/>
            <w:webHidden/>
          </w:rPr>
        </w:r>
        <w:r w:rsidR="002972B3">
          <w:rPr>
            <w:noProof/>
            <w:webHidden/>
          </w:rPr>
          <w:fldChar w:fldCharType="separate"/>
        </w:r>
        <w:r w:rsidR="002972B3">
          <w:rPr>
            <w:noProof/>
            <w:webHidden/>
          </w:rPr>
          <w:t>2</w:t>
        </w:r>
        <w:r w:rsidR="002972B3">
          <w:rPr>
            <w:noProof/>
            <w:webHidden/>
          </w:rPr>
          <w:fldChar w:fldCharType="end"/>
        </w:r>
      </w:hyperlink>
    </w:p>
    <w:p w14:paraId="407FAB3C" w14:textId="207ED762" w:rsidR="002972B3" w:rsidRDefault="00DA175A">
      <w:pPr>
        <w:pStyle w:val="TOC2"/>
        <w:rPr>
          <w:rFonts w:cstheme="minorBidi"/>
          <w:b w:val="0"/>
          <w:bCs w:val="0"/>
          <w:noProof/>
          <w:sz w:val="22"/>
          <w:szCs w:val="22"/>
          <w:lang w:val="nl-NL" w:eastAsia="nl-NL" w:bidi="ar-SA"/>
        </w:rPr>
      </w:pPr>
      <w:hyperlink w:anchor="_Toc436395845" w:history="1">
        <w:r w:rsidR="002972B3" w:rsidRPr="00C350A0">
          <w:rPr>
            <w:rStyle w:val="Hyperlink"/>
            <w:rFonts w:ascii="Times New Roman" w:hAnsi="Times New Roman" w:cs="Times New Roman"/>
            <w:noProof/>
          </w:rPr>
          <w:t>Default</w:t>
        </w:r>
        <w:r w:rsidR="002972B3">
          <w:rPr>
            <w:noProof/>
            <w:webHidden/>
          </w:rPr>
          <w:tab/>
        </w:r>
        <w:r w:rsidR="002972B3">
          <w:rPr>
            <w:noProof/>
            <w:webHidden/>
          </w:rPr>
          <w:fldChar w:fldCharType="begin"/>
        </w:r>
        <w:r w:rsidR="002972B3">
          <w:rPr>
            <w:noProof/>
            <w:webHidden/>
          </w:rPr>
          <w:instrText xml:space="preserve"> PAGEREF _Toc436395845 \h </w:instrText>
        </w:r>
        <w:r w:rsidR="002972B3">
          <w:rPr>
            <w:noProof/>
            <w:webHidden/>
          </w:rPr>
        </w:r>
        <w:r w:rsidR="002972B3">
          <w:rPr>
            <w:noProof/>
            <w:webHidden/>
          </w:rPr>
          <w:fldChar w:fldCharType="separate"/>
        </w:r>
        <w:r w:rsidR="002972B3">
          <w:rPr>
            <w:noProof/>
            <w:webHidden/>
          </w:rPr>
          <w:t>2</w:t>
        </w:r>
        <w:r w:rsidR="002972B3">
          <w:rPr>
            <w:noProof/>
            <w:webHidden/>
          </w:rPr>
          <w:fldChar w:fldCharType="end"/>
        </w:r>
      </w:hyperlink>
    </w:p>
    <w:p w14:paraId="7CD8EAA5" w14:textId="0860D71E" w:rsidR="002972B3" w:rsidRDefault="00DA175A">
      <w:pPr>
        <w:pStyle w:val="TOC2"/>
        <w:rPr>
          <w:rFonts w:cstheme="minorBidi"/>
          <w:b w:val="0"/>
          <w:bCs w:val="0"/>
          <w:noProof/>
          <w:sz w:val="22"/>
          <w:szCs w:val="22"/>
          <w:lang w:val="nl-NL" w:eastAsia="nl-NL" w:bidi="ar-SA"/>
        </w:rPr>
      </w:pPr>
      <w:hyperlink w:anchor="_Toc436395846" w:history="1">
        <w:r w:rsidR="002972B3" w:rsidRPr="00C350A0">
          <w:rPr>
            <w:rStyle w:val="Hyperlink"/>
            <w:rFonts w:ascii="Times New Roman" w:hAnsi="Times New Roman" w:cs="Times New Roman"/>
            <w:noProof/>
          </w:rPr>
          <w:t>Current Standard of Care</w:t>
        </w:r>
        <w:r w:rsidR="002972B3">
          <w:rPr>
            <w:noProof/>
            <w:webHidden/>
          </w:rPr>
          <w:tab/>
        </w:r>
        <w:r w:rsidR="002972B3">
          <w:rPr>
            <w:noProof/>
            <w:webHidden/>
          </w:rPr>
          <w:fldChar w:fldCharType="begin"/>
        </w:r>
        <w:r w:rsidR="002972B3">
          <w:rPr>
            <w:noProof/>
            <w:webHidden/>
          </w:rPr>
          <w:instrText xml:space="preserve"> PAGEREF _Toc436395846 \h </w:instrText>
        </w:r>
        <w:r w:rsidR="002972B3">
          <w:rPr>
            <w:noProof/>
            <w:webHidden/>
          </w:rPr>
        </w:r>
        <w:r w:rsidR="002972B3">
          <w:rPr>
            <w:noProof/>
            <w:webHidden/>
          </w:rPr>
          <w:fldChar w:fldCharType="separate"/>
        </w:r>
        <w:r w:rsidR="002972B3">
          <w:rPr>
            <w:noProof/>
            <w:webHidden/>
          </w:rPr>
          <w:t>3</w:t>
        </w:r>
        <w:r w:rsidR="002972B3">
          <w:rPr>
            <w:noProof/>
            <w:webHidden/>
          </w:rPr>
          <w:fldChar w:fldCharType="end"/>
        </w:r>
      </w:hyperlink>
    </w:p>
    <w:p w14:paraId="28AEB195" w14:textId="201E1629" w:rsidR="002972B3" w:rsidRDefault="00DA175A">
      <w:pPr>
        <w:pStyle w:val="TOC2"/>
        <w:rPr>
          <w:rFonts w:cstheme="minorBidi"/>
          <w:b w:val="0"/>
          <w:bCs w:val="0"/>
          <w:noProof/>
          <w:sz w:val="22"/>
          <w:szCs w:val="22"/>
          <w:lang w:val="nl-NL" w:eastAsia="nl-NL" w:bidi="ar-SA"/>
        </w:rPr>
      </w:pPr>
      <w:hyperlink w:anchor="_Toc436395847" w:history="1">
        <w:r w:rsidR="002972B3" w:rsidRPr="00C350A0">
          <w:rPr>
            <w:rStyle w:val="Hyperlink"/>
            <w:rFonts w:ascii="Times New Roman" w:hAnsi="Times New Roman" w:cs="Times New Roman"/>
            <w:noProof/>
          </w:rPr>
          <w:t>Model Schematics</w:t>
        </w:r>
        <w:r w:rsidR="002972B3">
          <w:rPr>
            <w:noProof/>
            <w:webHidden/>
          </w:rPr>
          <w:tab/>
        </w:r>
        <w:r w:rsidR="002972B3">
          <w:rPr>
            <w:noProof/>
            <w:webHidden/>
          </w:rPr>
          <w:fldChar w:fldCharType="begin"/>
        </w:r>
        <w:r w:rsidR="002972B3">
          <w:rPr>
            <w:noProof/>
            <w:webHidden/>
          </w:rPr>
          <w:instrText xml:space="preserve"> PAGEREF _Toc436395847 \h </w:instrText>
        </w:r>
        <w:r w:rsidR="002972B3">
          <w:rPr>
            <w:noProof/>
            <w:webHidden/>
          </w:rPr>
        </w:r>
        <w:r w:rsidR="002972B3">
          <w:rPr>
            <w:noProof/>
            <w:webHidden/>
          </w:rPr>
          <w:fldChar w:fldCharType="separate"/>
        </w:r>
        <w:r w:rsidR="002972B3">
          <w:rPr>
            <w:noProof/>
            <w:webHidden/>
          </w:rPr>
          <w:t>5</w:t>
        </w:r>
        <w:r w:rsidR="002972B3">
          <w:rPr>
            <w:noProof/>
            <w:webHidden/>
          </w:rPr>
          <w:fldChar w:fldCharType="end"/>
        </w:r>
      </w:hyperlink>
    </w:p>
    <w:p w14:paraId="50DF5B7F" w14:textId="63108C7D" w:rsidR="002972B3" w:rsidRDefault="00DA175A">
      <w:pPr>
        <w:pStyle w:val="TOC2"/>
        <w:rPr>
          <w:rFonts w:cstheme="minorBidi"/>
          <w:b w:val="0"/>
          <w:bCs w:val="0"/>
          <w:noProof/>
          <w:sz w:val="22"/>
          <w:szCs w:val="22"/>
          <w:lang w:val="nl-NL" w:eastAsia="nl-NL" w:bidi="ar-SA"/>
        </w:rPr>
      </w:pPr>
      <w:hyperlink w:anchor="_Toc436395848" w:history="1">
        <w:r w:rsidR="002972B3" w:rsidRPr="00C350A0">
          <w:rPr>
            <w:rStyle w:val="Hyperlink"/>
            <w:rFonts w:ascii="Times New Roman" w:hAnsi="Times New Roman" w:cs="Times New Roman"/>
            <w:noProof/>
          </w:rPr>
          <w:t>Costs</w:t>
        </w:r>
        <w:r w:rsidR="002972B3">
          <w:rPr>
            <w:noProof/>
            <w:webHidden/>
          </w:rPr>
          <w:tab/>
        </w:r>
        <w:r w:rsidR="002972B3">
          <w:rPr>
            <w:noProof/>
            <w:webHidden/>
          </w:rPr>
          <w:fldChar w:fldCharType="begin"/>
        </w:r>
        <w:r w:rsidR="002972B3">
          <w:rPr>
            <w:noProof/>
            <w:webHidden/>
          </w:rPr>
          <w:instrText xml:space="preserve"> PAGEREF _Toc436395848 \h </w:instrText>
        </w:r>
        <w:r w:rsidR="002972B3">
          <w:rPr>
            <w:noProof/>
            <w:webHidden/>
          </w:rPr>
        </w:r>
        <w:r w:rsidR="002972B3">
          <w:rPr>
            <w:noProof/>
            <w:webHidden/>
          </w:rPr>
          <w:fldChar w:fldCharType="separate"/>
        </w:r>
        <w:r w:rsidR="002972B3">
          <w:rPr>
            <w:noProof/>
            <w:webHidden/>
          </w:rPr>
          <w:t>6</w:t>
        </w:r>
        <w:r w:rsidR="002972B3">
          <w:rPr>
            <w:noProof/>
            <w:webHidden/>
          </w:rPr>
          <w:fldChar w:fldCharType="end"/>
        </w:r>
      </w:hyperlink>
    </w:p>
    <w:p w14:paraId="23C60416" w14:textId="30513111" w:rsidR="002972B3" w:rsidRDefault="00DA175A">
      <w:pPr>
        <w:pStyle w:val="TOC2"/>
        <w:rPr>
          <w:rFonts w:cstheme="minorBidi"/>
          <w:b w:val="0"/>
          <w:bCs w:val="0"/>
          <w:noProof/>
          <w:sz w:val="22"/>
          <w:szCs w:val="22"/>
          <w:lang w:val="nl-NL" w:eastAsia="nl-NL" w:bidi="ar-SA"/>
        </w:rPr>
      </w:pPr>
      <w:hyperlink w:anchor="_Toc436395849" w:history="1">
        <w:r w:rsidR="002972B3" w:rsidRPr="00C350A0">
          <w:rPr>
            <w:rStyle w:val="Hyperlink"/>
            <w:rFonts w:ascii="Times New Roman" w:hAnsi="Times New Roman" w:cs="Times New Roman"/>
            <w:noProof/>
          </w:rPr>
          <w:t>Disability adjusted life years</w:t>
        </w:r>
        <w:r w:rsidR="002972B3">
          <w:rPr>
            <w:noProof/>
            <w:webHidden/>
          </w:rPr>
          <w:tab/>
        </w:r>
        <w:r w:rsidR="002972B3">
          <w:rPr>
            <w:noProof/>
            <w:webHidden/>
          </w:rPr>
          <w:fldChar w:fldCharType="begin"/>
        </w:r>
        <w:r w:rsidR="002972B3">
          <w:rPr>
            <w:noProof/>
            <w:webHidden/>
          </w:rPr>
          <w:instrText xml:space="preserve"> PAGEREF _Toc436395849 \h </w:instrText>
        </w:r>
        <w:r w:rsidR="002972B3">
          <w:rPr>
            <w:noProof/>
            <w:webHidden/>
          </w:rPr>
        </w:r>
        <w:r w:rsidR="002972B3">
          <w:rPr>
            <w:noProof/>
            <w:webHidden/>
          </w:rPr>
          <w:fldChar w:fldCharType="separate"/>
        </w:r>
        <w:r w:rsidR="002972B3">
          <w:rPr>
            <w:noProof/>
            <w:webHidden/>
          </w:rPr>
          <w:t>10</w:t>
        </w:r>
        <w:r w:rsidR="002972B3">
          <w:rPr>
            <w:noProof/>
            <w:webHidden/>
          </w:rPr>
          <w:fldChar w:fldCharType="end"/>
        </w:r>
      </w:hyperlink>
    </w:p>
    <w:p w14:paraId="7E977783" w14:textId="2C76EA35" w:rsidR="002972B3" w:rsidRDefault="00DA175A">
      <w:pPr>
        <w:pStyle w:val="TOC1"/>
        <w:tabs>
          <w:tab w:val="right" w:leader="dot" w:pos="9350"/>
        </w:tabs>
        <w:rPr>
          <w:rFonts w:asciiTheme="minorHAnsi" w:hAnsiTheme="minorHAnsi"/>
          <w:b w:val="0"/>
          <w:bCs w:val="0"/>
          <w:caps w:val="0"/>
          <w:noProof/>
          <w:sz w:val="22"/>
          <w:szCs w:val="22"/>
          <w:lang w:val="nl-NL" w:eastAsia="nl-NL" w:bidi="ar-SA"/>
        </w:rPr>
      </w:pPr>
      <w:hyperlink w:anchor="_Toc436395850" w:history="1">
        <w:r w:rsidR="002972B3" w:rsidRPr="00C350A0">
          <w:rPr>
            <w:rStyle w:val="Hyperlink"/>
            <w:rFonts w:ascii="Times New Roman" w:hAnsi="Times New Roman" w:cs="Times New Roman"/>
            <w:noProof/>
          </w:rPr>
          <w:t>Additional results</w:t>
        </w:r>
        <w:r w:rsidR="002972B3">
          <w:rPr>
            <w:noProof/>
            <w:webHidden/>
          </w:rPr>
          <w:tab/>
        </w:r>
        <w:r w:rsidR="002972B3">
          <w:rPr>
            <w:noProof/>
            <w:webHidden/>
          </w:rPr>
          <w:fldChar w:fldCharType="begin"/>
        </w:r>
        <w:r w:rsidR="002972B3">
          <w:rPr>
            <w:noProof/>
            <w:webHidden/>
          </w:rPr>
          <w:instrText xml:space="preserve"> PAGEREF _Toc436395850 \h </w:instrText>
        </w:r>
        <w:r w:rsidR="002972B3">
          <w:rPr>
            <w:noProof/>
            <w:webHidden/>
          </w:rPr>
        </w:r>
        <w:r w:rsidR="002972B3">
          <w:rPr>
            <w:noProof/>
            <w:webHidden/>
          </w:rPr>
          <w:fldChar w:fldCharType="separate"/>
        </w:r>
        <w:r w:rsidR="002972B3">
          <w:rPr>
            <w:noProof/>
            <w:webHidden/>
          </w:rPr>
          <w:t>11</w:t>
        </w:r>
        <w:r w:rsidR="002972B3">
          <w:rPr>
            <w:noProof/>
            <w:webHidden/>
          </w:rPr>
          <w:fldChar w:fldCharType="end"/>
        </w:r>
      </w:hyperlink>
    </w:p>
    <w:p w14:paraId="13D0CD49" w14:textId="32D9AA9D" w:rsidR="002972B3" w:rsidRDefault="00DA175A">
      <w:pPr>
        <w:pStyle w:val="TOC1"/>
        <w:tabs>
          <w:tab w:val="right" w:leader="dot" w:pos="9350"/>
        </w:tabs>
        <w:rPr>
          <w:rFonts w:asciiTheme="minorHAnsi" w:hAnsiTheme="minorHAnsi"/>
          <w:b w:val="0"/>
          <w:bCs w:val="0"/>
          <w:caps w:val="0"/>
          <w:noProof/>
          <w:sz w:val="22"/>
          <w:szCs w:val="22"/>
          <w:lang w:val="nl-NL" w:eastAsia="nl-NL" w:bidi="ar-SA"/>
        </w:rPr>
      </w:pPr>
      <w:hyperlink w:anchor="_Toc436395851" w:history="1">
        <w:r w:rsidR="002972B3" w:rsidRPr="00C350A0">
          <w:rPr>
            <w:rStyle w:val="Hyperlink"/>
            <w:noProof/>
          </w:rPr>
          <w:t>R</w:t>
        </w:r>
        <w:r w:rsidR="002972B3" w:rsidRPr="00C350A0">
          <w:rPr>
            <w:rStyle w:val="Hyperlink"/>
            <w:rFonts w:ascii="Times New Roman" w:hAnsi="Times New Roman" w:cs="Times New Roman"/>
            <w:noProof/>
          </w:rPr>
          <w:t>eferences</w:t>
        </w:r>
        <w:r w:rsidR="002972B3">
          <w:rPr>
            <w:noProof/>
            <w:webHidden/>
          </w:rPr>
          <w:tab/>
        </w:r>
        <w:r w:rsidR="002972B3">
          <w:rPr>
            <w:noProof/>
            <w:webHidden/>
          </w:rPr>
          <w:fldChar w:fldCharType="begin"/>
        </w:r>
        <w:r w:rsidR="002972B3">
          <w:rPr>
            <w:noProof/>
            <w:webHidden/>
          </w:rPr>
          <w:instrText xml:space="preserve"> PAGEREF _Toc436395851 \h </w:instrText>
        </w:r>
        <w:r w:rsidR="002972B3">
          <w:rPr>
            <w:noProof/>
            <w:webHidden/>
          </w:rPr>
        </w:r>
        <w:r w:rsidR="002972B3">
          <w:rPr>
            <w:noProof/>
            <w:webHidden/>
          </w:rPr>
          <w:fldChar w:fldCharType="separate"/>
        </w:r>
        <w:r w:rsidR="002972B3">
          <w:rPr>
            <w:noProof/>
            <w:webHidden/>
          </w:rPr>
          <w:t>25</w:t>
        </w:r>
        <w:r w:rsidR="002972B3">
          <w:rPr>
            <w:noProof/>
            <w:webHidden/>
          </w:rPr>
          <w:fldChar w:fldCharType="end"/>
        </w:r>
      </w:hyperlink>
    </w:p>
    <w:p w14:paraId="3D55DEAF" w14:textId="17A9057E" w:rsidR="005946F5" w:rsidRPr="007B3E63" w:rsidRDefault="005946F5" w:rsidP="005946F5">
      <w:pPr>
        <w:pStyle w:val="Heading2"/>
        <w:spacing w:before="0" w:line="240" w:lineRule="auto"/>
        <w:rPr>
          <w:rFonts w:ascii="Times New Roman" w:hAnsi="Times New Roman" w:cs="Times New Roman"/>
          <w:sz w:val="20"/>
          <w:szCs w:val="20"/>
        </w:rPr>
      </w:pPr>
      <w:r w:rsidRPr="007B3E63">
        <w:rPr>
          <w:rFonts w:ascii="Times New Roman" w:hAnsi="Times New Roman" w:cs="Times New Roman"/>
          <w:sz w:val="20"/>
          <w:szCs w:val="20"/>
        </w:rPr>
        <w:fldChar w:fldCharType="end"/>
      </w:r>
    </w:p>
    <w:p w14:paraId="224CAB7B" w14:textId="77777777" w:rsidR="005946F5" w:rsidRPr="007B3E63" w:rsidRDefault="005946F5" w:rsidP="005946F5">
      <w:pPr>
        <w:pStyle w:val="Heading1"/>
        <w:spacing w:before="0" w:after="0" w:line="240" w:lineRule="auto"/>
        <w:rPr>
          <w:rFonts w:ascii="Times New Roman" w:hAnsi="Times New Roman" w:cs="Times New Roman"/>
          <w:sz w:val="20"/>
          <w:szCs w:val="20"/>
        </w:rPr>
      </w:pPr>
      <w:r w:rsidRPr="007B3E63">
        <w:rPr>
          <w:rFonts w:ascii="Times New Roman" w:hAnsi="Times New Roman" w:cs="Times New Roman"/>
          <w:sz w:val="20"/>
          <w:szCs w:val="20"/>
        </w:rPr>
        <w:br w:type="page"/>
      </w:r>
    </w:p>
    <w:p w14:paraId="725B413B" w14:textId="77777777" w:rsidR="005946F5" w:rsidRPr="007B3E63" w:rsidRDefault="005946F5" w:rsidP="005946F5">
      <w:pPr>
        <w:pStyle w:val="Heading1"/>
        <w:spacing w:before="0" w:after="0" w:line="240" w:lineRule="auto"/>
        <w:rPr>
          <w:rFonts w:ascii="Times New Roman" w:hAnsi="Times New Roman" w:cs="Times New Roman"/>
          <w:b/>
          <w:smallCaps w:val="0"/>
          <w:sz w:val="24"/>
          <w:szCs w:val="24"/>
        </w:rPr>
      </w:pPr>
      <w:bookmarkStart w:id="4" w:name="_Toc436395843"/>
      <w:r w:rsidRPr="007B3E63">
        <w:rPr>
          <w:rFonts w:ascii="Times New Roman" w:hAnsi="Times New Roman" w:cs="Times New Roman"/>
          <w:b/>
          <w:smallCaps w:val="0"/>
          <w:sz w:val="24"/>
          <w:szCs w:val="24"/>
        </w:rPr>
        <w:lastRenderedPageBreak/>
        <w:t>Technical information</w:t>
      </w:r>
      <w:bookmarkEnd w:id="4"/>
      <w:r w:rsidRPr="007B3E63">
        <w:rPr>
          <w:rFonts w:ascii="Times New Roman" w:hAnsi="Times New Roman" w:cs="Times New Roman"/>
          <w:b/>
          <w:smallCaps w:val="0"/>
          <w:sz w:val="24"/>
          <w:szCs w:val="24"/>
        </w:rPr>
        <w:t xml:space="preserve"> </w:t>
      </w:r>
    </w:p>
    <w:p w14:paraId="31E27370" w14:textId="77777777" w:rsidR="005946F5" w:rsidRPr="007B3E63" w:rsidRDefault="005946F5" w:rsidP="005946F5">
      <w:pPr>
        <w:pStyle w:val="Heading2"/>
        <w:spacing w:before="0" w:line="240" w:lineRule="auto"/>
        <w:rPr>
          <w:smallCaps/>
          <w:sz w:val="20"/>
          <w:szCs w:val="20"/>
        </w:rPr>
      </w:pPr>
    </w:p>
    <w:p w14:paraId="57736508" w14:textId="77777777" w:rsidR="005946F5" w:rsidRPr="007B3E63" w:rsidRDefault="005946F5" w:rsidP="005946F5">
      <w:pPr>
        <w:pStyle w:val="Heading2"/>
        <w:spacing w:before="0" w:line="240" w:lineRule="auto"/>
        <w:rPr>
          <w:rFonts w:ascii="Times New Roman" w:hAnsi="Times New Roman" w:cs="Times New Roman"/>
          <w:b/>
          <w:smallCaps/>
          <w:sz w:val="20"/>
          <w:szCs w:val="20"/>
        </w:rPr>
      </w:pPr>
      <w:bookmarkStart w:id="5" w:name="_Toc436395844"/>
      <w:r w:rsidRPr="007B3E63">
        <w:rPr>
          <w:rFonts w:ascii="Times New Roman" w:hAnsi="Times New Roman" w:cs="Times New Roman"/>
          <w:b/>
          <w:sz w:val="20"/>
          <w:szCs w:val="20"/>
        </w:rPr>
        <w:t>Setting</w:t>
      </w:r>
      <w:bookmarkEnd w:id="5"/>
    </w:p>
    <w:p w14:paraId="00F7B97B" w14:textId="77777777" w:rsidR="005946F5" w:rsidRPr="007B3E63" w:rsidRDefault="005946F5" w:rsidP="005946F5">
      <w:pPr>
        <w:spacing w:after="0" w:line="240" w:lineRule="auto"/>
        <w:rPr>
          <w:rFonts w:ascii="Times New Roman" w:hAnsi="Times New Roman" w:cs="Times New Roman"/>
        </w:rPr>
      </w:pPr>
      <w:r w:rsidRPr="007B3E63">
        <w:rPr>
          <w:rFonts w:ascii="Times New Roman" w:hAnsi="Times New Roman" w:cs="Times New Roman"/>
        </w:rPr>
        <w:t xml:space="preserve">Bangladesh is a high TB and high MDR-TB burden country, with a low prevalence of HIV among TB patients (3%) and high mortality rates. With a population over 150 million people, access to laboratory analyses were reported to be 0.7 smear per 100,000 population and &lt;0.1 culture or drug susceptibility testing per five million population in 2013 </w:t>
      </w:r>
      <w:r w:rsidRPr="007B3E63">
        <w:rPr>
          <w:rFonts w:ascii="Times New Roman" w:hAnsi="Times New Roman" w:cs="Times New Roman"/>
        </w:rPr>
        <w:fldChar w:fldCharType="begin"/>
      </w:r>
      <w:r w:rsidRPr="007B3E63">
        <w:rPr>
          <w:rFonts w:ascii="Times New Roman" w:hAnsi="Times New Roman" w:cs="Times New Roman"/>
        </w:rPr>
        <w:instrText xml:space="preserve"> ADDIN ZOTERO_ITEM CSL_CITATION {"citationID":"1m9d603j4s","properties":{"formattedCitation":"(1)","plainCitation":"(1)"},"citationItems":[{"id":196,"uris":["http://zotero.org/users/local/yDNiubRM/items/5PHSUPU3"],"uri":["http://zotero.org/users/local/yDNiubRM/items/5PHSUPU3"],"itemData":{"id":196,"type":"book","title":"Global tuberculosis report 2014","publisher":"World Health Organization","publisher-place":"Geneva, Switzerland","source":"Open WorldCat","event-place":"Geneva, Switzerland","language":"English","author":[{"family":"World Health Organization","given":""}],"issued":{"date-parts":[["2014"]]}}}],"schema":"https://github.com/citation-style-language/schema/raw/master/csl-citation.json"} </w:instrText>
      </w:r>
      <w:r w:rsidRPr="007B3E63">
        <w:rPr>
          <w:rFonts w:ascii="Times New Roman" w:hAnsi="Times New Roman" w:cs="Times New Roman"/>
        </w:rPr>
        <w:fldChar w:fldCharType="separate"/>
      </w:r>
      <w:r w:rsidRPr="007B3E63">
        <w:rPr>
          <w:rFonts w:ascii="Times New Roman" w:hAnsi="Times New Roman" w:cs="Times New Roman"/>
        </w:rPr>
        <w:t>(1)</w:t>
      </w:r>
      <w:r w:rsidRPr="007B3E63">
        <w:rPr>
          <w:rFonts w:ascii="Times New Roman" w:hAnsi="Times New Roman" w:cs="Times New Roman"/>
        </w:rPr>
        <w:fldChar w:fldCharType="end"/>
      </w:r>
      <w:r w:rsidRPr="007B3E63">
        <w:rPr>
          <w:rFonts w:ascii="Times New Roman" w:hAnsi="Times New Roman" w:cs="Times New Roman"/>
        </w:rPr>
        <w:t xml:space="preserve">. </w:t>
      </w:r>
      <w:bookmarkStart w:id="6" w:name="_Toc375131439"/>
      <w:r w:rsidRPr="007B3E63">
        <w:rPr>
          <w:rFonts w:ascii="Times New Roman" w:hAnsi="Times New Roman" w:cs="Times New Roman"/>
        </w:rPr>
        <w:t>Brazil</w:t>
      </w:r>
      <w:bookmarkEnd w:id="6"/>
      <w:r w:rsidRPr="007B3E63">
        <w:rPr>
          <w:rFonts w:ascii="Times New Roman" w:hAnsi="Times New Roman" w:cs="Times New Roman"/>
        </w:rPr>
        <w:t xml:space="preserve"> is a high TB and high HIV burden country, with a prevalence of HIV among TB patients of 17%. With a population of approximately 200 million people, access to laboratory analyses were reported to be 1.5 smear per 100,000 population and 8.6 and one culture and drug susceptibility testing per five million pop</w:t>
      </w:r>
      <w:bookmarkStart w:id="7" w:name="_Toc375131440"/>
      <w:r w:rsidRPr="007B3E63">
        <w:rPr>
          <w:rFonts w:ascii="Times New Roman" w:hAnsi="Times New Roman" w:cs="Times New Roman"/>
        </w:rPr>
        <w:t xml:space="preserve">ulation in 2013, respectively </w:t>
      </w:r>
      <w:r w:rsidRPr="007B3E63">
        <w:rPr>
          <w:rFonts w:ascii="Times New Roman" w:hAnsi="Times New Roman" w:cs="Times New Roman"/>
        </w:rPr>
        <w:fldChar w:fldCharType="begin"/>
      </w:r>
      <w:r w:rsidRPr="007B3E63">
        <w:rPr>
          <w:rFonts w:ascii="Times New Roman" w:hAnsi="Times New Roman" w:cs="Times New Roman"/>
        </w:rPr>
        <w:instrText xml:space="preserve"> ADDIN ZOTERO_ITEM CSL_CITATION {"citationID":"2i5bge1ci","properties":{"formattedCitation":"(1)","plainCitation":"(1)"},"citationItems":[{"id":196,"uris":["http://zotero.org/users/local/yDNiubRM/items/5PHSUPU3"],"uri":["http://zotero.org/users/local/yDNiubRM/items/5PHSUPU3"],"itemData":{"id":196,"type":"book","title":"Global tuberculosis report 2014","publisher":"World Health Organization","publisher-place":"Geneva, Switzerland","source":"Open WorldCat","event-place":"Geneva, Switzerland","language":"English","author":[{"family":"World Health Organization","given":""}],"issued":{"date-parts":[["2014"]]}}}],"schema":"https://github.com/citation-style-language/schema/raw/master/csl-citation.json"} </w:instrText>
      </w:r>
      <w:r w:rsidRPr="007B3E63">
        <w:rPr>
          <w:rFonts w:ascii="Times New Roman" w:hAnsi="Times New Roman" w:cs="Times New Roman"/>
        </w:rPr>
        <w:fldChar w:fldCharType="separate"/>
      </w:r>
      <w:r w:rsidRPr="007B3E63">
        <w:rPr>
          <w:rFonts w:ascii="Times New Roman" w:hAnsi="Times New Roman" w:cs="Times New Roman"/>
        </w:rPr>
        <w:t>(1)</w:t>
      </w:r>
      <w:r w:rsidRPr="007B3E63">
        <w:rPr>
          <w:rFonts w:ascii="Times New Roman" w:hAnsi="Times New Roman" w:cs="Times New Roman"/>
        </w:rPr>
        <w:fldChar w:fldCharType="end"/>
      </w:r>
      <w:r w:rsidRPr="007B3E63">
        <w:rPr>
          <w:rFonts w:ascii="Times New Roman" w:hAnsi="Times New Roman" w:cs="Times New Roman"/>
        </w:rPr>
        <w:t>. South Africa</w:t>
      </w:r>
      <w:bookmarkEnd w:id="7"/>
      <w:r w:rsidRPr="007B3E63">
        <w:rPr>
          <w:rFonts w:ascii="Times New Roman" w:hAnsi="Times New Roman" w:cs="Times New Roman"/>
        </w:rPr>
        <w:t xml:space="preserve"> is a high TB, high HIV, and high MDR-TB burden country, with a prevalence of HIV among TB patients of 62% and high mortality rates. With a population over 50 million people, access to laboratory analyses were reported to be 0.4 smear per 100,000 population and 1.4 culture and drug susceptibility testing per five million population in 2013 </w:t>
      </w:r>
      <w:r w:rsidRPr="007B3E63">
        <w:rPr>
          <w:rFonts w:ascii="Times New Roman" w:hAnsi="Times New Roman" w:cs="Times New Roman"/>
        </w:rPr>
        <w:fldChar w:fldCharType="begin"/>
      </w:r>
      <w:r w:rsidRPr="007B3E63">
        <w:rPr>
          <w:rFonts w:ascii="Times New Roman" w:hAnsi="Times New Roman" w:cs="Times New Roman"/>
        </w:rPr>
        <w:instrText xml:space="preserve"> ADDIN ZOTERO_ITEM CSL_CITATION {"citationID":"vn415am1l","properties":{"formattedCitation":"(1)","plainCitation":"(1)"},"citationItems":[{"id":196,"uris":["http://zotero.org/users/local/yDNiubRM/items/5PHSUPU3"],"uri":["http://zotero.org/users/local/yDNiubRM/items/5PHSUPU3"],"itemData":{"id":196,"type":"book","title":"Global tuberculosis report 2014","publisher":"World Health Organization","publisher-place":"Geneva, Switzerland","source":"Open WorldCat","event-place":"Geneva, Switzerland","language":"English","author":[{"family":"World Health Organization","given":""}],"issued":{"date-parts":[["2014"]]}}}],"schema":"https://github.com/citation-style-language/schema/raw/master/csl-citation.json"} </w:instrText>
      </w:r>
      <w:r w:rsidRPr="007B3E63">
        <w:rPr>
          <w:rFonts w:ascii="Times New Roman" w:hAnsi="Times New Roman" w:cs="Times New Roman"/>
        </w:rPr>
        <w:fldChar w:fldCharType="separate"/>
      </w:r>
      <w:r w:rsidRPr="007B3E63">
        <w:rPr>
          <w:rFonts w:ascii="Times New Roman" w:hAnsi="Times New Roman" w:cs="Times New Roman"/>
        </w:rPr>
        <w:t>(1)</w:t>
      </w:r>
      <w:r w:rsidRPr="007B3E63">
        <w:rPr>
          <w:rFonts w:ascii="Times New Roman" w:hAnsi="Times New Roman" w:cs="Times New Roman"/>
        </w:rPr>
        <w:fldChar w:fldCharType="end"/>
      </w:r>
      <w:r w:rsidRPr="007B3E63">
        <w:rPr>
          <w:rFonts w:ascii="Times New Roman" w:hAnsi="Times New Roman" w:cs="Times New Roman"/>
        </w:rPr>
        <w:t xml:space="preserve">. </w:t>
      </w:r>
      <w:bookmarkStart w:id="8" w:name="_Toc375131441"/>
      <w:r w:rsidRPr="007B3E63">
        <w:rPr>
          <w:rFonts w:ascii="Times New Roman" w:hAnsi="Times New Roman" w:cs="Times New Roman"/>
        </w:rPr>
        <w:t>Tanzania</w:t>
      </w:r>
      <w:bookmarkEnd w:id="8"/>
      <w:r w:rsidRPr="007B3E63">
        <w:rPr>
          <w:rFonts w:ascii="Times New Roman" w:hAnsi="Times New Roman" w:cs="Times New Roman"/>
        </w:rPr>
        <w:t xml:space="preserve"> is a high TB and high HIV burden country, with a prevalence of HIV among TB patients of 37%. With a population of just under 50 million people, access to laboratory analyses were reported to be 1.9 smear per 100,000 population and 0.5 and 0.1 culture and drug susceptibility testing per five million population in 2013, respectively </w:t>
      </w:r>
      <w:r w:rsidRPr="007B3E63">
        <w:rPr>
          <w:rFonts w:ascii="Times New Roman" w:hAnsi="Times New Roman" w:cs="Times New Roman"/>
        </w:rPr>
        <w:fldChar w:fldCharType="begin"/>
      </w:r>
      <w:r w:rsidRPr="007B3E63">
        <w:rPr>
          <w:rFonts w:ascii="Times New Roman" w:hAnsi="Times New Roman" w:cs="Times New Roman"/>
        </w:rPr>
        <w:instrText xml:space="preserve"> ADDIN ZOTERO_ITEM CSL_CITATION {"citationID":"1kdjkn7rp3","properties":{"formattedCitation":"(1)","plainCitation":"(1)"},"citationItems":[{"id":196,"uris":["http://zotero.org/users/local/yDNiubRM/items/5PHSUPU3"],"uri":["http://zotero.org/users/local/yDNiubRM/items/5PHSUPU3"],"itemData":{"id":196,"type":"book","title":"Global tuberculosis report 2014","publisher":"World Health Organization","publisher-place":"Geneva, Switzerland","source":"Open WorldCat","event-place":"Geneva, Switzerland","language":"English","author":[{"family":"World Health Organization","given":""}],"issued":{"date-parts":[["2014"]]}}}],"schema":"https://github.com/citation-style-language/schema/raw/master/csl-citation.json"} </w:instrText>
      </w:r>
      <w:r w:rsidRPr="007B3E63">
        <w:rPr>
          <w:rFonts w:ascii="Times New Roman" w:hAnsi="Times New Roman" w:cs="Times New Roman"/>
        </w:rPr>
        <w:fldChar w:fldCharType="separate"/>
      </w:r>
      <w:r w:rsidRPr="007B3E63">
        <w:rPr>
          <w:rFonts w:ascii="Times New Roman" w:hAnsi="Times New Roman" w:cs="Times New Roman"/>
        </w:rPr>
        <w:t>(1)</w:t>
      </w:r>
      <w:r w:rsidRPr="007B3E63">
        <w:rPr>
          <w:rFonts w:ascii="Times New Roman" w:hAnsi="Times New Roman" w:cs="Times New Roman"/>
        </w:rPr>
        <w:fldChar w:fldCharType="end"/>
      </w:r>
      <w:r w:rsidRPr="007B3E63">
        <w:rPr>
          <w:rFonts w:ascii="Times New Roman" w:hAnsi="Times New Roman" w:cs="Times New Roman"/>
        </w:rPr>
        <w:t xml:space="preserve">. </w:t>
      </w:r>
    </w:p>
    <w:p w14:paraId="3A93416E" w14:textId="77777777" w:rsidR="005946F5" w:rsidRPr="007B3E63" w:rsidRDefault="005946F5" w:rsidP="005946F5">
      <w:pPr>
        <w:spacing w:after="0" w:line="240" w:lineRule="auto"/>
        <w:rPr>
          <w:rFonts w:ascii="Times New Roman" w:hAnsi="Times New Roman" w:cs="Times New Roman"/>
          <w:b/>
        </w:rPr>
      </w:pPr>
    </w:p>
    <w:p w14:paraId="3E41F713" w14:textId="77777777" w:rsidR="005946F5"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b/>
        </w:rPr>
        <w:t>Table S1. Estimated epidemiological burden of TB, 2014 (adapted from</w:t>
      </w:r>
      <w:r w:rsidRPr="007B3E63">
        <w:rPr>
          <w:rFonts w:ascii="Times New Roman" w:hAnsi="Times New Roman" w:cs="Times New Roman"/>
          <w:b/>
        </w:rPr>
        <w:fldChar w:fldCharType="begin"/>
      </w:r>
      <w:r w:rsidRPr="007B3E63">
        <w:rPr>
          <w:rFonts w:ascii="Times New Roman" w:hAnsi="Times New Roman" w:cs="Times New Roman"/>
          <w:b/>
        </w:rPr>
        <w:instrText xml:space="preserve"> ADDIN ZOTERO_ITEM CSL_CITATION {"citationID":"2our4hldcv","properties":{"formattedCitation":"(1)","plainCitation":"(1)"},"citationItems":[{"id":196,"uris":["http://zotero.org/users/local/yDNiubRM/items/5PHSUPU3"],"uri":["http://zotero.org/users/local/yDNiubRM/items/5PHSUPU3"],"itemData":{"id":196,"type":"book","title":"Global tuberculosis report 2014","publisher":"World Health Organization","publisher-place":"Geneva, Switzerland","source":"Open WorldCat","event-place":"Geneva, Switzerland","language":"English","author":[{"family":"World Health Organization","given":""}],"issued":{"date-parts":[["2014"]]}}}],"schema":"https://github.com/citation-style-language/schema/raw/master/csl-citation.json"} </w:instrText>
      </w:r>
      <w:r w:rsidRPr="007B3E63">
        <w:rPr>
          <w:rFonts w:ascii="Times New Roman" w:hAnsi="Times New Roman" w:cs="Times New Roman"/>
          <w:b/>
        </w:rPr>
        <w:fldChar w:fldCharType="separate"/>
      </w:r>
      <w:r w:rsidRPr="007B3E63">
        <w:rPr>
          <w:rFonts w:ascii="Times New Roman" w:hAnsi="Times New Roman" w:cs="Times New Roman"/>
          <w:b/>
        </w:rPr>
        <w:t>(1)</w:t>
      </w:r>
      <w:r w:rsidRPr="007B3E63">
        <w:rPr>
          <w:rFonts w:ascii="Times New Roman" w:hAnsi="Times New Roman" w:cs="Times New Roman"/>
          <w:b/>
        </w:rPr>
        <w:fldChar w:fldCharType="end"/>
      </w:r>
      <w:r w:rsidRPr="007B3E63">
        <w:rPr>
          <w:rFonts w:ascii="Times New Roman" w:hAnsi="Times New Roman" w:cs="Times New Roman"/>
          <w:b/>
        </w:rPr>
        <w:t xml:space="preserve">). </w:t>
      </w:r>
    </w:p>
    <w:p w14:paraId="03B0583E" w14:textId="77777777" w:rsidR="005946F5" w:rsidRPr="007B3E63" w:rsidRDefault="005946F5" w:rsidP="005946F5">
      <w:pPr>
        <w:spacing w:after="0" w:line="240" w:lineRule="auto"/>
        <w:rPr>
          <w:rFonts w:ascii="Times New Roman" w:hAnsi="Times New Roman" w:cs="Times New Roman"/>
          <w:b/>
        </w:rPr>
      </w:pPr>
    </w:p>
    <w:tbl>
      <w:tblPr>
        <w:tblStyle w:val="LightList1"/>
        <w:tblW w:w="9648" w:type="dxa"/>
        <w:tblLayout w:type="fixed"/>
        <w:tblLook w:val="04A0" w:firstRow="1" w:lastRow="0" w:firstColumn="1" w:lastColumn="0" w:noHBand="0" w:noVBand="1"/>
      </w:tblPr>
      <w:tblGrid>
        <w:gridCol w:w="1250"/>
        <w:gridCol w:w="1679"/>
        <w:gridCol w:w="1680"/>
        <w:gridCol w:w="1529"/>
        <w:gridCol w:w="1530"/>
        <w:gridCol w:w="1980"/>
      </w:tblGrid>
      <w:tr w:rsidR="005946F5" w:rsidRPr="007B3E63" w14:paraId="3E90BACD" w14:textId="77777777" w:rsidTr="007B3E6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0" w:type="dxa"/>
          </w:tcPr>
          <w:p w14:paraId="1F35E8D0" w14:textId="77777777" w:rsidR="005946F5" w:rsidRPr="007B3E63" w:rsidRDefault="005946F5" w:rsidP="007B3E63">
            <w:pPr>
              <w:rPr>
                <w:rFonts w:ascii="Times New Roman" w:hAnsi="Times New Roman" w:cs="Times New Roman"/>
                <w:color w:val="FFFFFF" w:themeColor="background1"/>
                <w:sz w:val="16"/>
                <w:szCs w:val="16"/>
              </w:rPr>
            </w:pPr>
          </w:p>
        </w:tc>
        <w:tc>
          <w:tcPr>
            <w:tcW w:w="1679" w:type="dxa"/>
          </w:tcPr>
          <w:p w14:paraId="7231466E" w14:textId="77777777" w:rsidR="005946F5" w:rsidRPr="007B3E63" w:rsidRDefault="005946F5" w:rsidP="007B3E6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Mortality</w:t>
            </w:r>
          </w:p>
          <w:p w14:paraId="6767E61D" w14:textId="77777777" w:rsidR="005946F5" w:rsidRPr="007B3E63" w:rsidRDefault="005946F5" w:rsidP="007B3E6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(rate per 100,000 excluding HIV)</w:t>
            </w:r>
          </w:p>
        </w:tc>
        <w:tc>
          <w:tcPr>
            <w:tcW w:w="1680" w:type="dxa"/>
          </w:tcPr>
          <w:p w14:paraId="17F3E5FE" w14:textId="77777777" w:rsidR="005946F5" w:rsidRPr="007B3E63" w:rsidRDefault="005946F5" w:rsidP="007B3E6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 xml:space="preserve">Prevalence </w:t>
            </w:r>
          </w:p>
          <w:p w14:paraId="02CAF3A1" w14:textId="77777777" w:rsidR="005946F5" w:rsidRPr="007B3E63" w:rsidRDefault="005946F5" w:rsidP="007B3E6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(rate per 100,000 including HIV)</w:t>
            </w:r>
          </w:p>
        </w:tc>
        <w:tc>
          <w:tcPr>
            <w:tcW w:w="1529" w:type="dxa"/>
          </w:tcPr>
          <w:p w14:paraId="3EF11D5D" w14:textId="77777777" w:rsidR="005946F5" w:rsidRPr="007B3E63" w:rsidRDefault="005946F5" w:rsidP="007B3E6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 xml:space="preserve">Incidence </w:t>
            </w:r>
          </w:p>
          <w:p w14:paraId="43004344" w14:textId="77777777" w:rsidR="005946F5" w:rsidRPr="007B3E63" w:rsidRDefault="005946F5" w:rsidP="007B3E6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(rate per 100,000 including HIV)</w:t>
            </w:r>
          </w:p>
        </w:tc>
        <w:tc>
          <w:tcPr>
            <w:tcW w:w="1530" w:type="dxa"/>
          </w:tcPr>
          <w:p w14:paraId="7C21674F" w14:textId="77777777" w:rsidR="005946F5" w:rsidRPr="007B3E63" w:rsidRDefault="005946F5" w:rsidP="007B3E6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Incidence among HIV positive</w:t>
            </w:r>
          </w:p>
          <w:p w14:paraId="28853936" w14:textId="77777777" w:rsidR="005946F5" w:rsidRPr="007B3E63" w:rsidRDefault="005946F5" w:rsidP="007B3E63">
            <w:pPr>
              <w:ind w:right="-78"/>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(rate per 100,000)</w:t>
            </w:r>
          </w:p>
        </w:tc>
        <w:tc>
          <w:tcPr>
            <w:tcW w:w="1980" w:type="dxa"/>
          </w:tcPr>
          <w:p w14:paraId="19F09BAB" w14:textId="77777777" w:rsidR="005946F5" w:rsidRPr="007B3E63" w:rsidRDefault="005946F5" w:rsidP="007B3E63">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 of TB cases with MDR-TB</w:t>
            </w:r>
          </w:p>
        </w:tc>
      </w:tr>
      <w:tr w:rsidR="005946F5" w:rsidRPr="007B3E63" w14:paraId="2041E91F" w14:textId="77777777" w:rsidTr="007B3E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0" w:type="dxa"/>
          </w:tcPr>
          <w:p w14:paraId="515B0F7B" w14:textId="77777777" w:rsidR="005946F5" w:rsidRPr="007B3E63" w:rsidRDefault="005946F5" w:rsidP="007B3E63">
            <w:pPr>
              <w:spacing w:after="0" w:line="240" w:lineRule="auto"/>
              <w:rPr>
                <w:rFonts w:ascii="Times New Roman" w:hAnsi="Times New Roman" w:cs="Times New Roman"/>
                <w:sz w:val="16"/>
                <w:szCs w:val="16"/>
              </w:rPr>
            </w:pPr>
          </w:p>
        </w:tc>
        <w:tc>
          <w:tcPr>
            <w:tcW w:w="1679" w:type="dxa"/>
          </w:tcPr>
          <w:p w14:paraId="2D6DC6B0"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7B3E63">
              <w:rPr>
                <w:rFonts w:ascii="Times New Roman" w:hAnsi="Times New Roman" w:cs="Times New Roman"/>
                <w:i/>
                <w:sz w:val="16"/>
                <w:szCs w:val="16"/>
              </w:rPr>
              <w:t>Best [low - high]</w:t>
            </w:r>
          </w:p>
        </w:tc>
        <w:tc>
          <w:tcPr>
            <w:tcW w:w="1680" w:type="dxa"/>
          </w:tcPr>
          <w:p w14:paraId="676C2214"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7B3E63">
              <w:rPr>
                <w:rFonts w:ascii="Times New Roman" w:hAnsi="Times New Roman" w:cs="Times New Roman"/>
                <w:i/>
                <w:sz w:val="16"/>
                <w:szCs w:val="16"/>
              </w:rPr>
              <w:t>Best [low - high]</w:t>
            </w:r>
          </w:p>
        </w:tc>
        <w:tc>
          <w:tcPr>
            <w:tcW w:w="1529" w:type="dxa"/>
          </w:tcPr>
          <w:p w14:paraId="3A6458CB"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7B3E63">
              <w:rPr>
                <w:rFonts w:ascii="Times New Roman" w:hAnsi="Times New Roman" w:cs="Times New Roman"/>
                <w:i/>
                <w:sz w:val="16"/>
                <w:szCs w:val="16"/>
              </w:rPr>
              <w:t>Best [low - high]</w:t>
            </w:r>
          </w:p>
        </w:tc>
        <w:tc>
          <w:tcPr>
            <w:tcW w:w="1530" w:type="dxa"/>
          </w:tcPr>
          <w:p w14:paraId="36AF436E"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i/>
                <w:sz w:val="16"/>
                <w:szCs w:val="16"/>
              </w:rPr>
              <w:t>Best [low - high]</w:t>
            </w:r>
          </w:p>
        </w:tc>
        <w:tc>
          <w:tcPr>
            <w:tcW w:w="1980" w:type="dxa"/>
          </w:tcPr>
          <w:p w14:paraId="7CBAAB13"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7B3E63">
              <w:rPr>
                <w:rFonts w:ascii="Times New Roman" w:hAnsi="Times New Roman" w:cs="Times New Roman"/>
                <w:i/>
                <w:sz w:val="16"/>
                <w:szCs w:val="16"/>
              </w:rPr>
              <w:t>Best [low - high]</w:t>
            </w:r>
          </w:p>
        </w:tc>
      </w:tr>
      <w:tr w:rsidR="005946F5" w:rsidRPr="007B3E63" w14:paraId="180424CE" w14:textId="77777777" w:rsidTr="007B3E63">
        <w:trPr>
          <w:trHeight w:val="20"/>
        </w:trPr>
        <w:tc>
          <w:tcPr>
            <w:cnfStyle w:val="001000000000" w:firstRow="0" w:lastRow="0" w:firstColumn="1" w:lastColumn="0" w:oddVBand="0" w:evenVBand="0" w:oddHBand="0" w:evenHBand="0" w:firstRowFirstColumn="0" w:firstRowLastColumn="0" w:lastRowFirstColumn="0" w:lastRowLastColumn="0"/>
            <w:tcW w:w="1250" w:type="dxa"/>
          </w:tcPr>
          <w:p w14:paraId="1B990F6C"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Bangladesh</w:t>
            </w:r>
          </w:p>
        </w:tc>
        <w:tc>
          <w:tcPr>
            <w:tcW w:w="1679" w:type="dxa"/>
          </w:tcPr>
          <w:p w14:paraId="59F16ECF"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51 [33–69]</w:t>
            </w:r>
          </w:p>
        </w:tc>
        <w:tc>
          <w:tcPr>
            <w:tcW w:w="1680" w:type="dxa"/>
          </w:tcPr>
          <w:p w14:paraId="1E34ED78"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402 [210–656]</w:t>
            </w:r>
          </w:p>
        </w:tc>
        <w:tc>
          <w:tcPr>
            <w:tcW w:w="1529" w:type="dxa"/>
          </w:tcPr>
          <w:p w14:paraId="6F86C824"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224 [199–253]</w:t>
            </w:r>
          </w:p>
        </w:tc>
        <w:tc>
          <w:tcPr>
            <w:tcW w:w="1530" w:type="dxa"/>
          </w:tcPr>
          <w:p w14:paraId="20B90C15"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0.42 [0.23–0.67]</w:t>
            </w:r>
          </w:p>
        </w:tc>
        <w:tc>
          <w:tcPr>
            <w:tcW w:w="1980" w:type="dxa"/>
          </w:tcPr>
          <w:p w14:paraId="761156F8"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New: 1.4 [0.7–2.5]</w:t>
            </w:r>
          </w:p>
          <w:p w14:paraId="12426407"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Retreatment: 29 [24–34]</w:t>
            </w:r>
          </w:p>
        </w:tc>
      </w:tr>
      <w:tr w:rsidR="005946F5" w:rsidRPr="007B3E63" w14:paraId="23EBE944" w14:textId="77777777" w:rsidTr="007B3E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0" w:type="dxa"/>
          </w:tcPr>
          <w:p w14:paraId="7204B884"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Brazil</w:t>
            </w:r>
          </w:p>
        </w:tc>
        <w:tc>
          <w:tcPr>
            <w:tcW w:w="1679" w:type="dxa"/>
          </w:tcPr>
          <w:p w14:paraId="3A279D4F"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2.2 [1.3–3.4]</w:t>
            </w:r>
          </w:p>
        </w:tc>
        <w:tc>
          <w:tcPr>
            <w:tcW w:w="1680" w:type="dxa"/>
          </w:tcPr>
          <w:p w14:paraId="1CCAB532"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57 [27–99]</w:t>
            </w:r>
          </w:p>
        </w:tc>
        <w:tc>
          <w:tcPr>
            <w:tcW w:w="1529" w:type="dxa"/>
          </w:tcPr>
          <w:p w14:paraId="2795FC4F"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46 [41–52]</w:t>
            </w:r>
          </w:p>
        </w:tc>
        <w:tc>
          <w:tcPr>
            <w:tcW w:w="1530" w:type="dxa"/>
          </w:tcPr>
          <w:p w14:paraId="3FFD1E91"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6.5 [6.5–6.6]</w:t>
            </w:r>
          </w:p>
        </w:tc>
        <w:tc>
          <w:tcPr>
            <w:tcW w:w="1980" w:type="dxa"/>
          </w:tcPr>
          <w:p w14:paraId="6C8A7F88"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New: 1.4 [1–1.8]</w:t>
            </w:r>
          </w:p>
          <w:p w14:paraId="184B82F6"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Retreatment: 7.5 [5.7–9.9]</w:t>
            </w:r>
          </w:p>
        </w:tc>
      </w:tr>
      <w:tr w:rsidR="005946F5" w:rsidRPr="007B3E63" w14:paraId="48E80856" w14:textId="77777777" w:rsidTr="007B3E63">
        <w:trPr>
          <w:trHeight w:val="20"/>
        </w:trPr>
        <w:tc>
          <w:tcPr>
            <w:cnfStyle w:val="001000000000" w:firstRow="0" w:lastRow="0" w:firstColumn="1" w:lastColumn="0" w:oddVBand="0" w:evenVBand="0" w:oddHBand="0" w:evenHBand="0" w:firstRowFirstColumn="0" w:firstRowLastColumn="0" w:lastRowFirstColumn="0" w:lastRowLastColumn="0"/>
            <w:tcW w:w="1250" w:type="dxa"/>
          </w:tcPr>
          <w:p w14:paraId="2C609DA3"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South Africa</w:t>
            </w:r>
          </w:p>
        </w:tc>
        <w:tc>
          <w:tcPr>
            <w:tcW w:w="1679" w:type="dxa"/>
          </w:tcPr>
          <w:p w14:paraId="118C3814"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48 [28–73]</w:t>
            </w:r>
          </w:p>
        </w:tc>
        <w:tc>
          <w:tcPr>
            <w:tcW w:w="1680" w:type="dxa"/>
          </w:tcPr>
          <w:p w14:paraId="4B502424"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715 [396–1,126]</w:t>
            </w:r>
          </w:p>
        </w:tc>
        <w:tc>
          <w:tcPr>
            <w:tcW w:w="1529" w:type="dxa"/>
          </w:tcPr>
          <w:p w14:paraId="5C8760DA"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860 [776–980]</w:t>
            </w:r>
          </w:p>
        </w:tc>
        <w:tc>
          <w:tcPr>
            <w:tcW w:w="1530" w:type="dxa"/>
          </w:tcPr>
          <w:p w14:paraId="509B7AFD"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520 [464–594]</w:t>
            </w:r>
          </w:p>
        </w:tc>
        <w:tc>
          <w:tcPr>
            <w:tcW w:w="1980" w:type="dxa"/>
          </w:tcPr>
          <w:p w14:paraId="77CA160C"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New: 1.8 [1.4–2.3]</w:t>
            </w:r>
          </w:p>
          <w:p w14:paraId="1EBCB7E8"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Retreatment: 6.7 [5.4–8.2]</w:t>
            </w:r>
          </w:p>
        </w:tc>
      </w:tr>
      <w:tr w:rsidR="005946F5" w:rsidRPr="007B3E63" w14:paraId="48B2A635" w14:textId="77777777" w:rsidTr="007B3E6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50" w:type="dxa"/>
          </w:tcPr>
          <w:p w14:paraId="0894A8E8"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Tanzania</w:t>
            </w:r>
          </w:p>
        </w:tc>
        <w:tc>
          <w:tcPr>
            <w:tcW w:w="1679" w:type="dxa"/>
          </w:tcPr>
          <w:p w14:paraId="4A2081B4"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12 [7–17]</w:t>
            </w:r>
          </w:p>
        </w:tc>
        <w:tc>
          <w:tcPr>
            <w:tcW w:w="1680" w:type="dxa"/>
          </w:tcPr>
          <w:p w14:paraId="5C1CC3C9"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172 [92–277]</w:t>
            </w:r>
          </w:p>
        </w:tc>
        <w:tc>
          <w:tcPr>
            <w:tcW w:w="1529" w:type="dxa"/>
          </w:tcPr>
          <w:p w14:paraId="568FD75A"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164 [157–170]</w:t>
            </w:r>
          </w:p>
        </w:tc>
        <w:tc>
          <w:tcPr>
            <w:tcW w:w="1530" w:type="dxa"/>
          </w:tcPr>
          <w:p w14:paraId="67456FA9"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61 [58–63]</w:t>
            </w:r>
          </w:p>
        </w:tc>
        <w:tc>
          <w:tcPr>
            <w:tcW w:w="1980" w:type="dxa"/>
          </w:tcPr>
          <w:p w14:paraId="6DD989AC"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New: 1.1 [0.5–2]</w:t>
            </w:r>
          </w:p>
          <w:p w14:paraId="4D837F2C"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Retreatment: 3.1 [0.9–7.9]</w:t>
            </w:r>
          </w:p>
        </w:tc>
      </w:tr>
    </w:tbl>
    <w:p w14:paraId="089F1653" w14:textId="77777777" w:rsidR="005946F5" w:rsidRPr="007B3E63" w:rsidRDefault="005946F5" w:rsidP="005946F5">
      <w:pPr>
        <w:spacing w:after="0" w:line="240" w:lineRule="auto"/>
        <w:rPr>
          <w:rFonts w:ascii="Times New Roman" w:hAnsi="Times New Roman" w:cs="Times New Roman"/>
        </w:rPr>
      </w:pPr>
    </w:p>
    <w:p w14:paraId="5A28242D" w14:textId="77777777" w:rsidR="005946F5" w:rsidRPr="007B3E63" w:rsidRDefault="005946F5" w:rsidP="005946F5">
      <w:pPr>
        <w:spacing w:after="0" w:line="240" w:lineRule="auto"/>
        <w:rPr>
          <w:rFonts w:ascii="Times New Roman" w:hAnsi="Times New Roman" w:cs="Times New Roman"/>
        </w:rPr>
      </w:pPr>
      <w:r w:rsidRPr="007B3E63">
        <w:rPr>
          <w:rFonts w:ascii="Times New Roman" w:hAnsi="Times New Roman" w:cs="Times New Roman"/>
        </w:rPr>
        <w:t xml:space="preserve">HIV, human immunodeficiency virus; MDR, multi-drug resistant TB. “New” refers to MDR-TB prevalence among new patients; “Retreatment” refers to MDR-TB prevalence among retreatment patients. </w:t>
      </w:r>
    </w:p>
    <w:p w14:paraId="5100AAC3" w14:textId="77777777" w:rsidR="005946F5" w:rsidRPr="007B3E63" w:rsidRDefault="005946F5" w:rsidP="005946F5">
      <w:pPr>
        <w:pStyle w:val="Heading2"/>
        <w:spacing w:before="0" w:line="240" w:lineRule="auto"/>
        <w:rPr>
          <w:rFonts w:ascii="Times New Roman" w:hAnsi="Times New Roman" w:cs="Times New Roman"/>
        </w:rPr>
      </w:pPr>
    </w:p>
    <w:p w14:paraId="21A3E192" w14:textId="77777777" w:rsidR="005946F5" w:rsidRPr="007B3E63" w:rsidRDefault="005946F5" w:rsidP="005946F5">
      <w:pPr>
        <w:pStyle w:val="Heading2"/>
        <w:spacing w:before="0" w:line="240" w:lineRule="auto"/>
        <w:rPr>
          <w:rFonts w:ascii="Times New Roman" w:hAnsi="Times New Roman" w:cs="Times New Roman"/>
          <w:b/>
          <w:smallCaps/>
          <w:sz w:val="20"/>
          <w:szCs w:val="20"/>
        </w:rPr>
      </w:pPr>
      <w:bookmarkStart w:id="9" w:name="_Toc436395845"/>
      <w:r w:rsidRPr="007B3E63">
        <w:rPr>
          <w:rFonts w:ascii="Times New Roman" w:hAnsi="Times New Roman" w:cs="Times New Roman"/>
          <w:b/>
          <w:sz w:val="20"/>
          <w:szCs w:val="20"/>
        </w:rPr>
        <w:t>Default</w:t>
      </w:r>
      <w:bookmarkEnd w:id="9"/>
    </w:p>
    <w:p w14:paraId="271152A4" w14:textId="77777777" w:rsidR="005946F5" w:rsidRPr="007B3E63" w:rsidRDefault="005946F5" w:rsidP="005946F5">
      <w:pPr>
        <w:spacing w:after="0" w:line="240" w:lineRule="auto"/>
        <w:rPr>
          <w:rFonts w:ascii="Times New Roman" w:hAnsi="Times New Roman" w:cs="Times New Roman"/>
        </w:rPr>
      </w:pPr>
      <w:r w:rsidRPr="007B3E63">
        <w:rPr>
          <w:rFonts w:ascii="Times New Roman" w:hAnsi="Times New Roman" w:cs="Times New Roman"/>
        </w:rPr>
        <w:t>The duration of treatment before default as well as the duration of the default period determines the treatment algorithm to be followed once the patient returns to care. A patient is considered a “default” after stopping treatment for two months. These considerations are laid out in table S2.</w:t>
      </w:r>
    </w:p>
    <w:p w14:paraId="5E9C24AF" w14:textId="77777777" w:rsidR="005946F5" w:rsidRPr="007B3E63" w:rsidRDefault="005946F5" w:rsidP="005946F5">
      <w:pPr>
        <w:spacing w:after="0" w:line="240" w:lineRule="auto"/>
        <w:rPr>
          <w:rFonts w:ascii="Times New Roman" w:hAnsi="Times New Roman" w:cs="Times New Roman"/>
          <w:b/>
        </w:rPr>
      </w:pPr>
    </w:p>
    <w:p w14:paraId="273835E0" w14:textId="77777777" w:rsidR="005946F5" w:rsidRPr="007B3E63" w:rsidRDefault="005946F5" w:rsidP="005946F5">
      <w:pPr>
        <w:spacing w:after="0" w:line="240" w:lineRule="auto"/>
        <w:rPr>
          <w:rFonts w:ascii="Times New Roman" w:eastAsia="Times New Roman" w:hAnsi="Times New Roman" w:cs="Times New Roman"/>
          <w:b/>
          <w:color w:val="000000"/>
        </w:rPr>
      </w:pPr>
      <w:r w:rsidRPr="007B3E63">
        <w:rPr>
          <w:rFonts w:ascii="Times New Roman" w:eastAsia="Times New Roman" w:hAnsi="Times New Roman" w:cs="Times New Roman"/>
          <w:b/>
          <w:color w:val="000000"/>
        </w:rPr>
        <w:t>Table S2 - Treatment guidelines for patients returning to care after stopping treatment.</w:t>
      </w:r>
    </w:p>
    <w:p w14:paraId="3277A639" w14:textId="77777777" w:rsidR="005946F5" w:rsidRPr="007B3E63" w:rsidRDefault="005946F5" w:rsidP="005946F5">
      <w:pPr>
        <w:spacing w:after="0" w:line="240" w:lineRule="auto"/>
        <w:rPr>
          <w:rFonts w:ascii="Times New Roman" w:eastAsia="Times New Roman" w:hAnsi="Times New Roman" w:cs="Times New Roman"/>
          <w:b/>
          <w:color w:val="000000"/>
        </w:rPr>
      </w:pPr>
    </w:p>
    <w:tbl>
      <w:tblPr>
        <w:tblW w:w="9468"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2367"/>
        <w:gridCol w:w="1971"/>
        <w:gridCol w:w="2763"/>
        <w:gridCol w:w="2367"/>
      </w:tblGrid>
      <w:tr w:rsidR="005946F5" w:rsidRPr="007B3E63" w14:paraId="5D0BDF68" w14:textId="77777777" w:rsidTr="007B3E63">
        <w:tc>
          <w:tcPr>
            <w:tcW w:w="2367" w:type="dxa"/>
            <w:shd w:val="clear" w:color="auto" w:fill="000000"/>
          </w:tcPr>
          <w:p w14:paraId="33309600" w14:textId="77777777" w:rsidR="005946F5" w:rsidRPr="007B3E63" w:rsidRDefault="005946F5" w:rsidP="007B3E63">
            <w:pPr>
              <w:spacing w:after="0" w:line="240" w:lineRule="auto"/>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 xml:space="preserve">Treatment duration at time of stopping: </w:t>
            </w:r>
          </w:p>
        </w:tc>
        <w:tc>
          <w:tcPr>
            <w:tcW w:w="1971" w:type="dxa"/>
            <w:shd w:val="clear" w:color="auto" w:fill="000000"/>
          </w:tcPr>
          <w:p w14:paraId="69F747CD" w14:textId="77777777" w:rsidR="005946F5" w:rsidRPr="007B3E63" w:rsidRDefault="005946F5" w:rsidP="007B3E63">
            <w:pPr>
              <w:spacing w:after="0" w:line="240" w:lineRule="auto"/>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Stop treatment for:</w:t>
            </w:r>
          </w:p>
        </w:tc>
        <w:tc>
          <w:tcPr>
            <w:tcW w:w="2763" w:type="dxa"/>
            <w:shd w:val="clear" w:color="auto" w:fill="000000"/>
          </w:tcPr>
          <w:p w14:paraId="4E8A8074" w14:textId="77777777" w:rsidR="005946F5" w:rsidRPr="007B3E63" w:rsidRDefault="005946F5" w:rsidP="007B3E63">
            <w:pPr>
              <w:spacing w:after="0" w:line="240" w:lineRule="auto"/>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Treatment recommendation when returning to care:</w:t>
            </w:r>
          </w:p>
        </w:tc>
        <w:tc>
          <w:tcPr>
            <w:tcW w:w="2367" w:type="dxa"/>
            <w:shd w:val="clear" w:color="auto" w:fill="000000"/>
          </w:tcPr>
          <w:p w14:paraId="326EBB15" w14:textId="77777777" w:rsidR="005946F5" w:rsidRPr="007B3E63" w:rsidRDefault="005946F5" w:rsidP="007B3E63">
            <w:pPr>
              <w:spacing w:after="0" w:line="240" w:lineRule="auto"/>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 xml:space="preserve">Tests recommended when returning to care: </w:t>
            </w:r>
          </w:p>
        </w:tc>
      </w:tr>
      <w:tr w:rsidR="005946F5" w:rsidRPr="007B3E63" w14:paraId="79CD51E7" w14:textId="77777777" w:rsidTr="007B3E63">
        <w:tc>
          <w:tcPr>
            <w:tcW w:w="2367" w:type="dxa"/>
            <w:tcBorders>
              <w:top w:val="single" w:sz="8" w:space="0" w:color="000000"/>
              <w:left w:val="single" w:sz="8" w:space="0" w:color="000000"/>
              <w:bottom w:val="single" w:sz="8" w:space="0" w:color="000000"/>
            </w:tcBorders>
          </w:tcPr>
          <w:p w14:paraId="2B867D43"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Less than 5 months</w:t>
            </w:r>
          </w:p>
        </w:tc>
        <w:tc>
          <w:tcPr>
            <w:tcW w:w="1971" w:type="dxa"/>
            <w:tcBorders>
              <w:top w:val="single" w:sz="8" w:space="0" w:color="000000"/>
              <w:bottom w:val="single" w:sz="8" w:space="0" w:color="000000"/>
            </w:tcBorders>
          </w:tcPr>
          <w:p w14:paraId="61803D11"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Less than 2 months</w:t>
            </w:r>
          </w:p>
        </w:tc>
        <w:tc>
          <w:tcPr>
            <w:tcW w:w="2763" w:type="dxa"/>
            <w:tcBorders>
              <w:top w:val="single" w:sz="8" w:space="0" w:color="000000"/>
              <w:bottom w:val="single" w:sz="8" w:space="0" w:color="000000"/>
            </w:tcBorders>
          </w:tcPr>
          <w:p w14:paraId="0FB3AB31"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Continue treatment category I</w:t>
            </w:r>
          </w:p>
        </w:tc>
        <w:tc>
          <w:tcPr>
            <w:tcW w:w="2367" w:type="dxa"/>
            <w:tcBorders>
              <w:top w:val="single" w:sz="8" w:space="0" w:color="000000"/>
              <w:bottom w:val="single" w:sz="8" w:space="0" w:color="000000"/>
            </w:tcBorders>
          </w:tcPr>
          <w:p w14:paraId="7ABB2D7F" w14:textId="77777777" w:rsidR="005946F5" w:rsidRPr="007B3E63" w:rsidRDefault="005946F5" w:rsidP="007B3E63">
            <w:pPr>
              <w:spacing w:after="0" w:line="240" w:lineRule="auto"/>
              <w:rPr>
                <w:rFonts w:ascii="Times New Roman" w:hAnsi="Times New Roman" w:cs="Times New Roman"/>
                <w:sz w:val="16"/>
                <w:szCs w:val="16"/>
              </w:rPr>
            </w:pPr>
          </w:p>
        </w:tc>
      </w:tr>
      <w:tr w:rsidR="005946F5" w:rsidRPr="007B3E63" w14:paraId="7BC04764" w14:textId="77777777" w:rsidTr="007B3E63">
        <w:tc>
          <w:tcPr>
            <w:tcW w:w="2367" w:type="dxa"/>
          </w:tcPr>
          <w:p w14:paraId="54CBF2FE"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Less than 1 month</w:t>
            </w:r>
          </w:p>
        </w:tc>
        <w:tc>
          <w:tcPr>
            <w:tcW w:w="1971" w:type="dxa"/>
          </w:tcPr>
          <w:p w14:paraId="2F35DFA7"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2 months or more </w:t>
            </w:r>
          </w:p>
        </w:tc>
        <w:tc>
          <w:tcPr>
            <w:tcW w:w="2763" w:type="dxa"/>
          </w:tcPr>
          <w:p w14:paraId="40D1DA4B"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Restart treatment category I</w:t>
            </w:r>
          </w:p>
        </w:tc>
        <w:tc>
          <w:tcPr>
            <w:tcW w:w="2367" w:type="dxa"/>
          </w:tcPr>
          <w:p w14:paraId="4DB033CE" w14:textId="77777777" w:rsidR="005946F5" w:rsidRPr="007B3E63" w:rsidRDefault="005946F5" w:rsidP="007B3E63">
            <w:pPr>
              <w:spacing w:after="0" w:line="240" w:lineRule="auto"/>
              <w:rPr>
                <w:rFonts w:ascii="Times New Roman" w:hAnsi="Times New Roman" w:cs="Times New Roman"/>
                <w:sz w:val="16"/>
                <w:szCs w:val="16"/>
              </w:rPr>
            </w:pPr>
          </w:p>
        </w:tc>
      </w:tr>
      <w:tr w:rsidR="005946F5" w:rsidRPr="007B3E63" w14:paraId="76212FBA" w14:textId="77777777" w:rsidTr="007B3E63">
        <w:tc>
          <w:tcPr>
            <w:tcW w:w="2367" w:type="dxa"/>
            <w:tcBorders>
              <w:top w:val="single" w:sz="8" w:space="0" w:color="000000"/>
              <w:left w:val="single" w:sz="8" w:space="0" w:color="000000"/>
              <w:bottom w:val="single" w:sz="8" w:space="0" w:color="000000"/>
            </w:tcBorders>
          </w:tcPr>
          <w:p w14:paraId="1A7FB434"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1 to 5 months</w:t>
            </w:r>
          </w:p>
        </w:tc>
        <w:tc>
          <w:tcPr>
            <w:tcW w:w="1971" w:type="dxa"/>
            <w:tcBorders>
              <w:top w:val="single" w:sz="8" w:space="0" w:color="000000"/>
              <w:bottom w:val="single" w:sz="8" w:space="0" w:color="000000"/>
            </w:tcBorders>
          </w:tcPr>
          <w:p w14:paraId="3030DF85"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2 months or more </w:t>
            </w:r>
          </w:p>
        </w:tc>
        <w:tc>
          <w:tcPr>
            <w:tcW w:w="2763" w:type="dxa"/>
            <w:tcBorders>
              <w:top w:val="single" w:sz="8" w:space="0" w:color="000000"/>
              <w:bottom w:val="single" w:sz="8" w:space="0" w:color="000000"/>
            </w:tcBorders>
          </w:tcPr>
          <w:p w14:paraId="5DFBC6BC"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If smear positive, start treatment category II or follow Xpert results to determine further treatment</w:t>
            </w:r>
          </w:p>
        </w:tc>
        <w:tc>
          <w:tcPr>
            <w:tcW w:w="2367" w:type="dxa"/>
            <w:tcBorders>
              <w:top w:val="single" w:sz="8" w:space="0" w:color="000000"/>
              <w:bottom w:val="single" w:sz="8" w:space="0" w:color="000000"/>
            </w:tcBorders>
          </w:tcPr>
          <w:p w14:paraId="1F03F6D6"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3 sputa (or Xpert when available)</w:t>
            </w:r>
          </w:p>
        </w:tc>
      </w:tr>
      <w:tr w:rsidR="005946F5" w:rsidRPr="007B3E63" w14:paraId="643F0F51" w14:textId="77777777" w:rsidTr="007B3E63">
        <w:tc>
          <w:tcPr>
            <w:tcW w:w="2367" w:type="dxa"/>
          </w:tcPr>
          <w:p w14:paraId="7230F76A"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5 to 6 months</w:t>
            </w:r>
          </w:p>
        </w:tc>
        <w:tc>
          <w:tcPr>
            <w:tcW w:w="1971" w:type="dxa"/>
          </w:tcPr>
          <w:p w14:paraId="5B909FA8"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Any duration</w:t>
            </w:r>
          </w:p>
        </w:tc>
        <w:tc>
          <w:tcPr>
            <w:tcW w:w="2763" w:type="dxa"/>
          </w:tcPr>
          <w:p w14:paraId="5649DD80"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If smear positive, start treatment category II or follow Xpert results to determine further treatment</w:t>
            </w:r>
          </w:p>
        </w:tc>
        <w:tc>
          <w:tcPr>
            <w:tcW w:w="2367" w:type="dxa"/>
          </w:tcPr>
          <w:p w14:paraId="6AC35FCC"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3 sputa (or Xpert when available)</w:t>
            </w:r>
          </w:p>
        </w:tc>
      </w:tr>
    </w:tbl>
    <w:p w14:paraId="623B7A14" w14:textId="77777777" w:rsidR="005946F5" w:rsidRPr="007B3E63" w:rsidRDefault="005946F5" w:rsidP="005946F5">
      <w:pPr>
        <w:spacing w:after="0" w:line="240" w:lineRule="auto"/>
        <w:rPr>
          <w:rFonts w:ascii="Times New Roman" w:hAnsi="Times New Roman" w:cs="Times New Roman"/>
        </w:rPr>
      </w:pPr>
    </w:p>
    <w:p w14:paraId="1EC74170" w14:textId="77777777" w:rsidR="005946F5" w:rsidRPr="007B3E63" w:rsidRDefault="005946F5" w:rsidP="005946F5">
      <w:pPr>
        <w:spacing w:after="0" w:line="240" w:lineRule="auto"/>
        <w:rPr>
          <w:rFonts w:ascii="Times New Roman" w:hAnsi="Times New Roman" w:cs="Times New Roman"/>
        </w:rPr>
        <w:sectPr w:rsidR="005946F5" w:rsidRPr="007B3E63" w:rsidSect="007B3E63">
          <w:headerReference w:type="default" r:id="rId8"/>
          <w:footerReference w:type="default" r:id="rId9"/>
          <w:pgSz w:w="12240" w:h="15840"/>
          <w:pgMar w:top="1440" w:right="1440" w:bottom="1440" w:left="1440" w:header="720" w:footer="720" w:gutter="0"/>
          <w:cols w:space="720"/>
          <w:docGrid w:linePitch="360"/>
        </w:sectPr>
      </w:pPr>
    </w:p>
    <w:p w14:paraId="5D2615F1" w14:textId="77777777" w:rsidR="005946F5" w:rsidRPr="007B3E63" w:rsidRDefault="005946F5" w:rsidP="005946F5">
      <w:pPr>
        <w:pStyle w:val="Heading2"/>
        <w:spacing w:before="0" w:line="240" w:lineRule="auto"/>
        <w:rPr>
          <w:rFonts w:ascii="Times New Roman" w:hAnsi="Times New Roman" w:cs="Times New Roman"/>
          <w:b/>
          <w:smallCaps/>
          <w:sz w:val="20"/>
          <w:szCs w:val="20"/>
        </w:rPr>
      </w:pPr>
      <w:bookmarkStart w:id="10" w:name="_Toc436395846"/>
      <w:r w:rsidRPr="007B3E63">
        <w:rPr>
          <w:rFonts w:ascii="Times New Roman" w:hAnsi="Times New Roman" w:cs="Times New Roman"/>
          <w:b/>
          <w:sz w:val="20"/>
          <w:szCs w:val="20"/>
        </w:rPr>
        <w:lastRenderedPageBreak/>
        <w:t>Current Standard of Care</w:t>
      </w:r>
      <w:bookmarkEnd w:id="10"/>
    </w:p>
    <w:p w14:paraId="1924977E" w14:textId="77777777" w:rsidR="005946F5" w:rsidRPr="007B3E63" w:rsidRDefault="005946F5" w:rsidP="005946F5">
      <w:pPr>
        <w:spacing w:after="0" w:line="240" w:lineRule="auto"/>
        <w:rPr>
          <w:rFonts w:ascii="Times New Roman" w:hAnsi="Times New Roman" w:cs="Times New Roman"/>
        </w:rPr>
      </w:pPr>
      <w:r w:rsidRPr="007B3E63">
        <w:rPr>
          <w:rFonts w:ascii="Times New Roman" w:hAnsi="Times New Roman" w:cs="Times New Roman"/>
        </w:rPr>
        <w:t>The current TB treatment guidelines from the four countries of interest are summarised in Table S3, including: DST algorithms, first-line therapy recommended for patients category I (new patient with smear positive pulmonary TB disease), category II (relapse, treatment failure, or smear positive patient after default), and III (new patient with smear negative pulmonary TB disease and/or extrapulmonary involvement); monitoring; standardised MDR treatment; DOT recommendations; and ART eligibility for HIV/TB patients.</w:t>
      </w:r>
    </w:p>
    <w:p w14:paraId="2BD4878E" w14:textId="77777777" w:rsidR="005946F5" w:rsidRPr="007B3E63" w:rsidRDefault="005946F5" w:rsidP="005946F5">
      <w:pPr>
        <w:spacing w:after="0" w:line="240" w:lineRule="auto"/>
        <w:rPr>
          <w:rFonts w:ascii="Times New Roman" w:hAnsi="Times New Roman" w:cs="Times New Roman"/>
        </w:rPr>
      </w:pPr>
    </w:p>
    <w:p w14:paraId="136110B4" w14:textId="77777777" w:rsidR="005946F5"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b/>
        </w:rPr>
        <w:t>Table S3 - Current standard of care.</w:t>
      </w:r>
    </w:p>
    <w:p w14:paraId="0DCA9320" w14:textId="77777777" w:rsidR="005946F5" w:rsidRPr="007B3E63" w:rsidRDefault="005946F5" w:rsidP="005946F5">
      <w:pPr>
        <w:spacing w:after="0" w:line="240" w:lineRule="auto"/>
        <w:rPr>
          <w:rFonts w:ascii="Times New Roman" w:hAnsi="Times New Roman" w:cs="Times New Roman"/>
          <w:b/>
        </w:rPr>
      </w:pPr>
    </w:p>
    <w:tbl>
      <w:tblPr>
        <w:tblW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887"/>
        <w:gridCol w:w="2822"/>
        <w:gridCol w:w="2822"/>
        <w:gridCol w:w="2822"/>
        <w:gridCol w:w="2823"/>
      </w:tblGrid>
      <w:tr w:rsidR="005946F5" w:rsidRPr="007B3E63" w14:paraId="1C7687CD" w14:textId="77777777" w:rsidTr="007B3E63">
        <w:trPr>
          <w:trHeight w:val="300"/>
        </w:trPr>
        <w:tc>
          <w:tcPr>
            <w:tcW w:w="1887" w:type="dxa"/>
            <w:shd w:val="clear" w:color="auto" w:fill="000000"/>
            <w:noWrap/>
          </w:tcPr>
          <w:p w14:paraId="2F7ADBE9" w14:textId="77777777" w:rsidR="005946F5" w:rsidRPr="007B3E63" w:rsidRDefault="005946F5" w:rsidP="007B3E63">
            <w:pPr>
              <w:spacing w:after="0" w:line="240" w:lineRule="auto"/>
              <w:rPr>
                <w:rFonts w:ascii="Times New Roman" w:hAnsi="Times New Roman" w:cs="Times New Roman"/>
                <w:b/>
                <w:bCs/>
                <w:color w:val="FFFFFF"/>
                <w:sz w:val="16"/>
                <w:szCs w:val="16"/>
              </w:rPr>
            </w:pPr>
          </w:p>
        </w:tc>
        <w:tc>
          <w:tcPr>
            <w:tcW w:w="2822" w:type="dxa"/>
            <w:shd w:val="clear" w:color="auto" w:fill="000000"/>
            <w:noWrap/>
          </w:tcPr>
          <w:p w14:paraId="175356B5" w14:textId="77777777" w:rsidR="005946F5" w:rsidRPr="007B3E63" w:rsidRDefault="005946F5" w:rsidP="007B3E63">
            <w:pPr>
              <w:spacing w:after="0" w:line="240" w:lineRule="auto"/>
              <w:rPr>
                <w:rFonts w:ascii="Times New Roman" w:hAnsi="Times New Roman" w:cs="Times New Roman"/>
                <w:b/>
                <w:bCs/>
                <w:color w:val="FFFFFF"/>
                <w:sz w:val="16"/>
                <w:szCs w:val="16"/>
              </w:rPr>
            </w:pPr>
            <w:r w:rsidRPr="007B3E63">
              <w:rPr>
                <w:rFonts w:ascii="Times New Roman" w:hAnsi="Times New Roman" w:cs="Times New Roman"/>
                <w:b/>
                <w:bCs/>
                <w:color w:val="FFFFFF"/>
                <w:sz w:val="16"/>
                <w:szCs w:val="16"/>
              </w:rPr>
              <w:t xml:space="preserve">South Africa </w:t>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2bv1gse072","properties":{"formattedCitation":"(2)","plainCitation":"(2)"},"citationItems":[{"id":233,"uris":["http://zotero.org/users/local/N6T5SXMR/items/IXVER4HW"],"uri":["http://zotero.org/users/local/N6T5SXMR/items/IXVER4HW"],"itemData":{"id":233,"type":"book","title":"Multi-drug resistant tuberculosis. A policy framework on decentralised and deinstitutionalised management for South Africa","author":[{"family":"Republic of South Africa Department of Health","given":""}],"issued":{"date-parts":[["2011",8]]}},"locator":"-"}],"schema":"https://github.com/citation-style-language/schema/raw/master/csl-citation.json"}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(2)</w:t>
            </w:r>
            <w:r w:rsidRPr="007B3E63">
              <w:rPr>
                <w:rFonts w:ascii="Times New Roman" w:hAnsi="Times New Roman" w:cs="Times New Roman"/>
                <w:b/>
                <w:bCs/>
                <w:color w:val="FFFFFF"/>
                <w:sz w:val="16"/>
                <w:szCs w:val="16"/>
              </w:rPr>
              <w:fldChar w:fldCharType="end"/>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23f3fjp8bf","properties":{"formattedCitation":"(3)","plainCitation":"(3)"},"citationItems":[{"id":231,"uris":["http://zotero.org/users/local/N6T5SXMR/items/AJBMMBIX"],"uri":["http://zotero.org/users/local/N6T5SXMR/items/AJBMMBIX"],"itemData":{"id":231,"type":"book","title":"South African National Tuberculosis Management Guidelines","URL":"http://familymedicine.ukzn.ac.za/Libraries/Guidelines_Protocols/TB_Guidelines_2009.sflb.ashx","author":[{"family":"Republic of South Africa Department of Health","given":""}],"issued":{"date-parts":[["2009"]]}}}],"schema":"https://github.com/citation-style-language/schema/raw/master/csl-citation.json"}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(3)</w:t>
            </w:r>
            <w:r w:rsidRPr="007B3E63">
              <w:rPr>
                <w:rFonts w:ascii="Times New Roman" w:hAnsi="Times New Roman" w:cs="Times New Roman"/>
                <w:b/>
                <w:bCs/>
                <w:color w:val="FFFFFF"/>
                <w:sz w:val="16"/>
                <w:szCs w:val="16"/>
              </w:rPr>
              <w:fldChar w:fldCharType="end"/>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plv98du5b","properties":{"formattedCitation":"(4)","plainCitation":"(4)"},"citationItems":[{"id":232,"uris":["http://zotero.org/users/local/N6T5SXMR/items/K573FV67"],"uri":["http://zotero.org/users/local/N6T5SXMR/items/K573FV67"],"itemData":{"id":232,"type":"book","title":"Guidelines for Management of Drug-Resistant Tuberculosis in South Africa.","URL":"http://www.tbonline.info/media/uploads/documents/mdr-tb_sa_2010.pdf","author":[{"family":"Republic of South Africa Department of Health","given":""}],"issued":{"date-parts":[["2010"]]}}}],"schema":"https://github.com/citation-style-language/schema/raw/master/csl-citation.json"}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(4)</w:t>
            </w:r>
            <w:r w:rsidRPr="007B3E63">
              <w:rPr>
                <w:rFonts w:ascii="Times New Roman" w:hAnsi="Times New Roman" w:cs="Times New Roman"/>
                <w:b/>
                <w:bCs/>
                <w:color w:val="FFFFFF"/>
                <w:sz w:val="16"/>
                <w:szCs w:val="16"/>
              </w:rPr>
              <w:fldChar w:fldCharType="end"/>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47q2nfidn","properties":{"formattedCitation":"(5)","plainCitation":"(5)"},"citationItems":[{"id":234,"uris":["http://zotero.org/users/local/N6T5SXMR/items/IG5GEJFI"],"uri":["http://zotero.org/users/local/N6T5SXMR/items/IG5GEJFI"],"itemData":{"id":234,"type":"personal_communication","title":"Changes in the ART guidelines","URL":"http://www.tbonline.info/media/uploads/documents/changes_to_art_guidelines.pdf","author":[{"family":"Republic of South Africa Department of Health","given":""}],"issued":{"date-parts":[["2012",5,14]]}}}],"schema":"https://github.com/citation-style-language/schema/raw/master/csl-citation.json"}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(5)</w:t>
            </w:r>
            <w:r w:rsidRPr="007B3E63">
              <w:rPr>
                <w:rFonts w:ascii="Times New Roman" w:hAnsi="Times New Roman" w:cs="Times New Roman"/>
                <w:b/>
                <w:bCs/>
                <w:color w:val="FFFFFF"/>
                <w:sz w:val="16"/>
                <w:szCs w:val="16"/>
              </w:rPr>
              <w:fldChar w:fldCharType="end"/>
            </w:r>
          </w:p>
        </w:tc>
        <w:tc>
          <w:tcPr>
            <w:tcW w:w="2822" w:type="dxa"/>
            <w:shd w:val="clear" w:color="auto" w:fill="000000"/>
            <w:noWrap/>
          </w:tcPr>
          <w:p w14:paraId="73322828" w14:textId="77777777" w:rsidR="005946F5" w:rsidRPr="007B3E63" w:rsidRDefault="005946F5" w:rsidP="007B3E63">
            <w:pPr>
              <w:spacing w:after="0" w:line="240" w:lineRule="auto"/>
              <w:rPr>
                <w:rFonts w:ascii="Times New Roman" w:hAnsi="Times New Roman" w:cs="Times New Roman"/>
                <w:b/>
                <w:bCs/>
                <w:color w:val="FFFFFF"/>
                <w:sz w:val="16"/>
                <w:szCs w:val="16"/>
              </w:rPr>
            </w:pPr>
            <w:r w:rsidRPr="007B3E63">
              <w:rPr>
                <w:rFonts w:ascii="Times New Roman" w:hAnsi="Times New Roman" w:cs="Times New Roman"/>
                <w:b/>
                <w:bCs/>
                <w:color w:val="FFFFFF"/>
                <w:sz w:val="16"/>
                <w:szCs w:val="16"/>
              </w:rPr>
              <w:t xml:space="preserve">Tanzania </w:t>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fggra20g","properties":{"formattedCitation":"(6)","plainCitation":"(6)"},"citationItems":[{"id":235,"uris":["http://zotero.org/users/local/N6T5SXMR/items/QABEHVD7"],"uri":["http://zotero.org/users/local/N6T5SXMR/items/QABEHVD7"],"itemData":{"id":235,"type":"book","title":"Manual of the National Tuberculosis and Leprosy Programme in Tanzania","edition":"5th","URL":"http://www.who.int/hiv/pub/guidelines/tanzania_tb.pdf","author":[{"family":"The United Republic of Tanzania Ministry of Health and Social Welfare","given":""}],"issued":{"date-parts":[["2006"]]}}}],"schema":"https://github.com/citation-style-language/schema/raw/master/csl-citation.json"}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(6)</w:t>
            </w:r>
            <w:r w:rsidRPr="007B3E63">
              <w:rPr>
                <w:rFonts w:ascii="Times New Roman" w:hAnsi="Times New Roman" w:cs="Times New Roman"/>
                <w:b/>
                <w:bCs/>
                <w:color w:val="FFFFFF"/>
                <w:sz w:val="16"/>
                <w:szCs w:val="16"/>
              </w:rPr>
              <w:fldChar w:fldCharType="end"/>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s1th3k11r","properties":{"formattedCitation":"(7)","plainCitation":"(7)"},"citationItems":[{"id":236,"uris":["http://zotero.org/users/local/N6T5SXMR/items/T4JMNSNQ"],"uri":["http://zotero.org/users/local/N6T5SXMR/items/T4JMNSNQ"],"itemData":{"id":236,"type":"book","title":"National guidelines for the management of HIV and AIDS","edition":"4th","URL":"http://www.nacp.go.tz/documents/nationalguideline42012.pdf","author":[{"family":"The United Republic of Tanzania Ministry of Health and Social Welfare","given":""}],"issued":{"date-parts":[["2012"]]}}}],"schema":"https://github.com/citation-style-language/schema/raw/master/csl-citation.json"}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(7)</w:t>
            </w:r>
            <w:r w:rsidRPr="007B3E63">
              <w:rPr>
                <w:rFonts w:ascii="Times New Roman" w:hAnsi="Times New Roman" w:cs="Times New Roman"/>
                <w:b/>
                <w:bCs/>
                <w:color w:val="FFFFFF"/>
                <w:sz w:val="16"/>
                <w:szCs w:val="16"/>
              </w:rPr>
              <w:fldChar w:fldCharType="end"/>
            </w:r>
          </w:p>
        </w:tc>
        <w:tc>
          <w:tcPr>
            <w:tcW w:w="2822" w:type="dxa"/>
            <w:shd w:val="clear" w:color="auto" w:fill="000000"/>
            <w:noWrap/>
          </w:tcPr>
          <w:p w14:paraId="663B6E88" w14:textId="77777777" w:rsidR="005946F5" w:rsidRPr="007B3E63" w:rsidRDefault="005946F5" w:rsidP="007B3E63">
            <w:pPr>
              <w:spacing w:after="0" w:line="240" w:lineRule="auto"/>
              <w:rPr>
                <w:rFonts w:ascii="Times New Roman" w:hAnsi="Times New Roman" w:cs="Times New Roman"/>
                <w:b/>
                <w:bCs/>
                <w:color w:val="FFFFFF"/>
                <w:sz w:val="16"/>
                <w:szCs w:val="16"/>
              </w:rPr>
            </w:pPr>
            <w:r w:rsidRPr="007B3E63">
              <w:rPr>
                <w:rFonts w:ascii="Times New Roman" w:hAnsi="Times New Roman" w:cs="Times New Roman"/>
                <w:b/>
                <w:bCs/>
                <w:color w:val="FFFFFF"/>
                <w:sz w:val="16"/>
                <w:szCs w:val="16"/>
              </w:rPr>
              <w:t xml:space="preserve">Bangladesh </w:t>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1f17i35s81","properties":{"formattedCitation":"(8)","plainCitation":"(8)"},"citationItems":[{"id":237,"uris":["http://zotero.org/users/local/N6T5SXMR/items/UDKKK2JM"],"uri":["http://zotero.org/users/local/N6T5SXMR/items/UDKKK2JM"],"itemData":{"id":237,"type":"book","title":"National Guidelines and Operational Manual for Tuberculosis Control","edition":"4th","URL":"http://www.scribd.com/doc/57371572/Bangladesh-National-Guidelines-and-Operational-Manual-for-Tuberculosis-Control","author":[{"family":"National Tuberculosis Control Programme Directorate General of Health Services Ministry of Health and Family Welfare Dhaka, Bangladesh","given":""}],"issued":{"date-parts":[["2011"]]}}}],"schema":"https://github.com/citation-style-language/schema/raw/master/csl-citation.json"}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(8)</w:t>
            </w:r>
            <w:r w:rsidRPr="007B3E63">
              <w:rPr>
                <w:rFonts w:ascii="Times New Roman" w:hAnsi="Times New Roman" w:cs="Times New Roman"/>
                <w:b/>
                <w:bCs/>
                <w:color w:val="FFFFFF"/>
                <w:sz w:val="16"/>
                <w:szCs w:val="16"/>
              </w:rPr>
              <w:fldChar w:fldCharType="end"/>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3vt8uduik","properties":{"formattedCitation":"(9)","plainCitation":"(9)"},"citationItems":[{"id":238,"uris":["http://zotero.org/users/local/N6T5SXMR/items/92PD9DTJ"],"uri":["http://zotero.org/users/local/N6T5SXMR/items/92PD9DTJ"],"itemData":{"id":238,"type":"book","title":"National guidelines of antiretroviral therapy Bangladesh","publisher-place":"Dhaka, Bangladesh","event-place":"Dhaka, Bangladesh","URL":"http://ban.searo.who.int/LinkFiles/Publication_National_ART_Guide_August_2011_Bangladesh.pdf","author":[{"family":"National AIDS /STD Program, Directorate General of Health Services, Ministry of Health and Family Welfare","given":""}],"issued":{"date-parts":[["2011"]]}}}],"schema":"https://github.com/citation-style-language/schema/raw/master/csl-citation.json"}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(9)</w:t>
            </w:r>
            <w:r w:rsidRPr="007B3E63">
              <w:rPr>
                <w:rFonts w:ascii="Times New Roman" w:hAnsi="Times New Roman" w:cs="Times New Roman"/>
                <w:b/>
                <w:bCs/>
                <w:color w:val="FFFFFF"/>
                <w:sz w:val="16"/>
                <w:szCs w:val="16"/>
              </w:rPr>
              <w:fldChar w:fldCharType="end"/>
            </w:r>
          </w:p>
        </w:tc>
        <w:tc>
          <w:tcPr>
            <w:tcW w:w="2823" w:type="dxa"/>
            <w:shd w:val="clear" w:color="auto" w:fill="000000"/>
            <w:noWrap/>
          </w:tcPr>
          <w:p w14:paraId="110C35BF" w14:textId="77777777" w:rsidR="005946F5" w:rsidRPr="007B3E63" w:rsidRDefault="005946F5" w:rsidP="007B3E63">
            <w:pPr>
              <w:spacing w:after="0" w:line="240" w:lineRule="auto"/>
              <w:rPr>
                <w:rFonts w:ascii="Times New Roman" w:hAnsi="Times New Roman" w:cs="Times New Roman"/>
                <w:b/>
                <w:bCs/>
                <w:color w:val="FFFFFF"/>
                <w:sz w:val="16"/>
                <w:szCs w:val="16"/>
              </w:rPr>
            </w:pPr>
            <w:r w:rsidRPr="007B3E63">
              <w:rPr>
                <w:rFonts w:ascii="Times New Roman" w:hAnsi="Times New Roman" w:cs="Times New Roman"/>
                <w:b/>
                <w:bCs/>
                <w:color w:val="FFFFFF"/>
                <w:sz w:val="16"/>
                <w:szCs w:val="16"/>
              </w:rPr>
              <w:t xml:space="preserve">Brazil </w:t>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2i2ie420ks","properties":{"formattedCitation":"(10)","plainCitation":"(10)"},"citationItems":[{"id":199,"uris":["http://zotero.org/users/local/N6T5SXMR/items/28UQXTTB"],"uri":["http://zotero.org/users/local/N6T5SXMR/items/28UQXTTB"],"itemData":{"id":199,"type":"book","title":"Manual de recomendações para o controle da tuberculose no Brasil","publisher":"Ministério da Saúde","publisher-place":"Brasilia","event-place":"Brasilia","URL":"http://portal.saude.gov.br/portal/arquivos/pdf/manual_de_recomendacoes_tb.pdf","author":[{"family":"Ministério da Saúde, Secretaria de Vigilância em Saúde, Departamento de Vigilância Epidemiológica","given":""}],"issued":{"date-parts":[["2011"]]}}}],"schema":"https://github.com/citation-style-language/schema/raw/master/csl-citation.json"}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(10)</w:t>
            </w:r>
            <w:r w:rsidRPr="007B3E63">
              <w:rPr>
                <w:rFonts w:ascii="Times New Roman" w:hAnsi="Times New Roman" w:cs="Times New Roman"/>
                <w:b/>
                <w:bCs/>
                <w:color w:val="FFFFFF"/>
                <w:sz w:val="16"/>
                <w:szCs w:val="16"/>
              </w:rPr>
              <w:fldChar w:fldCharType="end"/>
            </w:r>
            <w:r w:rsidRPr="007B3E63">
              <w:rPr>
                <w:rFonts w:ascii="Times New Roman" w:hAnsi="Times New Roman" w:cs="Times New Roman"/>
                <w:b/>
                <w:bCs/>
                <w:color w:val="FFFFFF"/>
                <w:sz w:val="16"/>
                <w:szCs w:val="16"/>
              </w:rPr>
              <w:fldChar w:fldCharType="begin"/>
            </w:r>
            <w:r w:rsidRPr="007B3E63">
              <w:rPr>
                <w:rFonts w:ascii="Times New Roman" w:hAnsi="Times New Roman" w:cs="Times New Roman"/>
                <w:b/>
                <w:bCs/>
                <w:color w:val="FFFFFF"/>
                <w:sz w:val="16"/>
                <w:szCs w:val="16"/>
              </w:rPr>
              <w:instrText xml:space="preserve"> ADDIN ZOTERO_ITEM CSL_CITATION {"citationID":"9cmhq7pfo","properties":{"formattedCitation":"(11)","plainCitation":"(11)"},"citationItems":[{"id":240,"uris":["http://zotero.org/users/local/N6T5SXMR/items/NV34JWXQ"],"uri":["http://zotero.org/users/local/N6T5SXMR/items/NV34JWXQ"],"itemData":{"id":240,"type":"personal_communication","title":"Recomendações de terapia antirretroviral para adult os vivendo com HIV/aids no Brasil – 2012","URL":"http://www.aids.gov.br/sites/default/files/anexos/publicacao/2012/52140/consenso_adulto2012_principais_mudancas_pdf_11946.pdf","author":[{"family":"Ministério da Saúde, Brazil","given":""}]}}],"schema":"https://github.com/citation-style-language/schema/raw/master/csl-citation.json"} </w:instrText>
            </w:r>
            <w:r w:rsidRPr="007B3E63">
              <w:rPr>
                <w:rFonts w:ascii="Times New Roman" w:hAnsi="Times New Roman" w:cs="Times New Roman"/>
                <w:b/>
                <w:bCs/>
                <w:color w:val="FFFFFF"/>
                <w:sz w:val="16"/>
                <w:szCs w:val="16"/>
              </w:rPr>
              <w:fldChar w:fldCharType="separate"/>
            </w:r>
            <w:r w:rsidRPr="007B3E63">
              <w:rPr>
                <w:rFonts w:ascii="Times New Roman" w:hAnsi="Times New Roman" w:cs="Times New Roman"/>
                <w:sz w:val="16"/>
                <w:szCs w:val="16"/>
              </w:rPr>
              <w:t>(11)</w:t>
            </w:r>
            <w:r w:rsidRPr="007B3E63">
              <w:rPr>
                <w:rFonts w:ascii="Times New Roman" w:hAnsi="Times New Roman" w:cs="Times New Roman"/>
                <w:b/>
                <w:bCs/>
                <w:color w:val="FFFFFF"/>
                <w:sz w:val="16"/>
                <w:szCs w:val="16"/>
              </w:rPr>
              <w:fldChar w:fldCharType="end"/>
            </w:r>
          </w:p>
        </w:tc>
      </w:tr>
      <w:tr w:rsidR="005946F5" w:rsidRPr="007B3E63" w14:paraId="54C1A842" w14:textId="77777777" w:rsidTr="007B3E63">
        <w:trPr>
          <w:trHeight w:val="300"/>
        </w:trPr>
        <w:tc>
          <w:tcPr>
            <w:tcW w:w="1887" w:type="dxa"/>
            <w:tcBorders>
              <w:top w:val="single" w:sz="8" w:space="0" w:color="000000"/>
              <w:left w:val="single" w:sz="8" w:space="0" w:color="000000"/>
              <w:bottom w:val="single" w:sz="8" w:space="0" w:color="000000"/>
            </w:tcBorders>
            <w:noWrap/>
          </w:tcPr>
          <w:p w14:paraId="0A448BC8"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Treatment: First-line therapy, category I and III</w:t>
            </w:r>
          </w:p>
        </w:tc>
        <w:tc>
          <w:tcPr>
            <w:tcW w:w="2822" w:type="dxa"/>
            <w:tcBorders>
              <w:top w:val="single" w:sz="8" w:space="0" w:color="000000"/>
              <w:bottom w:val="single" w:sz="8" w:space="0" w:color="000000"/>
            </w:tcBorders>
            <w:noWrap/>
          </w:tcPr>
          <w:p w14:paraId="02B33600" w14:textId="77777777" w:rsidR="005946F5" w:rsidRPr="007B3E63" w:rsidRDefault="005946F5" w:rsidP="007B3E63">
            <w:pPr>
              <w:spacing w:after="0" w:line="240" w:lineRule="auto"/>
              <w:ind w:right="-97"/>
              <w:rPr>
                <w:rFonts w:ascii="Times New Roman" w:hAnsi="Times New Roman" w:cs="Times New Roman"/>
                <w:sz w:val="16"/>
                <w:szCs w:val="16"/>
              </w:rPr>
            </w:pPr>
            <w:r w:rsidRPr="007B3E63">
              <w:rPr>
                <w:rFonts w:ascii="Times New Roman" w:hAnsi="Times New Roman" w:cs="Times New Roman"/>
                <w:sz w:val="16"/>
                <w:szCs w:val="16"/>
              </w:rPr>
              <w:t>Intensive: 2 months (FDC: RHZE) Continuation: 4 months (FDC: RH)</w:t>
            </w:r>
          </w:p>
        </w:tc>
        <w:tc>
          <w:tcPr>
            <w:tcW w:w="2822" w:type="dxa"/>
            <w:tcBorders>
              <w:top w:val="single" w:sz="8" w:space="0" w:color="000000"/>
              <w:bottom w:val="single" w:sz="8" w:space="0" w:color="000000"/>
            </w:tcBorders>
            <w:noWrap/>
          </w:tcPr>
          <w:p w14:paraId="302B5646"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Intensive: 2 months (FDC: RHZE) Continuation: 4 months (FDC: RH); if DOT. If monthly supplied and self-administered, then continuation phase is 6 months (FDC: EH)</w:t>
            </w:r>
          </w:p>
        </w:tc>
        <w:tc>
          <w:tcPr>
            <w:tcW w:w="2822" w:type="dxa"/>
            <w:tcBorders>
              <w:top w:val="single" w:sz="8" w:space="0" w:color="000000"/>
              <w:bottom w:val="single" w:sz="8" w:space="0" w:color="000000"/>
            </w:tcBorders>
            <w:noWrap/>
          </w:tcPr>
          <w:p w14:paraId="09997EB9"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Intensive: 2 months (FDC: RHZE) Continuation: 4 months (FDC: RH)</w:t>
            </w:r>
          </w:p>
        </w:tc>
        <w:tc>
          <w:tcPr>
            <w:tcW w:w="2823" w:type="dxa"/>
            <w:tcBorders>
              <w:top w:val="single" w:sz="8" w:space="0" w:color="000000"/>
              <w:bottom w:val="single" w:sz="8" w:space="0" w:color="000000"/>
              <w:right w:val="single" w:sz="8" w:space="0" w:color="000000"/>
            </w:tcBorders>
            <w:noWrap/>
          </w:tcPr>
          <w:p w14:paraId="609F27AB"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Intensive: 2 months (FDC: RHZE) Continuation: 4 months (FDC: RH)</w:t>
            </w:r>
          </w:p>
        </w:tc>
      </w:tr>
      <w:tr w:rsidR="005946F5" w:rsidRPr="007B3E63" w14:paraId="2C230B11" w14:textId="77777777" w:rsidTr="007B3E63">
        <w:trPr>
          <w:trHeight w:val="300"/>
        </w:trPr>
        <w:tc>
          <w:tcPr>
            <w:tcW w:w="1887" w:type="dxa"/>
            <w:noWrap/>
          </w:tcPr>
          <w:p w14:paraId="2460BD5A"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Treatment: First-line therapy, category II†</w:t>
            </w:r>
          </w:p>
        </w:tc>
        <w:tc>
          <w:tcPr>
            <w:tcW w:w="2822" w:type="dxa"/>
            <w:noWrap/>
          </w:tcPr>
          <w:p w14:paraId="2E4CE336"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n/a </w:t>
            </w:r>
          </w:p>
        </w:tc>
        <w:tc>
          <w:tcPr>
            <w:tcW w:w="2822" w:type="dxa"/>
            <w:noWrap/>
          </w:tcPr>
          <w:p w14:paraId="56B56D53"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Intensive: 2 months (S (i.m.) + FDC: RHZE) + 1mo FDC: RHZE Continuation: 5 months (FDC: RH+E) </w:t>
            </w:r>
          </w:p>
        </w:tc>
        <w:tc>
          <w:tcPr>
            <w:tcW w:w="2822" w:type="dxa"/>
            <w:noWrap/>
          </w:tcPr>
          <w:p w14:paraId="092FF9C6"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Intensive: 2 months (S (i.m.) + FDC: RHZE) + 1mo FDC: RHZE Continuation: 5 months (FDC: RH + E)</w:t>
            </w:r>
          </w:p>
        </w:tc>
        <w:tc>
          <w:tcPr>
            <w:tcW w:w="2823" w:type="dxa"/>
            <w:noWrap/>
          </w:tcPr>
          <w:p w14:paraId="108DD4A2"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n/a </w:t>
            </w:r>
          </w:p>
        </w:tc>
      </w:tr>
      <w:tr w:rsidR="005946F5" w:rsidRPr="007B3E63" w14:paraId="13DA8CA4" w14:textId="77777777" w:rsidTr="007B3E63">
        <w:trPr>
          <w:trHeight w:val="300"/>
        </w:trPr>
        <w:tc>
          <w:tcPr>
            <w:tcW w:w="1887" w:type="dxa"/>
            <w:tcBorders>
              <w:top w:val="single" w:sz="8" w:space="0" w:color="000000"/>
              <w:left w:val="single" w:sz="8" w:space="0" w:color="000000"/>
              <w:bottom w:val="single" w:sz="8" w:space="0" w:color="000000"/>
            </w:tcBorders>
            <w:noWrap/>
          </w:tcPr>
          <w:p w14:paraId="576C5833"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Monitoring: category I and III</w:t>
            </w:r>
          </w:p>
        </w:tc>
        <w:tc>
          <w:tcPr>
            <w:tcW w:w="2822" w:type="dxa"/>
            <w:tcBorders>
              <w:top w:val="single" w:sz="8" w:space="0" w:color="000000"/>
              <w:bottom w:val="single" w:sz="8" w:space="0" w:color="000000"/>
            </w:tcBorders>
            <w:noWrap/>
          </w:tcPr>
          <w:p w14:paraId="7280923D"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2 sputa before the end of second months. If positive, culture and 1 more month of intensive phase treatment and 2 sputa at the end. Start continuation phase (while waiting for culture results). Then at the end of month 5, 2 sputa and check results of culture</w:t>
            </w:r>
          </w:p>
        </w:tc>
        <w:tc>
          <w:tcPr>
            <w:tcW w:w="2822" w:type="dxa"/>
            <w:tcBorders>
              <w:top w:val="single" w:sz="8" w:space="0" w:color="000000"/>
              <w:bottom w:val="single" w:sz="8" w:space="0" w:color="000000"/>
            </w:tcBorders>
            <w:noWrap/>
          </w:tcPr>
          <w:p w14:paraId="497715B6"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2 sputa before the end of second months. If positive, culture and 1 more month of intensive phase treatment and 2 sputa at the end. Start continuation phase (while waiting for culture results). Then at the end of month 5, 2 sputa: if positive, culture and DST. Start category II regimen</w:t>
            </w:r>
          </w:p>
        </w:tc>
        <w:tc>
          <w:tcPr>
            <w:tcW w:w="2822" w:type="dxa"/>
            <w:tcBorders>
              <w:top w:val="single" w:sz="8" w:space="0" w:color="000000"/>
              <w:bottom w:val="single" w:sz="8" w:space="0" w:color="000000"/>
            </w:tcBorders>
            <w:noWrap/>
          </w:tcPr>
          <w:p w14:paraId="7888C227"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2 sputa before the end of second months. If positive, culture and 1 more month of intensive phase treatment and new sputa at the end. Start continuation phase, regardless of the smear result. If positive smear at the end of treatment, then failure is recorded and category II regimen started</w:t>
            </w:r>
          </w:p>
        </w:tc>
        <w:tc>
          <w:tcPr>
            <w:tcW w:w="2823" w:type="dxa"/>
            <w:tcBorders>
              <w:top w:val="single" w:sz="8" w:space="0" w:color="000000"/>
              <w:bottom w:val="single" w:sz="8" w:space="0" w:color="000000"/>
              <w:right w:val="single" w:sz="8" w:space="0" w:color="000000"/>
            </w:tcBorders>
            <w:noWrap/>
          </w:tcPr>
          <w:p w14:paraId="318D469C"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2 sputa specimen should be examined at the end of month 2, 4 and 6. If positive at month 2, culture should be done.</w:t>
            </w:r>
          </w:p>
        </w:tc>
      </w:tr>
      <w:tr w:rsidR="005946F5" w:rsidRPr="007B3E63" w14:paraId="5AFFB394" w14:textId="77777777" w:rsidTr="007B3E63">
        <w:trPr>
          <w:trHeight w:val="300"/>
        </w:trPr>
        <w:tc>
          <w:tcPr>
            <w:tcW w:w="1887" w:type="dxa"/>
            <w:noWrap/>
          </w:tcPr>
          <w:p w14:paraId="42522B5F"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Monitoring: category II</w:t>
            </w:r>
          </w:p>
        </w:tc>
        <w:tc>
          <w:tcPr>
            <w:tcW w:w="2822" w:type="dxa"/>
            <w:noWrap/>
          </w:tcPr>
          <w:p w14:paraId="6556B367"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n/a </w:t>
            </w:r>
          </w:p>
        </w:tc>
        <w:tc>
          <w:tcPr>
            <w:tcW w:w="2822" w:type="dxa"/>
            <w:noWrap/>
          </w:tcPr>
          <w:p w14:paraId="4A2D52BB"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2 sputa before the end of third month. Culture should be done if positive results. 1 more month of intensive phase treatment. If still smear positive at month 4, start continuation phase (while waiting for culture results). At the end of month 7, sputum and check results of culture.</w:t>
            </w:r>
          </w:p>
        </w:tc>
        <w:tc>
          <w:tcPr>
            <w:tcW w:w="2822" w:type="dxa"/>
            <w:noWrap/>
          </w:tcPr>
          <w:p w14:paraId="47CBA161"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2 sputa at the end of month 3, 5 and 8. If smear positive at month 3, should continue the intensive phase for one more month. 2 sputa after one month of extended intensive phase, start continuation phase. If smear positive at month 5, continue Category II treatment (while waiting for DST results). If smear positive at completion, referral.</w:t>
            </w:r>
          </w:p>
        </w:tc>
        <w:tc>
          <w:tcPr>
            <w:tcW w:w="2823" w:type="dxa"/>
          </w:tcPr>
          <w:p w14:paraId="69FAF115"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n/a </w:t>
            </w:r>
          </w:p>
        </w:tc>
      </w:tr>
      <w:tr w:rsidR="005946F5" w:rsidRPr="007B3E63" w14:paraId="655AD254" w14:textId="77777777" w:rsidTr="007B3E63">
        <w:trPr>
          <w:trHeight w:val="300"/>
        </w:trPr>
        <w:tc>
          <w:tcPr>
            <w:tcW w:w="1887" w:type="dxa"/>
            <w:tcBorders>
              <w:top w:val="single" w:sz="8" w:space="0" w:color="000000"/>
              <w:left w:val="single" w:sz="8" w:space="0" w:color="000000"/>
              <w:bottom w:val="single" w:sz="8" w:space="0" w:color="000000"/>
            </w:tcBorders>
            <w:noWrap/>
          </w:tcPr>
          <w:p w14:paraId="1E9925C3"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Standardised MDR treatment</w:t>
            </w:r>
          </w:p>
        </w:tc>
        <w:tc>
          <w:tcPr>
            <w:tcW w:w="2822" w:type="dxa"/>
            <w:tcBorders>
              <w:top w:val="single" w:sz="8" w:space="0" w:color="000000"/>
              <w:bottom w:val="single" w:sz="8" w:space="0" w:color="000000"/>
            </w:tcBorders>
            <w:noWrap/>
          </w:tcPr>
          <w:p w14:paraId="744A5A04"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Intensive: at least 6 months (guided by TB culture conversion) of Kanamycin, ethionamide, pyrazinamide, levofloxacin, terizidone.</w:t>
            </w:r>
          </w:p>
          <w:p w14:paraId="636C43C9"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Continuation: at least 18 months of ethionamide, pyrazinamide, levofloxacin, terizidone. </w:t>
            </w:r>
          </w:p>
          <w:p w14:paraId="4B716B6F"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Pyridoxine (VitB6) daily to patients on terizidone.</w:t>
            </w:r>
          </w:p>
        </w:tc>
        <w:tc>
          <w:tcPr>
            <w:tcW w:w="2822" w:type="dxa"/>
            <w:tcBorders>
              <w:top w:val="single" w:sz="8" w:space="0" w:color="000000"/>
              <w:bottom w:val="single" w:sz="8" w:space="0" w:color="000000"/>
            </w:tcBorders>
            <w:noWrap/>
          </w:tcPr>
          <w:p w14:paraId="59334D00"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Intensive: at least 6 months of Kanamycin, ethionamide, pyrazinamide, levofloxacin, terizidone.</w:t>
            </w:r>
          </w:p>
          <w:p w14:paraId="201DE460"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Continuation: at least 18 months of ethionamide, pyrazinamide, levofloxacin, terizidone. </w:t>
            </w:r>
          </w:p>
          <w:p w14:paraId="35CEF584"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Pyridoxine (VitB6) daily to patients on terizidone.</w:t>
            </w:r>
          </w:p>
        </w:tc>
        <w:tc>
          <w:tcPr>
            <w:tcW w:w="2822" w:type="dxa"/>
            <w:tcBorders>
              <w:top w:val="single" w:sz="8" w:space="0" w:color="000000"/>
              <w:bottom w:val="single" w:sz="8" w:space="0" w:color="000000"/>
            </w:tcBorders>
            <w:noWrap/>
          </w:tcPr>
          <w:p w14:paraId="5FAD9D19"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Intensive: at least 6 months of Kanamycin, ethionamide, pyrazinamide, levofloxacin, terizidone.</w:t>
            </w:r>
          </w:p>
          <w:p w14:paraId="2270A140"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 xml:space="preserve">Continuation: at least 18 months of ethionamide, pyrazinamide, levofloxacin, terizidone. </w:t>
            </w:r>
          </w:p>
          <w:p w14:paraId="55E6CD92"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Pyridoxine (VitB6) daily to patients on terizidone.</w:t>
            </w:r>
          </w:p>
        </w:tc>
        <w:tc>
          <w:tcPr>
            <w:tcW w:w="2823" w:type="dxa"/>
            <w:tcBorders>
              <w:top w:val="single" w:sz="8" w:space="0" w:color="000000"/>
              <w:bottom w:val="single" w:sz="8" w:space="0" w:color="000000"/>
              <w:right w:val="single" w:sz="8" w:space="0" w:color="000000"/>
            </w:tcBorders>
            <w:noWrap/>
          </w:tcPr>
          <w:p w14:paraId="12693228"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Intensive (6 months) of streptomycin, ethambutol, levofloxacin, pyrazinamide, terizidone.</w:t>
            </w:r>
          </w:p>
          <w:p w14:paraId="68B5F362"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Continuation (12 months) ethambutol, levofloxacin, terizidone.</w:t>
            </w:r>
          </w:p>
          <w:p w14:paraId="2746E20D"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Pyridoxine (VitB6) daily to patients on terizidone. Extend to 24 months if necessary.</w:t>
            </w:r>
          </w:p>
        </w:tc>
      </w:tr>
      <w:tr w:rsidR="005946F5" w:rsidRPr="007B3E63" w14:paraId="25F5E29B" w14:textId="77777777" w:rsidTr="007B3E63">
        <w:trPr>
          <w:trHeight w:val="300"/>
        </w:trPr>
        <w:tc>
          <w:tcPr>
            <w:tcW w:w="1887" w:type="dxa"/>
            <w:noWrap/>
          </w:tcPr>
          <w:p w14:paraId="6843D6E6"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DOT recommendation</w:t>
            </w:r>
          </w:p>
        </w:tc>
        <w:tc>
          <w:tcPr>
            <w:tcW w:w="2822" w:type="dxa"/>
            <w:noWrap/>
          </w:tcPr>
          <w:p w14:paraId="0D983576"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Community, clinic, workplace, and friend/family DOT available.</w:t>
            </w:r>
          </w:p>
        </w:tc>
        <w:tc>
          <w:tcPr>
            <w:tcW w:w="2822" w:type="dxa"/>
            <w:noWrap/>
          </w:tcPr>
          <w:p w14:paraId="2347A5AB"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DOT in clinic or at home under supervision of the supporter of choice.</w:t>
            </w:r>
          </w:p>
        </w:tc>
        <w:tc>
          <w:tcPr>
            <w:tcW w:w="2822" w:type="dxa"/>
            <w:noWrap/>
          </w:tcPr>
          <w:p w14:paraId="0EAB54A3"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First dose at health facility then referred. DOT provider: facility-</w:t>
            </w:r>
            <w:r w:rsidRPr="007B3E63">
              <w:rPr>
                <w:rFonts w:ascii="Times New Roman" w:hAnsi="Times New Roman" w:cs="Times New Roman"/>
                <w:sz w:val="16"/>
                <w:szCs w:val="16"/>
              </w:rPr>
              <w:lastRenderedPageBreak/>
              <w:t xml:space="preserve">/community-based health worker or trained community member. </w:t>
            </w:r>
          </w:p>
        </w:tc>
        <w:tc>
          <w:tcPr>
            <w:tcW w:w="2823" w:type="dxa"/>
            <w:noWrap/>
          </w:tcPr>
          <w:p w14:paraId="5DDA9794"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lastRenderedPageBreak/>
              <w:t>Clinic- or home-based.</w:t>
            </w:r>
          </w:p>
        </w:tc>
      </w:tr>
      <w:tr w:rsidR="005946F5" w:rsidRPr="007B3E63" w14:paraId="677B1961" w14:textId="77777777" w:rsidTr="007B3E63">
        <w:trPr>
          <w:trHeight w:val="300"/>
        </w:trPr>
        <w:tc>
          <w:tcPr>
            <w:tcW w:w="1887" w:type="dxa"/>
            <w:tcBorders>
              <w:top w:val="single" w:sz="8" w:space="0" w:color="000000"/>
              <w:left w:val="single" w:sz="8" w:space="0" w:color="000000"/>
              <w:bottom w:val="single" w:sz="8" w:space="0" w:color="000000"/>
            </w:tcBorders>
            <w:noWrap/>
          </w:tcPr>
          <w:p w14:paraId="650325FA" w14:textId="77777777" w:rsidR="005946F5" w:rsidRPr="007B3E63" w:rsidRDefault="005946F5" w:rsidP="007B3E63">
            <w:pPr>
              <w:spacing w:after="0" w:line="240" w:lineRule="auto"/>
              <w:rPr>
                <w:rFonts w:ascii="Times New Roman" w:hAnsi="Times New Roman" w:cs="Times New Roman"/>
                <w:b/>
                <w:bCs/>
                <w:sz w:val="16"/>
                <w:szCs w:val="16"/>
              </w:rPr>
            </w:pPr>
            <w:r w:rsidRPr="007B3E63">
              <w:rPr>
                <w:rFonts w:ascii="Times New Roman" w:hAnsi="Times New Roman" w:cs="Times New Roman"/>
                <w:b/>
                <w:bCs/>
                <w:sz w:val="16"/>
                <w:szCs w:val="16"/>
              </w:rPr>
              <w:t xml:space="preserve">ART for HIV/TB co-infected patients </w:t>
            </w:r>
          </w:p>
        </w:tc>
        <w:tc>
          <w:tcPr>
            <w:tcW w:w="2822" w:type="dxa"/>
            <w:tcBorders>
              <w:top w:val="single" w:sz="8" w:space="0" w:color="000000"/>
              <w:bottom w:val="single" w:sz="8" w:space="0" w:color="000000"/>
            </w:tcBorders>
            <w:noWrap/>
          </w:tcPr>
          <w:p w14:paraId="44D4E793"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ART should be initiated for all people living with HIV with active TB disease irrespective of CD4 cell count.</w:t>
            </w:r>
          </w:p>
        </w:tc>
        <w:tc>
          <w:tcPr>
            <w:tcW w:w="2822" w:type="dxa"/>
            <w:tcBorders>
              <w:top w:val="single" w:sz="8" w:space="0" w:color="000000"/>
              <w:bottom w:val="single" w:sz="8" w:space="0" w:color="000000"/>
            </w:tcBorders>
            <w:noWrap/>
          </w:tcPr>
          <w:p w14:paraId="36C4C0A1"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ART should be initiated for all people living with HIV with active TB disease irrespective of CD4 cell count.</w:t>
            </w:r>
          </w:p>
        </w:tc>
        <w:tc>
          <w:tcPr>
            <w:tcW w:w="2822" w:type="dxa"/>
            <w:tcBorders>
              <w:top w:val="single" w:sz="8" w:space="0" w:color="000000"/>
              <w:bottom w:val="single" w:sz="8" w:space="0" w:color="000000"/>
            </w:tcBorders>
            <w:noWrap/>
          </w:tcPr>
          <w:p w14:paraId="351EAC3E"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ART should be initiated for all people living with HIV with active TB disease irrespective of CD4 cell count.</w:t>
            </w:r>
          </w:p>
        </w:tc>
        <w:tc>
          <w:tcPr>
            <w:tcW w:w="2823" w:type="dxa"/>
            <w:tcBorders>
              <w:top w:val="single" w:sz="8" w:space="0" w:color="000000"/>
              <w:bottom w:val="single" w:sz="8" w:space="0" w:color="000000"/>
              <w:right w:val="single" w:sz="8" w:space="0" w:color="000000"/>
            </w:tcBorders>
            <w:noWrap/>
          </w:tcPr>
          <w:p w14:paraId="74C2927F"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ART should be initiated for people living with HIV with active TB disease at CD4 cell count of 500 cells/mL.</w:t>
            </w:r>
          </w:p>
        </w:tc>
      </w:tr>
    </w:tbl>
    <w:p w14:paraId="78899931" w14:textId="77777777" w:rsidR="005946F5" w:rsidRPr="007B3E63" w:rsidRDefault="005946F5" w:rsidP="005946F5">
      <w:pPr>
        <w:spacing w:after="0" w:line="240" w:lineRule="auto"/>
        <w:rPr>
          <w:rFonts w:ascii="Times New Roman" w:hAnsi="Times New Roman" w:cs="Times New Roman"/>
        </w:rPr>
      </w:pPr>
      <w:r w:rsidRPr="007B3E63">
        <w:rPr>
          <w:rFonts w:ascii="Times New Roman" w:hAnsi="Times New Roman" w:cs="Times New Roman"/>
        </w:rPr>
        <w:t xml:space="preserve">†category II: category II treatment and the use of streptomycin may be phased out in the future. However, when shown, current guidelines still recommend this regimen. </w:t>
      </w:r>
    </w:p>
    <w:p w14:paraId="51C6EFC6" w14:textId="77777777" w:rsidR="005946F5" w:rsidRPr="007B3E63" w:rsidRDefault="005946F5" w:rsidP="005946F5">
      <w:pPr>
        <w:spacing w:after="0" w:line="240" w:lineRule="auto"/>
        <w:rPr>
          <w:rFonts w:ascii="Times New Roman" w:hAnsi="Times New Roman" w:cs="Times New Roman"/>
        </w:rPr>
        <w:sectPr w:rsidR="005946F5" w:rsidRPr="007B3E63">
          <w:pgSz w:w="15840" w:h="12240" w:orient="landscape"/>
          <w:pgMar w:top="1440" w:right="1440" w:bottom="1440" w:left="1440" w:header="720" w:footer="720" w:gutter="0"/>
          <w:cols w:space="720"/>
          <w:docGrid w:linePitch="360"/>
        </w:sectPr>
      </w:pPr>
      <w:r w:rsidRPr="007B3E63">
        <w:rPr>
          <w:rFonts w:ascii="Times New Roman" w:hAnsi="Times New Roman" w:cs="Times New Roman"/>
        </w:rPr>
        <w:t>R, rifampicin; H, isoniazid; Z, pyrazinamide; E, ethambutol; DOT, directly observed therapy; DST, drug susceptibility testing; S, streptomycin; i.m., intramuscular; Vit, vitamin; FDC, fixed dose combination; ART, antiretroviral therapy; HIV, human immunodeficiency virus.</w:t>
      </w:r>
    </w:p>
    <w:p w14:paraId="57E96C40" w14:textId="77777777" w:rsidR="005946F5" w:rsidRPr="007B3E63" w:rsidRDefault="005946F5" w:rsidP="005946F5">
      <w:pPr>
        <w:pStyle w:val="Heading2"/>
        <w:spacing w:before="0" w:line="240" w:lineRule="auto"/>
        <w:rPr>
          <w:rFonts w:ascii="Times New Roman" w:hAnsi="Times New Roman" w:cs="Times New Roman"/>
          <w:b/>
          <w:smallCaps/>
          <w:sz w:val="20"/>
          <w:szCs w:val="20"/>
        </w:rPr>
      </w:pPr>
      <w:bookmarkStart w:id="11" w:name="_Toc436395847"/>
      <w:r w:rsidRPr="007B3E63">
        <w:rPr>
          <w:rFonts w:ascii="Times New Roman" w:hAnsi="Times New Roman" w:cs="Times New Roman"/>
          <w:b/>
          <w:sz w:val="20"/>
          <w:szCs w:val="20"/>
        </w:rPr>
        <w:lastRenderedPageBreak/>
        <w:t>Model Schematics</w:t>
      </w:r>
      <w:bookmarkEnd w:id="11"/>
    </w:p>
    <w:p w14:paraId="30EAAD9D" w14:textId="77777777" w:rsidR="005946F5" w:rsidRPr="007B3E63" w:rsidRDefault="005946F5" w:rsidP="005946F5">
      <w:pPr>
        <w:spacing w:after="0" w:line="240" w:lineRule="auto"/>
      </w:pPr>
    </w:p>
    <w:p w14:paraId="36133C1F" w14:textId="77777777" w:rsidR="005946F5" w:rsidRPr="007B3E63" w:rsidRDefault="005946F5" w:rsidP="005946F5">
      <w:pPr>
        <w:spacing w:after="0" w:line="240" w:lineRule="auto"/>
        <w:rPr>
          <w:rFonts w:ascii="Times New Roman" w:eastAsia="Times New Roman" w:hAnsi="Times New Roman" w:cs="Times New Roman"/>
          <w:color w:val="000000"/>
        </w:rPr>
      </w:pPr>
      <w:r w:rsidRPr="007B3E63">
        <w:rPr>
          <w:rFonts w:ascii="Times New Roman" w:hAnsi="Times New Roman" w:cs="Times New Roman"/>
          <w:b/>
        </w:rPr>
        <w:t>Figure S1 - Outcomes during treatment, model diagramme</w:t>
      </w:r>
      <w:r w:rsidRPr="007B3E63">
        <w:rPr>
          <w:rFonts w:ascii="Times New Roman" w:hAnsi="Times New Roman" w:cs="Times New Roman"/>
        </w:rPr>
        <w:t>.</w:t>
      </w:r>
    </w:p>
    <w:p w14:paraId="1AF6542B" w14:textId="77777777" w:rsidR="005946F5" w:rsidRPr="007B3E63" w:rsidRDefault="005946F5" w:rsidP="005946F5">
      <w:pPr>
        <w:spacing w:after="0" w:line="240" w:lineRule="auto"/>
        <w:rPr>
          <w:rFonts w:ascii="Times New Roman" w:eastAsia="Times New Roman" w:hAnsi="Times New Roman" w:cs="Times New Roman"/>
          <w:color w:val="000000"/>
        </w:rPr>
      </w:pPr>
      <w:r w:rsidRPr="007B3E63">
        <w:rPr>
          <w:rFonts w:ascii="Times New Roman" w:eastAsia="Times New Roman" w:hAnsi="Times New Roman" w:cs="Times New Roman"/>
          <w:noProof/>
          <w:color w:val="000000"/>
          <w:lang w:val="nl-NL" w:eastAsia="nl-NL"/>
        </w:rPr>
        <w:drawing>
          <wp:inline distT="0" distB="0" distL="0" distR="0" wp14:anchorId="54CC116E" wp14:editId="33C59383">
            <wp:extent cx="6326460" cy="2859110"/>
            <wp:effectExtent l="0" t="0" r="0" b="0"/>
            <wp:docPr id="13" name="Picture 1" descr="during treatm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ring treatment.gif"/>
                    <pic:cNvPicPr/>
                  </pic:nvPicPr>
                  <pic:blipFill>
                    <a:blip r:embed="rId10" cstate="print"/>
                    <a:stretch>
                      <a:fillRect/>
                    </a:stretch>
                  </pic:blipFill>
                  <pic:spPr>
                    <a:xfrm>
                      <a:off x="0" y="0"/>
                      <a:ext cx="6359755" cy="2874157"/>
                    </a:xfrm>
                    <a:prstGeom prst="rect">
                      <a:avLst/>
                    </a:prstGeom>
                  </pic:spPr>
                </pic:pic>
              </a:graphicData>
            </a:graphic>
          </wp:inline>
        </w:drawing>
      </w:r>
    </w:p>
    <w:p w14:paraId="7707C677" w14:textId="77777777" w:rsidR="005946F5" w:rsidRPr="007B3E63" w:rsidRDefault="005946F5" w:rsidP="005946F5">
      <w:pPr>
        <w:spacing w:after="0" w:line="240" w:lineRule="auto"/>
        <w:rPr>
          <w:rFonts w:ascii="Times New Roman" w:hAnsi="Times New Roman" w:cs="Times New Roman"/>
          <w:smallCaps/>
          <w:spacing w:val="5"/>
        </w:rPr>
      </w:pPr>
    </w:p>
    <w:p w14:paraId="0055C310" w14:textId="77777777" w:rsidR="005946F5" w:rsidRPr="007B3E63" w:rsidRDefault="005946F5" w:rsidP="005946F5">
      <w:pPr>
        <w:spacing w:after="0" w:line="240" w:lineRule="auto"/>
        <w:rPr>
          <w:rFonts w:ascii="Times New Roman" w:eastAsia="Times New Roman" w:hAnsi="Times New Roman" w:cs="Times New Roman"/>
          <w:b/>
          <w:color w:val="000000"/>
        </w:rPr>
      </w:pPr>
      <w:r w:rsidRPr="007B3E63">
        <w:rPr>
          <w:rFonts w:ascii="Times New Roman" w:hAnsi="Times New Roman" w:cs="Times New Roman"/>
          <w:b/>
        </w:rPr>
        <w:t>Figure S2 - Outcomes after default, model diagramme.</w:t>
      </w:r>
      <w:bookmarkStart w:id="12" w:name="_GoBack"/>
      <w:bookmarkEnd w:id="12"/>
    </w:p>
    <w:p w14:paraId="7528EBCA" w14:textId="77777777" w:rsidR="005946F5" w:rsidRPr="007B3E63" w:rsidRDefault="005946F5" w:rsidP="005946F5">
      <w:pPr>
        <w:spacing w:after="0" w:line="240" w:lineRule="auto"/>
        <w:rPr>
          <w:rFonts w:ascii="Times New Roman" w:hAnsi="Times New Roman" w:cs="Times New Roman"/>
        </w:rPr>
      </w:pPr>
    </w:p>
    <w:p w14:paraId="3DEAA051" w14:textId="77777777" w:rsidR="005946F5" w:rsidRPr="007B3E63" w:rsidRDefault="005946F5" w:rsidP="005946F5">
      <w:pPr>
        <w:spacing w:after="0" w:line="240" w:lineRule="auto"/>
        <w:rPr>
          <w:rFonts w:ascii="Times New Roman" w:eastAsia="Times New Roman" w:hAnsi="Times New Roman" w:cs="Times New Roman"/>
          <w:color w:val="000000"/>
        </w:rPr>
      </w:pPr>
      <w:r w:rsidRPr="007B3E63">
        <w:rPr>
          <w:rFonts w:ascii="Times New Roman" w:eastAsia="Times New Roman" w:hAnsi="Times New Roman" w:cs="Times New Roman"/>
          <w:noProof/>
          <w:color w:val="000000"/>
          <w:lang w:val="nl-NL" w:eastAsia="nl-NL"/>
        </w:rPr>
        <w:drawing>
          <wp:inline distT="0" distB="0" distL="0" distR="0" wp14:anchorId="3DB8C74E" wp14:editId="74C2D672">
            <wp:extent cx="5943600" cy="1517015"/>
            <wp:effectExtent l="19050" t="0" r="0" b="0"/>
            <wp:docPr id="14" name="Picture 2" descr="defaul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ault.gif"/>
                    <pic:cNvPicPr/>
                  </pic:nvPicPr>
                  <pic:blipFill>
                    <a:blip r:embed="rId11" cstate="print"/>
                    <a:stretch>
                      <a:fillRect/>
                    </a:stretch>
                  </pic:blipFill>
                  <pic:spPr>
                    <a:xfrm>
                      <a:off x="0" y="0"/>
                      <a:ext cx="5943600" cy="1517015"/>
                    </a:xfrm>
                    <a:prstGeom prst="rect">
                      <a:avLst/>
                    </a:prstGeom>
                  </pic:spPr>
                </pic:pic>
              </a:graphicData>
            </a:graphic>
          </wp:inline>
        </w:drawing>
      </w:r>
    </w:p>
    <w:p w14:paraId="6D1515EB" w14:textId="77777777" w:rsidR="005946F5" w:rsidRPr="007B3E63" w:rsidRDefault="005946F5" w:rsidP="005946F5">
      <w:pPr>
        <w:pStyle w:val="ListParagraph"/>
        <w:spacing w:after="0" w:line="240" w:lineRule="auto"/>
        <w:ind w:left="0"/>
        <w:rPr>
          <w:rFonts w:ascii="Times New Roman" w:hAnsi="Times New Roman" w:cs="Times New Roman"/>
          <w:b/>
        </w:rPr>
      </w:pPr>
      <w:r w:rsidRPr="007B3E63">
        <w:rPr>
          <w:rFonts w:ascii="Times New Roman" w:hAnsi="Times New Roman" w:cs="Times New Roman"/>
          <w:b/>
        </w:rPr>
        <w:t>Figure S3 - Outcomes after treatment completion, model diagramme.</w:t>
      </w:r>
    </w:p>
    <w:p w14:paraId="5CF6D80C" w14:textId="77777777" w:rsidR="005946F5" w:rsidRPr="007B3E63" w:rsidRDefault="005946F5" w:rsidP="005946F5">
      <w:pPr>
        <w:spacing w:after="0" w:line="240" w:lineRule="auto"/>
        <w:rPr>
          <w:rFonts w:ascii="Times New Roman" w:eastAsia="Times New Roman" w:hAnsi="Times New Roman" w:cs="Times New Roman"/>
          <w:color w:val="000000"/>
        </w:rPr>
      </w:pPr>
    </w:p>
    <w:p w14:paraId="04CB31FC" w14:textId="77777777" w:rsidR="005946F5" w:rsidRPr="007B3E63" w:rsidRDefault="005946F5" w:rsidP="005946F5">
      <w:pPr>
        <w:spacing w:after="0" w:line="240" w:lineRule="auto"/>
        <w:rPr>
          <w:rFonts w:ascii="Times New Roman" w:hAnsi="Times New Roman" w:cs="Times New Roman"/>
        </w:rPr>
        <w:sectPr w:rsidR="005946F5" w:rsidRPr="007B3E63" w:rsidSect="007B3E63">
          <w:headerReference w:type="even" r:id="rId12"/>
          <w:headerReference w:type="default" r:id="rId13"/>
          <w:footerReference w:type="default" r:id="rId14"/>
          <w:headerReference w:type="first" r:id="rId15"/>
          <w:pgSz w:w="12240" w:h="15840"/>
          <w:pgMar w:top="1440" w:right="1440" w:bottom="1440" w:left="1440" w:header="720" w:footer="720" w:gutter="0"/>
          <w:cols w:space="720"/>
          <w:docGrid w:linePitch="360"/>
        </w:sectPr>
      </w:pPr>
      <w:r w:rsidRPr="007B3E63">
        <w:rPr>
          <w:rFonts w:ascii="Times New Roman" w:eastAsia="Times New Roman" w:hAnsi="Times New Roman" w:cs="Times New Roman"/>
          <w:noProof/>
          <w:color w:val="000000"/>
          <w:lang w:val="nl-NL" w:eastAsia="nl-NL"/>
        </w:rPr>
        <w:drawing>
          <wp:inline distT="0" distB="0" distL="0" distR="0" wp14:anchorId="71A9CED1" wp14:editId="1A702E6D">
            <wp:extent cx="5943600" cy="1536700"/>
            <wp:effectExtent l="19050" t="0" r="0" b="0"/>
            <wp:docPr id="15" name="Picture 0" descr="compl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lete.gif"/>
                    <pic:cNvPicPr/>
                  </pic:nvPicPr>
                  <pic:blipFill>
                    <a:blip r:embed="rId16" cstate="print"/>
                    <a:stretch>
                      <a:fillRect/>
                    </a:stretch>
                  </pic:blipFill>
                  <pic:spPr>
                    <a:xfrm>
                      <a:off x="0" y="0"/>
                      <a:ext cx="5943600" cy="1536700"/>
                    </a:xfrm>
                    <a:prstGeom prst="rect">
                      <a:avLst/>
                    </a:prstGeom>
                  </pic:spPr>
                </pic:pic>
              </a:graphicData>
            </a:graphic>
          </wp:inline>
        </w:drawing>
      </w:r>
    </w:p>
    <w:p w14:paraId="02493A10" w14:textId="77777777" w:rsidR="005946F5" w:rsidRPr="007B3E63" w:rsidRDefault="005946F5" w:rsidP="005946F5">
      <w:pPr>
        <w:pStyle w:val="Heading2"/>
        <w:spacing w:before="0" w:line="240" w:lineRule="auto"/>
        <w:rPr>
          <w:rFonts w:ascii="Times New Roman" w:hAnsi="Times New Roman" w:cs="Times New Roman"/>
          <w:b/>
          <w:smallCaps/>
          <w:sz w:val="20"/>
          <w:szCs w:val="20"/>
        </w:rPr>
      </w:pPr>
      <w:bookmarkStart w:id="13" w:name="_Toc436395848"/>
      <w:r w:rsidRPr="007B3E63">
        <w:rPr>
          <w:rFonts w:ascii="Times New Roman" w:hAnsi="Times New Roman" w:cs="Times New Roman"/>
          <w:b/>
          <w:sz w:val="20"/>
          <w:szCs w:val="20"/>
        </w:rPr>
        <w:lastRenderedPageBreak/>
        <w:t>Costs</w:t>
      </w:r>
      <w:bookmarkEnd w:id="13"/>
    </w:p>
    <w:p w14:paraId="4E451D0D" w14:textId="77777777" w:rsidR="005946F5"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b/>
        </w:rPr>
        <w:t>Table S4. Summary of data collection methods: costs</w:t>
      </w:r>
    </w:p>
    <w:p w14:paraId="4C786021" w14:textId="77777777" w:rsidR="005946F5" w:rsidRPr="007B3E63" w:rsidRDefault="005946F5" w:rsidP="005946F5">
      <w:pPr>
        <w:spacing w:after="0" w:line="240" w:lineRule="auto"/>
        <w:rPr>
          <w:rFonts w:ascii="Times New Roman" w:hAnsi="Times New Roman" w:cs="Times New Roman"/>
          <w:b/>
          <w:color w:val="FFFFFF" w:themeColor="background1"/>
        </w:rPr>
      </w:pPr>
    </w:p>
    <w:tbl>
      <w:tblPr>
        <w:tblStyle w:val="LightList1"/>
        <w:tblW w:w="0" w:type="auto"/>
        <w:tblLook w:val="04A0" w:firstRow="1" w:lastRow="0" w:firstColumn="1" w:lastColumn="0" w:noHBand="0" w:noVBand="1"/>
      </w:tblPr>
      <w:tblGrid>
        <w:gridCol w:w="1359"/>
        <w:gridCol w:w="5790"/>
        <w:gridCol w:w="5791"/>
      </w:tblGrid>
      <w:tr w:rsidR="005946F5" w:rsidRPr="007B3E63" w14:paraId="0E19E68B" w14:textId="77777777" w:rsidTr="007B3E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410CABC1" w14:textId="77777777" w:rsidR="005946F5" w:rsidRPr="007B3E63" w:rsidRDefault="005946F5" w:rsidP="007B3E63">
            <w:pPr>
              <w:rPr>
                <w:rFonts w:ascii="Times New Roman" w:hAnsi="Times New Roman" w:cs="Times New Roman"/>
                <w:color w:val="FFFFFF" w:themeColor="background1"/>
                <w:sz w:val="16"/>
                <w:szCs w:val="16"/>
              </w:rPr>
            </w:pPr>
          </w:p>
        </w:tc>
        <w:tc>
          <w:tcPr>
            <w:tcW w:w="5904" w:type="dxa"/>
          </w:tcPr>
          <w:p w14:paraId="1E25D5D2" w14:textId="77777777" w:rsidR="005946F5" w:rsidRPr="007B3E63" w:rsidRDefault="005946F5" w:rsidP="007B3E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Health service costs</w:t>
            </w:r>
          </w:p>
        </w:tc>
        <w:tc>
          <w:tcPr>
            <w:tcW w:w="5904" w:type="dxa"/>
          </w:tcPr>
          <w:p w14:paraId="2C889070" w14:textId="77777777" w:rsidR="005946F5" w:rsidRPr="007B3E63" w:rsidRDefault="005946F5" w:rsidP="007B3E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Patient costs</w:t>
            </w:r>
          </w:p>
        </w:tc>
      </w:tr>
      <w:tr w:rsidR="005946F5" w:rsidRPr="007B3E63" w14:paraId="5854CEF4" w14:textId="77777777" w:rsidTr="007B3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12AE0B69"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South Africa</w:t>
            </w:r>
          </w:p>
        </w:tc>
        <w:tc>
          <w:tcPr>
            <w:tcW w:w="5904" w:type="dxa"/>
          </w:tcPr>
          <w:p w14:paraId="39F8755D"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 xml:space="preserve">Estimating health service costs was part of the “Xpert for TB: Evaluating a New Diagnostic” (XTEND) trial design in South Africa </w:t>
            </w: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3nrda8ik","properties":{"formattedCitation":"(12)","plainCitation":"(12)"},"citationItems":[{"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(12)</w:t>
            </w:r>
            <w:r w:rsidRPr="007B3E63">
              <w:rPr>
                <w:rFonts w:ascii="Times New Roman" w:hAnsi="Times New Roman" w:cs="Times New Roman"/>
                <w:sz w:val="16"/>
                <w:szCs w:val="16"/>
              </w:rPr>
              <w:fldChar w:fldCharType="end"/>
            </w:r>
            <w:r w:rsidRPr="007B3E63">
              <w:rPr>
                <w:rFonts w:ascii="Times New Roman" w:hAnsi="Times New Roman" w:cs="Times New Roman"/>
                <w:sz w:val="16"/>
                <w:szCs w:val="16"/>
              </w:rPr>
              <w:t xml:space="preserve">. For the purposes of estimating the cost of drug sensitive TB treatment, eight out of ten XTEND study clinics were purposively selected based on the number of annual primary health care visits and proximity to patient’s homes. In addition, we aimed to get a representative sample of rural and urban facilities. Both recurrent (personnel, overheads, and maintenance) and capital costs (buildings, equipment &amp; furniture, and training) were assessed using an ingredients approach – using a primarily bottom-up method. The only exception was non-personnel recurrent expenditure in clinics (i.e. overheads), for which only aggregated expenditure data were available, and a top-down allocation method used. Two methodologies used to estimate staff time use. Weekly time sheets, interviews and clinic cost data included the Provincial Administration were used to collect the data. </w:t>
            </w:r>
          </w:p>
          <w:p w14:paraId="0BBB4FCC"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5904" w:type="dxa"/>
          </w:tcPr>
          <w:p w14:paraId="2BF104E0"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 xml:space="preserve">Estimating patient-related costs in a longitudinal cohort was part of the “Xpert for TB: Evaluating a New Diagnostic” (XTEND) trial design in South Africa. Full methods of data collection and analysis can be found elsewhere </w:t>
            </w: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1btqlmf18t","properties":{"formattedCitation":"(13)","plainCitation":"(13)"},"citationItems":[{"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(13)</w:t>
            </w:r>
            <w:r w:rsidRPr="007B3E63">
              <w:rPr>
                <w:rFonts w:ascii="Times New Roman" w:hAnsi="Times New Roman" w:cs="Times New Roman"/>
                <w:sz w:val="16"/>
                <w:szCs w:val="16"/>
              </w:rPr>
              <w:fldChar w:fldCharType="end"/>
            </w:r>
            <w:r w:rsidRPr="007B3E63">
              <w:rPr>
                <w:rFonts w:ascii="Times New Roman" w:hAnsi="Times New Roman" w:cs="Times New Roman"/>
                <w:sz w:val="16"/>
                <w:szCs w:val="16"/>
              </w:rPr>
              <w:t>. Briefly, ten public health clinics across four provinces were purposefully selected from the trial sites to generate a representative sample of rural and urban sites, facilities with different workloads, plus the location of the clinics relative to the communities served. Respondents were asked about the costs incurred during their last visit; per period costs were then calculated by multiplying the cost per visit against the number of visits reported during that period. Individual income was estimated by asking detailed questions about locally-relevant income categories. Data about income from government grants and charity donations was also explicitly collected. In total, 351 TB suspects and 175 TB patients were included in the analysis.</w:t>
            </w:r>
          </w:p>
        </w:tc>
      </w:tr>
      <w:tr w:rsidR="005946F5" w:rsidRPr="007B3E63" w14:paraId="47912818" w14:textId="77777777" w:rsidTr="007B3E63">
        <w:tc>
          <w:tcPr>
            <w:cnfStyle w:val="001000000000" w:firstRow="0" w:lastRow="0" w:firstColumn="1" w:lastColumn="0" w:oddVBand="0" w:evenVBand="0" w:oddHBand="0" w:evenHBand="0" w:firstRowFirstColumn="0" w:firstRowLastColumn="0" w:lastRowFirstColumn="0" w:lastRowLastColumn="0"/>
            <w:tcW w:w="1368" w:type="dxa"/>
          </w:tcPr>
          <w:p w14:paraId="48944EB7"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Tanzania</w:t>
            </w:r>
          </w:p>
        </w:tc>
        <w:tc>
          <w:tcPr>
            <w:tcW w:w="5904" w:type="dxa"/>
          </w:tcPr>
          <w:p w14:paraId="7C9CA7C8"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 xml:space="preserve">We collected primary data on health service costs in Tanzania. Our costing activities were part of the study: Improving the health systems response to chronic diseases in Africa. We purposely selected six facilities providing care to TB patients in the Mwanza region. Costs were estimated using an ingredient approach. We included capital costs (building, equipment, furniture) and recurrent costs (labour, supplies, utilities, drugs, and monitoring and evaluation). In each participating clinic, we interviewed personnel and observed consultations to estimate the resource use for each input; we also reviewed financial and activity reporting. We also sourced costs of drugs for ART from this study to inform our ART cost estimates. </w:t>
            </w:r>
          </w:p>
        </w:tc>
        <w:tc>
          <w:tcPr>
            <w:tcW w:w="5904" w:type="dxa"/>
          </w:tcPr>
          <w:p w14:paraId="20DD93AD"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 xml:space="preserve">We sourced patient-related costs from a cross-sectional study on TB patient costs and perceptions, part of the TB Alliance grant portfolio. Full methods of data collection and analysis can be found elsewhere </w:t>
            </w: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1h25fv316n","properties":{"formattedCitation":"(14)","plainCitation":"(14)"},"citationItems":[{"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(14)</w:t>
            </w:r>
            <w:r w:rsidRPr="007B3E63">
              <w:rPr>
                <w:rFonts w:ascii="Times New Roman" w:hAnsi="Times New Roman" w:cs="Times New Roman"/>
                <w:sz w:val="16"/>
                <w:szCs w:val="16"/>
              </w:rPr>
              <w:fldChar w:fldCharType="end"/>
            </w:r>
            <w:r w:rsidRPr="007B3E63">
              <w:rPr>
                <w:rFonts w:ascii="Times New Roman" w:hAnsi="Times New Roman" w:cs="Times New Roman"/>
                <w:sz w:val="16"/>
                <w:szCs w:val="16"/>
              </w:rPr>
              <w:t>. Briefly, in Tanzania, the study was conducted at 5 urban and 12 rural health facilities in the Mwanza region.</w:t>
            </w:r>
            <w:r w:rsidRPr="007B3E63">
              <w:t xml:space="preserve"> </w:t>
            </w:r>
            <w:r w:rsidRPr="007B3E63">
              <w:rPr>
                <w:rFonts w:ascii="Times New Roman" w:hAnsi="Times New Roman" w:cs="Times New Roman"/>
                <w:sz w:val="16"/>
                <w:szCs w:val="16"/>
              </w:rPr>
              <w:t>Remote and less remote areas that were representative of the national poverty and rural/urban profiles were selected from TB registers. In each area, male and female patients were randomly selected from TB registers until a set proportion of male and female patients aged &gt;18 years was attained. Patients were interviewed at 16 weeks or later in their treatment, but no later than 2 months after treatment completion. Patients were asked to recall costs incurred during the first 2 months of treatment (intensive phase) separately from costs incurred during the 2 months leading up to the date of interview (continuation phase). Guardian/care givers costs were included as were also travel and other costs, such as charges for tests, administrative charges, costs associated with hospital admissions and costs of other medicines and supplements. Lost productivity was calculated as income lost due to TB for the patients and their guardians who would otherwise be in paid employment (i.e., excluding students, pensioners and those who were unemployed before the episode of TB). Any reimbursements received by patients through insurance would have been deducted, but none were recorded. The final sample was 94 patients.</w:t>
            </w:r>
          </w:p>
          <w:p w14:paraId="6F771C9A" w14:textId="77777777" w:rsidR="005946F5" w:rsidRPr="007B3E63" w:rsidRDefault="005946F5" w:rsidP="007B3E6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5946F5" w:rsidRPr="007B3E63" w14:paraId="4ECC09F4" w14:textId="77777777" w:rsidTr="007B3E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26BC0D24" w14:textId="77777777" w:rsidR="005946F5" w:rsidRPr="007B3E63" w:rsidRDefault="005946F5" w:rsidP="007B3E63">
            <w:pPr>
              <w:spacing w:after="0" w:line="240" w:lineRule="auto"/>
              <w:rPr>
                <w:rFonts w:ascii="Times New Roman" w:hAnsi="Times New Roman" w:cs="Times New Roman"/>
                <w:sz w:val="16"/>
                <w:szCs w:val="16"/>
              </w:rPr>
            </w:pPr>
            <w:r w:rsidRPr="007B3E63">
              <w:rPr>
                <w:rFonts w:ascii="Times New Roman" w:hAnsi="Times New Roman" w:cs="Times New Roman"/>
                <w:sz w:val="16"/>
                <w:szCs w:val="16"/>
              </w:rPr>
              <w:t>Bangladesh</w:t>
            </w:r>
          </w:p>
        </w:tc>
        <w:tc>
          <w:tcPr>
            <w:tcW w:w="5904" w:type="dxa"/>
          </w:tcPr>
          <w:p w14:paraId="1750F18D" w14:textId="77777777" w:rsidR="005946F5" w:rsidRPr="007B3E63" w:rsidRDefault="005946F5" w:rsidP="007B3E63">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 xml:space="preserve">We collected primary data on health service costs in Bangladesh. Full details of our methods are presented elsewhere </w:t>
            </w: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299fprcg6","properties":{"formattedCitation":"(15)","plainCitation":"(15)"},"citationItems":[{"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(15)</w:t>
            </w:r>
            <w:r w:rsidRPr="007B3E63">
              <w:rPr>
                <w:rFonts w:ascii="Times New Roman" w:hAnsi="Times New Roman" w:cs="Times New Roman"/>
                <w:sz w:val="16"/>
                <w:szCs w:val="16"/>
              </w:rPr>
              <w:fldChar w:fldCharType="end"/>
            </w:r>
            <w:r w:rsidRPr="007B3E63">
              <w:rPr>
                <w:rFonts w:ascii="Times New Roman" w:hAnsi="Times New Roman" w:cs="Times New Roman"/>
                <w:sz w:val="16"/>
                <w:szCs w:val="16"/>
              </w:rPr>
              <w:t xml:space="preserve">. Briefly, in an effort to represent the diversity of service delivery across Bangladesh, eight clinics were selected by overall patient volume (high /low) as well as reflecting a mix of rural, peri-rural and urban settings in four divisions across Bangladesh: Dhaka region, Chittagong, Rajshahi and Rangpur. We collected primary data on the delivery of first-line TB treatment using a combination of bottom-up and top-down methods. Details on overhead costs and key prices (such as salaries) were gathered and allocated using financial records and registers from local clinics and the national TB program offices in Dhaka. Observations of practice allowed allocation of time and other resources to activities related to TB diagnosis, monitoring, treatment, etc. We collected data on staff time use, relying on a mixture of observation </w:t>
            </w:r>
            <w:r w:rsidRPr="007B3E63">
              <w:rPr>
                <w:rFonts w:ascii="Times New Roman" w:hAnsi="Times New Roman" w:cs="Times New Roman"/>
                <w:sz w:val="16"/>
                <w:szCs w:val="16"/>
              </w:rPr>
              <w:lastRenderedPageBreak/>
              <w:t>and staff interview. Time use was then combined with salary costs to estimate the personnel or human resource cost associated with each procedure. Time use data was also used to assign overhead costs.</w:t>
            </w:r>
          </w:p>
          <w:p w14:paraId="174F6F0A" w14:textId="77777777" w:rsidR="005946F5" w:rsidRPr="007B3E63" w:rsidRDefault="005946F5" w:rsidP="007B3E63">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5904" w:type="dxa"/>
          </w:tcPr>
          <w:p w14:paraId="5D638AAD" w14:textId="77777777" w:rsidR="005946F5" w:rsidRPr="007B3E63" w:rsidRDefault="005946F5" w:rsidP="007B3E6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lastRenderedPageBreak/>
              <w:t xml:space="preserve">We sourced patient-related costs from a cross-sectional study on TB patient costs and perceptions, part of the TB Alliance grant portfolio. Full methods of data collection and analysis can be found elsewhere </w:t>
            </w: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rpxNDJoC","properties":{"formattedCitation":"(14)","plainCitation":"(14)"},"citationItems":[{"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(14)</w:t>
            </w:r>
            <w:r w:rsidRPr="007B3E63">
              <w:rPr>
                <w:rFonts w:ascii="Times New Roman" w:hAnsi="Times New Roman" w:cs="Times New Roman"/>
                <w:sz w:val="16"/>
                <w:szCs w:val="16"/>
              </w:rPr>
              <w:fldChar w:fldCharType="end"/>
            </w:r>
            <w:r w:rsidRPr="007B3E63">
              <w:rPr>
                <w:rFonts w:ascii="Times New Roman" w:hAnsi="Times New Roman" w:cs="Times New Roman"/>
                <w:sz w:val="16"/>
                <w:szCs w:val="16"/>
              </w:rPr>
              <w:t xml:space="preserve">. In Bangladesh, the study was conducted in two upazilas (subdistricts) of each of the six districts, which were representative of the national situation in terms of population density, poverty and rural/urban profiles. The sampling and data collection methods were the same as for Tanzania. The final sample was 96 patients. </w:t>
            </w:r>
          </w:p>
        </w:tc>
      </w:tr>
      <w:tr w:rsidR="005946F5" w:rsidRPr="007B3E63" w14:paraId="77FFAA79" w14:textId="77777777" w:rsidTr="007B3E63">
        <w:tc>
          <w:tcPr>
            <w:cnfStyle w:val="001000000000" w:firstRow="0" w:lastRow="0" w:firstColumn="1" w:lastColumn="0" w:oddVBand="0" w:evenVBand="0" w:oddHBand="0" w:evenHBand="0" w:firstRowFirstColumn="0" w:firstRowLastColumn="0" w:lastRowFirstColumn="0" w:lastRowLastColumn="0"/>
            <w:tcW w:w="1368" w:type="dxa"/>
          </w:tcPr>
          <w:p w14:paraId="04A6C031" w14:textId="77777777" w:rsidR="005946F5" w:rsidRPr="007B3E63" w:rsidRDefault="005946F5" w:rsidP="007B3E63">
            <w:pPr>
              <w:spacing w:after="0"/>
              <w:rPr>
                <w:rFonts w:ascii="Times New Roman" w:hAnsi="Times New Roman" w:cs="Times New Roman"/>
                <w:sz w:val="16"/>
                <w:szCs w:val="16"/>
              </w:rPr>
            </w:pPr>
            <w:r w:rsidRPr="007B3E63">
              <w:rPr>
                <w:rFonts w:ascii="Times New Roman" w:hAnsi="Times New Roman" w:cs="Times New Roman"/>
                <w:sz w:val="16"/>
                <w:szCs w:val="16"/>
              </w:rPr>
              <w:t>Brazil</w:t>
            </w:r>
          </w:p>
        </w:tc>
        <w:tc>
          <w:tcPr>
            <w:tcW w:w="5904" w:type="dxa"/>
          </w:tcPr>
          <w:p w14:paraId="0C27D685" w14:textId="77777777" w:rsidR="005946F5" w:rsidRPr="007B3E63" w:rsidRDefault="005946F5" w:rsidP="007B3E63">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 xml:space="preserve">We collected primary data on health service costs in Brazil. Full detailed methods are available elsewhere </w:t>
            </w: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2i8tprc16t","properties":{"formattedCitation":"(16)","plainCitation":"(16)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(16)</w:t>
            </w:r>
            <w:r w:rsidRPr="007B3E63">
              <w:rPr>
                <w:rFonts w:ascii="Times New Roman" w:hAnsi="Times New Roman" w:cs="Times New Roman"/>
                <w:sz w:val="16"/>
                <w:szCs w:val="16"/>
              </w:rPr>
              <w:fldChar w:fldCharType="end"/>
            </w:r>
            <w:r w:rsidRPr="007B3E63">
              <w:rPr>
                <w:rFonts w:ascii="Times New Roman" w:hAnsi="Times New Roman" w:cs="Times New Roman"/>
                <w:sz w:val="16"/>
                <w:szCs w:val="16"/>
              </w:rPr>
              <w:t>. Briefly, we purposively selected four geographical areas to obtain balance between the municipality of Rio and peri-urban areas. We then randomly sampled 12 facilities from a census of all eligible facilities currently treating at least 50 TB patients (excluding hospitals), stratified by workload (ratio of TB patients per healthcare workers) and type of clinic (family health clinics, health post, and mixed facilities). Costs from a healthcare provider’s perspective were estimated using an ingredient approach. We included capital costs (building, equipment, furniture) and recurrent costs (labour, supplies, utilities, drugs, and monitoring and evaluation). In each participating clinic, we interviewed personnel and observed consultations to estimate the resource use for each input; we also reviewed financial and activity reporting.</w:t>
            </w:r>
          </w:p>
        </w:tc>
        <w:tc>
          <w:tcPr>
            <w:tcW w:w="5904" w:type="dxa"/>
          </w:tcPr>
          <w:p w14:paraId="6F5D6110" w14:textId="77777777" w:rsidR="005946F5" w:rsidRPr="007B3E63" w:rsidRDefault="005946F5" w:rsidP="007B3E63">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7B3E63">
              <w:rPr>
                <w:rFonts w:ascii="Times New Roman" w:hAnsi="Times New Roman" w:cs="Times New Roman"/>
                <w:sz w:val="16"/>
                <w:szCs w:val="16"/>
              </w:rPr>
              <w:t xml:space="preserve">We collected primary data on patient costs in Brazil. Full detailed methods are available elsewhere </w:t>
            </w: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RnutnYKJ","properties":{"formattedCitation":"(16)","plainCitation":"(16)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(16)</w:t>
            </w:r>
            <w:r w:rsidRPr="007B3E63">
              <w:rPr>
                <w:rFonts w:ascii="Times New Roman" w:hAnsi="Times New Roman" w:cs="Times New Roman"/>
                <w:sz w:val="16"/>
                <w:szCs w:val="16"/>
              </w:rPr>
              <w:fldChar w:fldCharType="end"/>
            </w:r>
            <w:r w:rsidRPr="007B3E63">
              <w:rPr>
                <w:rFonts w:ascii="Times New Roman" w:hAnsi="Times New Roman" w:cs="Times New Roman"/>
                <w:sz w:val="16"/>
                <w:szCs w:val="16"/>
              </w:rPr>
              <w:t xml:space="preserve">. Briefly, we purposively selected four geographical areas to obtain balance between the municipality of Rio and peri-urban areas. We then randomly sampled 12 facilities from a census of all eligible facilities currently treating at least 50 TB patients (excluding hospitals), stratified by workload (ratio of TB patients per healthcare workers) and type of clinic (family health clinics, health post, and mixed facilities). All TB patients attending (or having home visits by a community health worker) at a participating clinic on their 5th or 6th month of treatment were invited to participate. After obtaining informed consent, data on demographics, assets, type of TB treatment, out-of-pocket expenditures, productive hours lost, coping costs (selling of assets and borrowed money), and care giver’s costs were gathered. Indirect costs included productivity loss, coping and care giver’s costs; direct costs included all out-of-pocket expenditure. With regards to productivity loss associated with seeking care, we considered both time seeking care and days off-work to account for both the costs of illness and the costs of seeking treatment. A total of 126 patients were interviewed. </w:t>
            </w:r>
          </w:p>
          <w:p w14:paraId="6C619E38" w14:textId="77777777" w:rsidR="005946F5" w:rsidRPr="007B3E63" w:rsidRDefault="005946F5" w:rsidP="007B3E63">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14:paraId="263BE5F6" w14:textId="77777777" w:rsidR="005946F5" w:rsidRPr="007B3E63" w:rsidRDefault="005946F5" w:rsidP="005946F5">
      <w:pPr>
        <w:spacing w:after="0"/>
        <w:rPr>
          <w:rFonts w:ascii="Times New Roman" w:hAnsi="Times New Roman" w:cs="Times New Roman"/>
          <w:sz w:val="16"/>
          <w:szCs w:val="16"/>
        </w:rPr>
      </w:pPr>
    </w:p>
    <w:p w14:paraId="62F1C789"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rPr>
        <w:br w:type="page"/>
      </w:r>
    </w:p>
    <w:p w14:paraId="7080C34F" w14:textId="77777777" w:rsidR="005946F5" w:rsidRPr="007B3E63" w:rsidRDefault="005946F5" w:rsidP="005946F5">
      <w:pPr>
        <w:spacing w:after="0" w:line="240" w:lineRule="auto"/>
        <w:rPr>
          <w:rFonts w:ascii="Times New Roman" w:hAnsi="Times New Roman" w:cs="Times New Roman"/>
          <w:bCs/>
        </w:rPr>
      </w:pPr>
      <w:r w:rsidRPr="007B3E63">
        <w:rPr>
          <w:rFonts w:ascii="Times New Roman" w:hAnsi="Times New Roman" w:cs="Times New Roman"/>
          <w:b/>
        </w:rPr>
        <w:lastRenderedPageBreak/>
        <w:t>Table S5. Detailed costs for guidelines/current scenarios</w:t>
      </w:r>
      <w:r w:rsidRPr="007B3E63">
        <w:rPr>
          <w:rFonts w:ascii="Times New Roman" w:hAnsi="Times New Roman" w:cs="Times New Roman"/>
          <w:bCs/>
        </w:rPr>
        <w:t xml:space="preserve"> </w:t>
      </w:r>
    </w:p>
    <w:p w14:paraId="16D1A729" w14:textId="77777777" w:rsidR="005946F5" w:rsidRPr="007B3E63" w:rsidRDefault="005946F5" w:rsidP="005946F5">
      <w:pPr>
        <w:spacing w:after="0" w:line="240" w:lineRule="auto"/>
        <w:rPr>
          <w:rFonts w:ascii="Times New Roman" w:hAnsi="Times New Roman" w:cs="Times New Roman"/>
          <w:bCs/>
        </w:rPr>
      </w:pPr>
    </w:p>
    <w:p w14:paraId="0406944F" w14:textId="77777777" w:rsidR="005946F5" w:rsidRPr="007B3E63" w:rsidRDefault="005946F5" w:rsidP="005946F5">
      <w:pPr>
        <w:pStyle w:val="ListParagraph"/>
        <w:numPr>
          <w:ilvl w:val="0"/>
          <w:numId w:val="5"/>
        </w:numPr>
        <w:spacing w:after="0" w:line="240" w:lineRule="auto"/>
        <w:rPr>
          <w:rFonts w:ascii="Times New Roman" w:hAnsi="Times New Roman" w:cs="Times New Roman"/>
          <w:b/>
        </w:rPr>
      </w:pPr>
      <w:r w:rsidRPr="007B3E63">
        <w:rPr>
          <w:rFonts w:ascii="Times New Roman" w:hAnsi="Times New Roman" w:cs="Times New Roman"/>
          <w:bCs/>
        </w:rPr>
        <w:t>Guidelines</w:t>
      </w:r>
    </w:p>
    <w:p w14:paraId="0B7447F6" w14:textId="77777777" w:rsidR="005946F5" w:rsidRPr="007B3E63" w:rsidRDefault="005946F5" w:rsidP="005946F5">
      <w:pPr>
        <w:pStyle w:val="ListParagraph"/>
        <w:spacing w:after="0" w:line="240" w:lineRule="auto"/>
        <w:rPr>
          <w:rFonts w:ascii="Times New Roman" w:hAnsi="Times New Roman" w:cs="Times New Roman"/>
          <w:b/>
        </w:rPr>
      </w:pPr>
    </w:p>
    <w:tbl>
      <w:tblPr>
        <w:tblStyle w:val="TableGrid"/>
        <w:tblW w:w="13045" w:type="dxa"/>
        <w:tblLayout w:type="fixed"/>
        <w:tblLook w:val="04A0" w:firstRow="1" w:lastRow="0" w:firstColumn="1" w:lastColumn="0" w:noHBand="0" w:noVBand="1"/>
      </w:tblPr>
      <w:tblGrid>
        <w:gridCol w:w="3055"/>
        <w:gridCol w:w="2430"/>
        <w:gridCol w:w="2250"/>
        <w:gridCol w:w="2070"/>
        <w:gridCol w:w="2070"/>
        <w:gridCol w:w="1170"/>
      </w:tblGrid>
      <w:tr w:rsidR="005946F5" w:rsidRPr="007B3E63" w14:paraId="240569A2" w14:textId="77777777" w:rsidTr="007B3E63">
        <w:trPr>
          <w:trHeight w:val="144"/>
        </w:trPr>
        <w:tc>
          <w:tcPr>
            <w:tcW w:w="3055" w:type="dxa"/>
            <w:shd w:val="clear" w:color="auto" w:fill="000000" w:themeFill="text1"/>
            <w:noWrap/>
            <w:hideMark/>
          </w:tcPr>
          <w:p w14:paraId="06F950C2" w14:textId="77777777" w:rsidR="005946F5" w:rsidRPr="007B3E63" w:rsidRDefault="005946F5" w:rsidP="007B3E63">
            <w:pPr>
              <w:rPr>
                <w:rFonts w:ascii="Times New Roman" w:hAnsi="Times New Roman" w:cs="Times New Roman"/>
                <w:bCs/>
                <w:color w:val="FFFFFF" w:themeColor="background1"/>
                <w:sz w:val="16"/>
                <w:szCs w:val="16"/>
              </w:rPr>
            </w:pPr>
          </w:p>
        </w:tc>
        <w:tc>
          <w:tcPr>
            <w:tcW w:w="2430" w:type="dxa"/>
            <w:shd w:val="clear" w:color="auto" w:fill="000000" w:themeFill="text1"/>
            <w:noWrap/>
            <w:hideMark/>
          </w:tcPr>
          <w:p w14:paraId="259BD248"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South Africa</w:t>
            </w:r>
          </w:p>
        </w:tc>
        <w:tc>
          <w:tcPr>
            <w:tcW w:w="2250" w:type="dxa"/>
            <w:shd w:val="clear" w:color="auto" w:fill="000000" w:themeFill="text1"/>
            <w:noWrap/>
            <w:hideMark/>
          </w:tcPr>
          <w:p w14:paraId="65DEE9A6"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Tanzania</w:t>
            </w:r>
          </w:p>
        </w:tc>
        <w:tc>
          <w:tcPr>
            <w:tcW w:w="2070" w:type="dxa"/>
            <w:shd w:val="clear" w:color="auto" w:fill="000000" w:themeFill="text1"/>
            <w:noWrap/>
            <w:hideMark/>
          </w:tcPr>
          <w:p w14:paraId="33B668CF"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Bangladesh</w:t>
            </w:r>
          </w:p>
        </w:tc>
        <w:tc>
          <w:tcPr>
            <w:tcW w:w="2070" w:type="dxa"/>
            <w:shd w:val="clear" w:color="auto" w:fill="000000" w:themeFill="text1"/>
            <w:noWrap/>
            <w:hideMark/>
          </w:tcPr>
          <w:p w14:paraId="77DFAF6D"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Brazil</w:t>
            </w:r>
          </w:p>
        </w:tc>
        <w:tc>
          <w:tcPr>
            <w:tcW w:w="1170" w:type="dxa"/>
            <w:shd w:val="clear" w:color="auto" w:fill="000000" w:themeFill="text1"/>
          </w:tcPr>
          <w:p w14:paraId="5B59EDD2" w14:textId="77777777" w:rsidR="005946F5" w:rsidRPr="007B3E63" w:rsidRDefault="005946F5" w:rsidP="007B3E63">
            <w:pPr>
              <w:rPr>
                <w:rFonts w:ascii="Times New Roman" w:hAnsi="Times New Roman" w:cs="Times New Roman"/>
                <w:b/>
                <w:bCs/>
                <w:color w:val="FFFFFF" w:themeColor="background1"/>
                <w:sz w:val="16"/>
                <w:szCs w:val="16"/>
              </w:rPr>
            </w:pPr>
          </w:p>
        </w:tc>
      </w:tr>
      <w:tr w:rsidR="005946F5" w:rsidRPr="007B3E63" w14:paraId="5C36D743" w14:textId="77777777" w:rsidTr="007B3E63">
        <w:trPr>
          <w:trHeight w:val="144"/>
        </w:trPr>
        <w:tc>
          <w:tcPr>
            <w:tcW w:w="11875" w:type="dxa"/>
            <w:gridSpan w:val="5"/>
            <w:shd w:val="clear" w:color="auto" w:fill="F2F2F2" w:themeFill="background1" w:themeFillShade="F2"/>
            <w:noWrap/>
            <w:hideMark/>
          </w:tcPr>
          <w:p w14:paraId="7EB2253E"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Healthcare provider costs</w:t>
            </w:r>
            <w:r w:rsidRPr="007B3E63">
              <w:rPr>
                <w:rFonts w:ascii="Times New Roman" w:hAnsi="Times New Roman" w:cs="Times New Roman"/>
                <w:sz w:val="16"/>
                <w:szCs w:val="16"/>
              </w:rPr>
              <w:t> </w:t>
            </w:r>
          </w:p>
        </w:tc>
        <w:tc>
          <w:tcPr>
            <w:tcW w:w="1170" w:type="dxa"/>
            <w:shd w:val="clear" w:color="auto" w:fill="F2F2F2" w:themeFill="background1" w:themeFillShade="F2"/>
          </w:tcPr>
          <w:p w14:paraId="134BC0F9" w14:textId="77777777" w:rsidR="005946F5" w:rsidRPr="007B3E63" w:rsidRDefault="005946F5" w:rsidP="007B3E63">
            <w:pPr>
              <w:rPr>
                <w:rFonts w:ascii="Times New Roman" w:hAnsi="Times New Roman" w:cs="Times New Roman"/>
                <w:bCs/>
                <w:i/>
                <w:sz w:val="16"/>
                <w:szCs w:val="16"/>
              </w:rPr>
            </w:pPr>
          </w:p>
        </w:tc>
      </w:tr>
      <w:tr w:rsidR="005946F5" w:rsidRPr="007B3E63" w14:paraId="237A90EF" w14:textId="77777777" w:rsidTr="007B3E63">
        <w:trPr>
          <w:trHeight w:val="144"/>
        </w:trPr>
        <w:tc>
          <w:tcPr>
            <w:tcW w:w="3055" w:type="dxa"/>
            <w:noWrap/>
            <w:hideMark/>
          </w:tcPr>
          <w:p w14:paraId="3EED182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First-line treatment, IP, 1mo (excl drugs)</w:t>
            </w:r>
          </w:p>
        </w:tc>
        <w:tc>
          <w:tcPr>
            <w:tcW w:w="2430" w:type="dxa"/>
            <w:hideMark/>
          </w:tcPr>
          <w:p w14:paraId="28C38E5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200 (152-230.8)</w:t>
            </w:r>
          </w:p>
        </w:tc>
        <w:tc>
          <w:tcPr>
            <w:tcW w:w="2250" w:type="dxa"/>
            <w:hideMark/>
          </w:tcPr>
          <w:p w14:paraId="71379B9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65.3 (24.1-106.6)</w:t>
            </w:r>
          </w:p>
        </w:tc>
        <w:tc>
          <w:tcPr>
            <w:tcW w:w="2070" w:type="dxa"/>
            <w:hideMark/>
          </w:tcPr>
          <w:p w14:paraId="7D587B0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16.6 (11.9-21.3)</w:t>
            </w:r>
          </w:p>
        </w:tc>
        <w:tc>
          <w:tcPr>
            <w:tcW w:w="2070" w:type="dxa"/>
            <w:hideMark/>
          </w:tcPr>
          <w:p w14:paraId="46744B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332.8 (116.8-479)</w:t>
            </w:r>
          </w:p>
        </w:tc>
        <w:tc>
          <w:tcPr>
            <w:tcW w:w="1170" w:type="dxa"/>
          </w:tcPr>
          <w:p w14:paraId="7675E261"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2bd7ng9ufo","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041BECE0" w14:textId="77777777" w:rsidTr="007B3E63">
        <w:trPr>
          <w:trHeight w:val="144"/>
        </w:trPr>
        <w:tc>
          <w:tcPr>
            <w:tcW w:w="3055" w:type="dxa"/>
            <w:noWrap/>
            <w:hideMark/>
          </w:tcPr>
          <w:p w14:paraId="3016F7A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First-line treatment, CP, 1mo (excl drugs)</w:t>
            </w:r>
          </w:p>
        </w:tc>
        <w:tc>
          <w:tcPr>
            <w:tcW w:w="2430" w:type="dxa"/>
            <w:hideMark/>
          </w:tcPr>
          <w:p w14:paraId="7C28229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53.9 (41-62.2)</w:t>
            </w:r>
          </w:p>
        </w:tc>
        <w:tc>
          <w:tcPr>
            <w:tcW w:w="2250" w:type="dxa"/>
            <w:hideMark/>
          </w:tcPr>
          <w:p w14:paraId="2AC452B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15.5 (7.1-24)</w:t>
            </w:r>
          </w:p>
        </w:tc>
        <w:tc>
          <w:tcPr>
            <w:tcW w:w="2070" w:type="dxa"/>
            <w:hideMark/>
          </w:tcPr>
          <w:p w14:paraId="48A668E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11.1 (7.6-14.5)</w:t>
            </w:r>
          </w:p>
        </w:tc>
        <w:tc>
          <w:tcPr>
            <w:tcW w:w="2070" w:type="dxa"/>
            <w:hideMark/>
          </w:tcPr>
          <w:p w14:paraId="3312929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332.8 (116.8-479)</w:t>
            </w:r>
          </w:p>
        </w:tc>
        <w:tc>
          <w:tcPr>
            <w:tcW w:w="1170" w:type="dxa"/>
          </w:tcPr>
          <w:p w14:paraId="6A8ED205"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f8KNHcTV","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1805A79A" w14:textId="77777777" w:rsidTr="007B3E63">
        <w:trPr>
          <w:trHeight w:val="144"/>
        </w:trPr>
        <w:tc>
          <w:tcPr>
            <w:tcW w:w="3055" w:type="dxa"/>
            <w:noWrap/>
            <w:hideMark/>
          </w:tcPr>
          <w:p w14:paraId="3E5B05C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Drugs, first-line, IP, 1mo </w:t>
            </w:r>
          </w:p>
        </w:tc>
        <w:tc>
          <w:tcPr>
            <w:tcW w:w="2430" w:type="dxa"/>
            <w:hideMark/>
          </w:tcPr>
          <w:p w14:paraId="44FA345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16.3</w:t>
            </w:r>
          </w:p>
        </w:tc>
        <w:tc>
          <w:tcPr>
            <w:tcW w:w="2250" w:type="dxa"/>
            <w:hideMark/>
          </w:tcPr>
          <w:p w14:paraId="4DB676D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6.3</w:t>
            </w:r>
          </w:p>
        </w:tc>
        <w:tc>
          <w:tcPr>
            <w:tcW w:w="2070" w:type="dxa"/>
            <w:hideMark/>
          </w:tcPr>
          <w:p w14:paraId="6BF93D3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6.6 (5.6-7.6)</w:t>
            </w:r>
          </w:p>
        </w:tc>
        <w:tc>
          <w:tcPr>
            <w:tcW w:w="2070" w:type="dxa"/>
            <w:hideMark/>
          </w:tcPr>
          <w:p w14:paraId="53AF3D0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7.4 (6.4-8.5)</w:t>
            </w:r>
          </w:p>
        </w:tc>
        <w:tc>
          <w:tcPr>
            <w:tcW w:w="1170" w:type="dxa"/>
          </w:tcPr>
          <w:p w14:paraId="04C516B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u1mtd341i","properties":{"formattedCitation":"(12,16,15,17)","plainCitation":"(12,16,15,17)"},"citationItems":[{"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J."},{"family":"Grant","given":"A"},{"family":"Sinanovic","given":"E."}]}},{"id":386,"uris":["http://zotero.org/users/local/yDNiubRM/items/S5VEAPUE"],"uri":["http://zotero.org/users/local/yDNiubRM/items/S5VEAPUE"],"itemData":{"id":386,"type":"article-journal","title":"Cost and cost-effectiveness of community based and health facility based directly observed treatment of tuberculosis in Dar es Salaam, Tanzania","container-title":"Cost Effectiveness and Resource Allocation: C/E","page":"6","volume":"3","source":"NCBI PubMed","abstract":"BACKGROUND: Identifying new approaches to tuberculosis treatment that are effective and put less demand to meagre health resources is important. One such approach is community based direct observed treatment (DOT). The purpose of the study was to determine the cost and cost effectiveness of health facility and community based directly observed treatment of tuberculosis in an urban setting in Tanzania.\nMETHODS: Two alternative strategies were compared: health facility based directly observed treatment by health personnel and community based directly observed treatment by treatment supervisors. Costs were analysed from the perspective of health services, patients and community in the year 2002 in USD using standard methods. Treatment outcomes were obtained from a randomised-controlled trial which was conducted alongside the cost study. Smear positive, smear negative and extra-pulmonary TB patients were included. Cost-effectiveness was calculated as the cost per patient successfully treated.\nRESULTS: The total cost of treating a patient with conventional health facility based DOT and community based DOT were 145 dollars and 94 dollars respectively. Community based DOT reduced cost by 35%. Cost fell by 27% for health services and 72% for patients. When smear positive and smear negative patients were considered separately, community DOT was associated with 45% and 19% reduction of the costs respectively. Patients used about 43 dollars to follow their medication to health facility which is equivalent to their monthly income. Indirect costs were as important as direct costs, contributing to about 49% of the total patient's cost. The main reason for reduced cost was fewer number of visits to the TB clinic. Community based DOT was more cost-effective at 128 dollars per patient successfully treated compared to 203 dollars for a patient successfully treated with health facility based DOT.\nCONCLUSION: Community based DOT presents an economically attractive option to complement health facility based DOT. This is particularly important in settings where TB clinics are working beyond capacity under limited resources.","DOI":"10.1186/1478-7547-3-6","ISSN":"1478-7547","note":"PMID: 16018806 \nPMCID: PMC1180840","journalAbbreviation":"Cost Eff Resour Alloc","language":"eng","author":[{"family":"Wandwalo","given":"Eliud"},{"family":"Robberstad","given":"Bjarne"},{"family":"Morkve","given":"Odd"}],"issued":{"date-parts":[["2005",7,14]]},"PMID":"16018806","PMCID":"PMC1180840"}},{"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(12,16,15,17)</w:t>
            </w:r>
            <w:r w:rsidRPr="007B3E63">
              <w:rPr>
                <w:rFonts w:ascii="Times New Roman" w:hAnsi="Times New Roman" w:cs="Times New Roman"/>
                <w:sz w:val="16"/>
                <w:szCs w:val="16"/>
              </w:rPr>
              <w:fldChar w:fldCharType="end"/>
            </w:r>
          </w:p>
        </w:tc>
      </w:tr>
      <w:tr w:rsidR="005946F5" w:rsidRPr="007B3E63" w14:paraId="40E26986" w14:textId="77777777" w:rsidTr="007B3E63">
        <w:trPr>
          <w:trHeight w:val="144"/>
        </w:trPr>
        <w:tc>
          <w:tcPr>
            <w:tcW w:w="3055" w:type="dxa"/>
            <w:noWrap/>
            <w:hideMark/>
          </w:tcPr>
          <w:p w14:paraId="2BFB841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Drugs, first-line, CP, 1mo </w:t>
            </w:r>
          </w:p>
        </w:tc>
        <w:tc>
          <w:tcPr>
            <w:tcW w:w="2430" w:type="dxa"/>
            <w:hideMark/>
          </w:tcPr>
          <w:p w14:paraId="6B07CC6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18.9</w:t>
            </w:r>
          </w:p>
        </w:tc>
        <w:tc>
          <w:tcPr>
            <w:tcW w:w="2250" w:type="dxa"/>
            <w:hideMark/>
          </w:tcPr>
          <w:p w14:paraId="2538BDD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w:t>
            </w:r>
          </w:p>
        </w:tc>
        <w:tc>
          <w:tcPr>
            <w:tcW w:w="2070" w:type="dxa"/>
            <w:hideMark/>
          </w:tcPr>
          <w:p w14:paraId="0CD8C7A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 (2.8-3.3)</w:t>
            </w:r>
          </w:p>
        </w:tc>
        <w:tc>
          <w:tcPr>
            <w:tcW w:w="2070" w:type="dxa"/>
            <w:hideMark/>
          </w:tcPr>
          <w:p w14:paraId="736F97D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4.2 (2.8-5.5)</w:t>
            </w:r>
          </w:p>
        </w:tc>
        <w:tc>
          <w:tcPr>
            <w:tcW w:w="1170" w:type="dxa"/>
          </w:tcPr>
          <w:p w14:paraId="1B204AC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YaGcahDM","properties":{"formattedCitation":"(12,16,15,17)","plainCitation":"(12,16,15,17)"},"citationItems":[{"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J."},{"family":"Grant","given":"A"},{"family":"Sinanovic","given":"E."}]}},{"id":386,"uris":["http://zotero.org/users/local/yDNiubRM/items/S5VEAPUE"],"uri":["http://zotero.org/users/local/yDNiubRM/items/S5VEAPUE"],"itemData":{"id":386,"type":"article-journal","title":"Cost and cost-effectiveness of community based and health facility based directly observed treatment of tuberculosis in Dar es Salaam, Tanzania","container-title":"Cost Effectiveness and Resource Allocation: C/E","page":"6","volume":"3","source":"NCBI PubMed","abstract":"BACKGROUND: Identifying new approaches to tuberculosis treatment that are effective and put less demand to meagre health resources is important. One such approach is community based direct observed treatment (DOT). The purpose of the study was to determine the cost and cost effectiveness of health facility and community based directly observed treatment of tuberculosis in an urban setting in Tanzania.\nMETHODS: Two alternative strategies were compared: health facility based directly observed treatment by health personnel and community based directly observed treatment by treatment supervisors. Costs were analysed from the perspective of health services, patients and community in the year 2002 in USD using standard methods. Treatment outcomes were obtained from a randomised-controlled trial which was conducted alongside the cost study. Smear positive, smear negative and extra-pulmonary TB patients were included. Cost-effectiveness was calculated as the cost per patient successfully treated.\nRESULTS: The total cost of treating a patient with conventional health facility based DOT and community based DOT were 145 dollars and 94 dollars respectively. Community based DOT reduced cost by 35%. Cost fell by 27% for health services and 72% for patients. When smear positive and smear negative patients were considered separately, community DOT was associated with 45% and 19% reduction of the costs respectively. Patients used about 43 dollars to follow their medication to health facility which is equivalent to their monthly income. Indirect costs were as important as direct costs, contributing to about 49% of the total patient's cost. The main reason for reduced cost was fewer number of visits to the TB clinic. Community based DOT was more cost-effective at 128 dollars per patient successfully treated compared to 203 dollars for a patient successfully treated with health facility based DOT.\nCONCLUSION: Community based DOT presents an economically attractive option to complement health facility based DOT. This is particularly important in settings where TB clinics are working beyond capacity under limited resources.","DOI":"10.1186/1478-7547-3-6","ISSN":"1478-7547","note":"PMID: 16018806 \nPMCID: PMC1180840","journalAbbreviation":"Cost Eff Resour Alloc","language":"eng","author":[{"family":"Wandwalo","given":"Eliud"},{"family":"Robberstad","given":"Bjarne"},{"family":"Morkve","given":"Odd"}],"issued":{"date-parts":[["2005",7,14]]},"PMID":"16018806","PMCID":"PMC1180840"}},{"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(12,16,15,17)</w:t>
            </w:r>
            <w:r w:rsidRPr="007B3E63">
              <w:rPr>
                <w:rFonts w:ascii="Times New Roman" w:hAnsi="Times New Roman" w:cs="Times New Roman"/>
                <w:sz w:val="16"/>
                <w:szCs w:val="16"/>
              </w:rPr>
              <w:fldChar w:fldCharType="end"/>
            </w:r>
          </w:p>
        </w:tc>
      </w:tr>
      <w:tr w:rsidR="005946F5" w:rsidRPr="007B3E63" w14:paraId="4D97230A" w14:textId="77777777" w:rsidTr="007B3E63">
        <w:trPr>
          <w:trHeight w:val="144"/>
        </w:trPr>
        <w:tc>
          <w:tcPr>
            <w:tcW w:w="3055" w:type="dxa"/>
            <w:noWrap/>
            <w:hideMark/>
          </w:tcPr>
          <w:p w14:paraId="48F7055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Presumptive treatment of bacterial infection </w:t>
            </w:r>
          </w:p>
        </w:tc>
        <w:tc>
          <w:tcPr>
            <w:tcW w:w="2430" w:type="dxa"/>
            <w:hideMark/>
          </w:tcPr>
          <w:p w14:paraId="47955F6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17.6 (12.9-20.6)</w:t>
            </w:r>
          </w:p>
        </w:tc>
        <w:tc>
          <w:tcPr>
            <w:tcW w:w="2250" w:type="dxa"/>
            <w:hideMark/>
          </w:tcPr>
          <w:p w14:paraId="487AE3F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6.5 (3.3-9.1)</w:t>
            </w:r>
          </w:p>
        </w:tc>
        <w:tc>
          <w:tcPr>
            <w:tcW w:w="2070" w:type="dxa"/>
            <w:hideMark/>
          </w:tcPr>
          <w:p w14:paraId="2D884EE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(0.9-3.3)</w:t>
            </w:r>
          </w:p>
        </w:tc>
        <w:tc>
          <w:tcPr>
            <w:tcW w:w="2070" w:type="dxa"/>
            <w:hideMark/>
          </w:tcPr>
          <w:p w14:paraId="6146C08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5.7 (2.5-8.4)</w:t>
            </w:r>
          </w:p>
        </w:tc>
        <w:tc>
          <w:tcPr>
            <w:tcW w:w="1170" w:type="dxa"/>
          </w:tcPr>
          <w:p w14:paraId="72554DD0"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rrqkEN7g","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63462467" w14:textId="77777777" w:rsidTr="007B3E63">
        <w:trPr>
          <w:trHeight w:val="144"/>
        </w:trPr>
        <w:tc>
          <w:tcPr>
            <w:tcW w:w="3055" w:type="dxa"/>
            <w:noWrap/>
            <w:hideMark/>
          </w:tcPr>
          <w:p w14:paraId="3A2827D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Retreatment: all</w:t>
            </w:r>
          </w:p>
        </w:tc>
        <w:tc>
          <w:tcPr>
            <w:tcW w:w="2430" w:type="dxa"/>
            <w:hideMark/>
          </w:tcPr>
          <w:p w14:paraId="318D9B4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n/a</w:t>
            </w:r>
          </w:p>
        </w:tc>
        <w:tc>
          <w:tcPr>
            <w:tcW w:w="2250" w:type="dxa"/>
            <w:hideMark/>
          </w:tcPr>
          <w:p w14:paraId="208ADEC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429.2 (309.8-548.7)</w:t>
            </w:r>
          </w:p>
        </w:tc>
        <w:tc>
          <w:tcPr>
            <w:tcW w:w="2070" w:type="dxa"/>
            <w:hideMark/>
          </w:tcPr>
          <w:p w14:paraId="0A90D53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212.7 (159.6-265.9)</w:t>
            </w:r>
          </w:p>
        </w:tc>
        <w:tc>
          <w:tcPr>
            <w:tcW w:w="2070" w:type="dxa"/>
            <w:hideMark/>
          </w:tcPr>
          <w:p w14:paraId="7150EB9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n/a</w:t>
            </w:r>
          </w:p>
        </w:tc>
        <w:tc>
          <w:tcPr>
            <w:tcW w:w="1170" w:type="dxa"/>
          </w:tcPr>
          <w:p w14:paraId="486B9BD5"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5N6nkE8L","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08270565" w14:textId="77777777" w:rsidTr="007B3E63">
        <w:trPr>
          <w:trHeight w:val="144"/>
        </w:trPr>
        <w:tc>
          <w:tcPr>
            <w:tcW w:w="3055" w:type="dxa"/>
            <w:noWrap/>
            <w:hideMark/>
          </w:tcPr>
          <w:p w14:paraId="14EF5E1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MDR treatment: all </w:t>
            </w:r>
          </w:p>
        </w:tc>
        <w:tc>
          <w:tcPr>
            <w:tcW w:w="2430" w:type="dxa"/>
            <w:hideMark/>
          </w:tcPr>
          <w:p w14:paraId="3DF91D3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10214.7 (8618.6-24579.6)</w:t>
            </w:r>
          </w:p>
        </w:tc>
        <w:tc>
          <w:tcPr>
            <w:tcW w:w="2250" w:type="dxa"/>
            <w:hideMark/>
          </w:tcPr>
          <w:p w14:paraId="18E30C7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2507.2 (2453.8-2560.6)</w:t>
            </w:r>
          </w:p>
        </w:tc>
        <w:tc>
          <w:tcPr>
            <w:tcW w:w="2070" w:type="dxa"/>
            <w:hideMark/>
          </w:tcPr>
          <w:p w14:paraId="5963101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4261.8 (3835.6-4688)</w:t>
            </w:r>
          </w:p>
        </w:tc>
        <w:tc>
          <w:tcPr>
            <w:tcW w:w="2070" w:type="dxa"/>
            <w:hideMark/>
          </w:tcPr>
          <w:p w14:paraId="486E40A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5222.5 (4799.5-5348)</w:t>
            </w:r>
          </w:p>
        </w:tc>
        <w:tc>
          <w:tcPr>
            <w:tcW w:w="1170" w:type="dxa"/>
          </w:tcPr>
          <w:p w14:paraId="48B2A314"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ZfkWZNWl","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05DB3CC5" w14:textId="77777777" w:rsidTr="007B3E63">
        <w:trPr>
          <w:trHeight w:val="144"/>
        </w:trPr>
        <w:tc>
          <w:tcPr>
            <w:tcW w:w="3055" w:type="dxa"/>
            <w:noWrap/>
            <w:hideMark/>
          </w:tcPr>
          <w:p w14:paraId="5C069FF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ART cost in year 1</w:t>
            </w:r>
          </w:p>
        </w:tc>
        <w:tc>
          <w:tcPr>
            <w:tcW w:w="2430" w:type="dxa"/>
            <w:hideMark/>
          </w:tcPr>
          <w:p w14:paraId="0533FAB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1127.6 (1116.6-1138.5)</w:t>
            </w:r>
          </w:p>
        </w:tc>
        <w:tc>
          <w:tcPr>
            <w:tcW w:w="2250" w:type="dxa"/>
            <w:hideMark/>
          </w:tcPr>
          <w:p w14:paraId="3625D72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314.9 (283.4-346.4)</w:t>
            </w:r>
          </w:p>
        </w:tc>
        <w:tc>
          <w:tcPr>
            <w:tcW w:w="2070" w:type="dxa"/>
            <w:hideMark/>
          </w:tcPr>
          <w:p w14:paraId="64BB03F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800 (720-880)</w:t>
            </w:r>
          </w:p>
        </w:tc>
        <w:tc>
          <w:tcPr>
            <w:tcW w:w="2070" w:type="dxa"/>
            <w:hideMark/>
          </w:tcPr>
          <w:p w14:paraId="7594526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5875 (5287.5-6462.5)</w:t>
            </w:r>
          </w:p>
        </w:tc>
        <w:tc>
          <w:tcPr>
            <w:tcW w:w="1170" w:type="dxa"/>
          </w:tcPr>
          <w:p w14:paraId="562934C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{"citationID":"2cu9pb4nns","properties":{"formattedCitation":"{\\rtf (18\\uc0\\u8211{}23)}","plainCitation":"(18–23)"},"citationItems":[{"id":372,"uris":["http://zotero.org/users/local/yDNiubRM/items/38ZWAWPK"],"uri":["http://zotero.org/users/local/yDNiubRM/items/38ZWAWPK"],"itemData":{"id":372,"type":"article-journal","title":"The outcomes and outpatient costs of different models of antiretroviral treatment delivery in South Africa","container-title":"Tropical medicine &amp; international health: TM &amp; IH","page":"1005-1015","volume":"13","issue":"8","source":"NCBI PubMed","abstract":"OBJECTIVE: Estimate the average outpatient cost per patient in care and responding to treatment 1 year after initiation of antiretroviral therapy (ART) under different models of treatment delivery in South Africa.\nMETHODS: At each site, medical records for a sample patients of were reviewed 1 year after ART initiation. Each subject was assigned to one outcome category: in care and responding (IC); in care but not responding (NR); or no longer in care at study site (NIC). Average cost per outcomes category was estimated based on resource utilisation.\nRESULTS: Site 1 was an urban public hospital; Site 2 a programme that contracts private general practitioners; Site 3 a rural non-governmental (NGO) AIDS clinic; and Site 4 a peri-urban NGO primary care clinic. At month 12, IC, NR and NIC rates were 67%, 7% and 26% (Site 1); 52%, 3%, and 45% (Site 2); 63%, 9% and 28% (Site 3); and 76%, 11%, and 13% (Site 4). The average outpatient cost per patient initiated was $756 (Site 1), $896 (Site 2), $932 (Site 3) and $1,126 (Site 4). When all costs and all outcomes were taken into account, the average cost to produce an IC patient was $1,128 (Site 1), $1,723 (Site 2), $1,480 (Site 3), and $1,482 (Site 4).\nCONCLUSION: If all ART patients remain in care and responding, total costs will increase but the average cost to produce an IC patient will fall. The cost per ART patient treated varies moderately among sites. Cost differences increase markedly when patient outcomes are taken into account.","DOI":"10.1111/j.1365-3156.2008.02114.x","ISSN":"1365-3156","note":"PMID: 18631314","journalAbbreviation":"Trop. Med. Int. Health","language":"eng","author":[{"family":"Rosen","given":"Sydney"},{"family":"Long","given":"Lawrence"},{"family":"Sanne","given":"Ian"}],"issued":{"date-parts":[["2008",8]]},"PMID":"18631314"}},{"id":374,"uris":["http://zotero.org/users/local/yDNiubRM/items/W2NDFKQE"],"uri":["http://zotero.org/users/local/yDNiubRM/items/W2NDFKQE"],"itemData":{"id":374,"type":"article-journal","title":"The high cost of second-line antiretroviral therapy for HIV/AIDS in South Africa","container-title":"AIDS (London, England)","page":"915-919","volume":"24","issue":"6","source":"NCBI PubMed","abstract":"OBJECTIVE: The present article estimates the cost and outcomes of second-line antiretroviral therapy. The cost of second-line drugs is generally higher than that of first-line drugs and it is expected that the absolute number of patients on second-line antiretroviral therapy will increase over time. This information is crucial for planning and budgeting.\nMETHODS: Resource utilization and outcome data were extracted for patients who initiated standard second-line therapy. Resource usage was measured from second-line initiation for 12 months and outcomes were determined at 12 months. Unit costs were applied to resource usage using standard costing techniques. Costs were classified into drug, laboratory, visit, and fixed costs. Outcomes at 12 months were determined using attendance status, diagnostic results, and treatment status. Average cost per patient and average cost per outcome were reported.\nRESULTS: Of the 293 participants in the study cohort, 58% remained in care and responding, 15% were in care but not responding, and 26% were no longer in care. During the 12 months following second-line initiation, the average cost per participant was $1037. Most of the cost per patient was attributable to drugs (71%), 13% to laboratory tests, 10% to clinic and pharmacy visits, and 6% to infrastructure and other fixed costs. Second-line therapy was 2.4 times more expensive per year in care than first-line therapy.\nCONCLUSION: The gradual increase in second-line numbers that can be expected as treatment programs mature may cause a meaningful increase in the overall average cost per patient treated.","DOI":"10.1097/QAD.0b013e3283360976","ISSN":"1473-5571","note":"PMID: 20042849","journalAbbreviation":"AIDS","language":"eng","author":[{"family":"Long","given":"Lawrence"},{"family":"Fox","given":"Matthew"},{"family":"Sanne","given":"Ian"},{"family":"Rosen","given":"Sydney"}],"issued":{"date-parts":[["2010",3,27]]},"PMID":"20042849"}},{"id":380,"uris":["http://zotero.org/users/local/yDNiubRM/items/R4BSAS5V"],"uri":["http://zotero.org/users/local/yDNiubRM/items/R4BSAS5V"],"itemData":{"id":380,"type":"article-journal","title":"The cost of providing comprehensive HIV treatment in PEPFAR-supported programs","container-title":"AIDS (London, England)","page":"1753-1760","volume":"25","issue":"14","source":"NCBI PubMed","abstract":"BACKGROUND: PEPFAR, national governments, and other stakeholders are investing unprecedented resources to provide HIV treatment in developing countries. This study reports empirical data on costs and cost trends in a large sample of HIV treatment sites.\nDESIGN: In 2006-2007, we conducted cost analyses at 43 PEPFAR-supported outpatient clinics providing free comprehensive HIV treatment in Botswana, Ethiopia, Nigeria, Uganda, and Vietnam.\nMETHODS: We collected data on HIV treatment costs over consecutive 6-month periods starting from scale-up of dedicated HIV treatment services at each site. The study included all patients receiving HIV treatment and care at study sites [62,512 antiretroviral therapy (ART) and 44,394 pre-ART patients]. Outcomes were costs per patient and total program costs, subdivided by major cost categories.\nRESULTS: Median annual economic costs were US$ 202 (2009 USD) for pre-ART patients and US$ 880 for ART patients. Excluding antiretrovirals, per patient ART costs were US$ 298. Care for newly initiated ART patients cost 15-20% more than for established patients. Per patient costs dropped rapidly as sites matured, with per patient ART costs dropping 46.8% between first and second 6-month periods after the beginning of scale-up, and an additional 29.5% the following year. PEPFAR provided 79.4% of funding for service delivery, and national governments provided 15.2%.\nCONCLUSION: Treatment costs vary widely between sites, and high early costs drop rapidly as sites mature. Treatment costs vary between countries and respond to changes in antiretroviral regimen costs and the package of services. Whereas cost reductions may allow near-term program growth, programs need to weigh the trade-off between improving services for current patients and expanding coverage to new patients.","DOI":"10.1097/QAD.0b013e3283463eec","ISSN":"1473-5571","note":"PMID: 21412127 \nPMCID: PMC3225224","journalAbbreviation":"AIDS","language":"eng","author":[{"family":"Menzies","given":"Nicolas A."},{"family":"Berruti","given":"Andres A."},{"family":"Berzon","given":"Richard"},{"family":"Filler","given":"Scott"},{"family":"Ferris","given":"Robert"},{"family":"Ellerbrock","given":"Tedd V."},{"family":"Blandford","given":"John M."}],"issued":{"date-parts":[["2011",9,10]]},"PMID":"21412127","PMCID":"PMC3225224"}},{"id":378,"uris":["http://zotero.org/users/local/yDNiubRM/items/DFJIUJXA"],"uri":["http://zotero.org/users/local/yDNiubRM/items/DFJIUJXA"],"itemData":{"id":378,"type":"article-journal","title":"Costs of HIV/AIDS outpatient services delivered through Zambian public health facilities","container-title":"Tropical medicine &amp; international health: TM &amp; IH","page":"110-118","volume":"16","issue":"1","source":"NCBI PubMed","abstract":"OBJECTIVE: To present evidence on unit and total costs of outpatient HIV/AIDS services in ZPCT-supported facilities in Zambia; specifically, to measure unit costs of selected outpatient HIV/AIDS services, and to estimate total annual costs of antiretroviral therapy (ART) and prevention of mother-to-child transmission (PMTCT) in Zambia.\nMETHODS: Cost data from 2008 were collected in 12 ZPCT-supported facilities (hospitals and health centres) in four provinces. Costs of all resources used to produce ART, PMTCT and CT visits were included, using the perspective of the provider. All shared costs were distributed to clinic visits using appropriate allocation variables. Estimates of annual costs of HIV/AIDS services were made using ZPCT and Ministry of Health data on numbers of persons receiving services in 2009.\nRESULTS: Unit costs of visits were driven by costs of drugs, laboratory tests and clinical labour, while variability in visit costs across facilities was explained mainly by differences in utilization. First-year costs of ART per client ranged from US$278 to US$523 depending on drug regimen and facility type; costs of a complete course of antenatal care (ANC) including PMTCT were approximately US$114. Annual costs of ART provided in ZPCT-supported facilities were estimated at US$14.7-$40.1 million depending on regimen, and annual costs of antenatal care including PMTCT were estimated at US$16 million. In Zambia as a whole, the respective estimates were US$41.0-114.2 million for ART and US$57.7 million for ANC including PMTCT.\nCONCLUSIONS: Consistent with the literature, total costs of services were dominated by drugs, laboratory tests and clinical labour. For each visit type, variability across facilities in total costs and cost components suggests that some potential exists to reduce costs through greater harmonization of care protocols and more intensive use of fixed resources. Improving facility-level information on the costs of resources used to produce services should be emphasized as an element of health systems strengthening.","DOI":"10.1111/j.1365-3156.2010.02640.x","ISSN":"1365-3156","note":"PMID: 20958891","journalAbbreviation":"Trop. Med. Int. Health","language":"eng","author":[{"family":"Bratt","given":"John H."},{"family":"Torpey","given":"Kwasi"},{"family":"Kabaso","given":"Mushota"},{"family":"Gondwe","given":"Yebo"}],"issued":{"date-parts":[["2011",1]]},"PMID":"20958891"}},{"id":382,"uris":["http://zotero.org/users/local/yDNiubRM/items/J7BRH5R6"],"uri":["http://zotero.org/users/local/yDNiubRM/items/J7BRH5R6"],"itemData":{"id":382,"type":"article-journal","title":"The costs of scaling up HIV prevention for high risk groups: lessons learned from the Avahan Programme in India","container-title":"PloS One","page":"e106582","volume":"9","issue":"9","source":"NCBI PubMed","abstract":"OBJECTIVE: The study objective is to measure, analyse costs of scaling up HIV prevention for high-risk groups in India, in order to assist the design of future HIV prevention programmes in South Asia and beyond.\nDESIGN: Prospective costing study.\nMETHODS: This study is one of the most comprehensive studies of the costs of HIV prevention for high-risk groups to date in both its scope and size. HIV prevention included outreach, sexually transmitted infections (STI) services, condom provision, expertise enhancement, community mobilisation and enabling environment activities. Economic costs were collected from 138 non-government organisations (NGOs) in 64 districts, four state level lead implementing partners (SLPs), and the national programme level (Bill and Melinda Gates Foundation (BMGF)) office over four years using a top down costing approach, presented in US$ 2011.\nRESULTS: Mean total unit costs (2004-08) per person reached at least once a year and per monthly contact were US$ 235(56-1864) and US$ 82(12-969) respectively. 35% of the cost was incurred by NGOs, 30% at the state level SLP and 35% at the national programme level. The proportion of total costs by activity were 34% for expertise enhancement, 37% for programme management (including support and supervision), 22% for core HIV prevention activities (outreach and STI services) and 7% for community mobilisation and enabling environment activities. Total unit cost per person reached fell sharply as the programme expanded due to declining unit costs above the service level (from US$ 477 per person reached in 2004 to US$ 145 per person reached in 2008). At the service level also unit costs decreased slightly over time from US$ 68 to US$ 64 per person reached.\nCONCLUSIONS: Scaling up HIV prevention for high risk groups requires significant investment in expertise enhancement and programme administration. However, unit costs decreased with programme expansion in spite of an increase in the scope of activities.","DOI":"10.1371/journal.pone.0106582","ISSN":"1932-6203","note":"PMID: 25203052 \nPMCID: PMC4159262","shortTitle":"The costs of scaling up HIV prevention for high risk groups","journalAbbreviation":"PLoS ONE","language":"eng","author":[{"family":"Chandrashekar","given":"Sudhashree"},{"family":"Guinness","given":"Lorna"},{"family":"Pickles","given":"Michael"},{"family":"Shetty","given":"Govindraj Y."},{"family":"Alary","given":"Michel"},{"family":"Vickerman","given":"Peter"},{"family":"CHARME–1 Evaluation Group","given":""},{"family":"Vassall","given":"Anna"}],"issued":{"date-parts":[["2014"]]},"PMID":"25203052","PMCID":"PMC4159262"}},{"id":384,"uris":["http://zotero.org/users/local/yDNiubRM/items/BCPS8QI4"],"uri":["http://zotero.org/users/local/yDNiubRM/items/BCPS8QI4"],"itemData":{"id":384,"type":"article-journal","title":"Is there scope for cost savings and efficiency gains in HIV services? A systematic review of the evidence from low- and middle-income countries","container-title":"Bulletin of the World Health Organization","page":"499-511AD","volume":"92","issue":"7","source":"NCBI PubMed","abstract":"OBJECTIVE: To synthesize the data available--on costs, efficiency and economies of scale and scope--for the six basic programmes of the UNAIDS Strategic Investment Framework, to inform those planning the scale-up of human immunodeficiency virus (HIV) services in low- and middle-income countries.\nMETHODS: The relevant peer-reviewed and \"grey\" literature from low- and middle-income countries was systematically reviewed. Search and analysis followed Preferred Reporting Items for Systematic Reviews and Meta-analyses guidelines.\nFINDINGS: Of the 82 empirical costing and efficiency studies identified, nine provided data on economies of scale. Scale explained much of the variation in the costs of several HIV services, particularly those of targeted HIV prevention for key populations and HIV testing and treatment. There is some evidence of economies of scope from integrating HIV counselling and testing services with several other services. Cost efficiency may also be improved by reducing input prices, task shifting and improving client adherence.\nCONCLUSION: HIV programmes need to optimize the scale of service provision to achieve efficiency. Interventions that may enhance the potential for economies of scale include intensifying demand-creation activities, reducing the costs for service users, expanding existing programmes rather than creating new structures, and reducing attrition of existing service users. Models for integrated service delivery--which is, potentially, more efficient than the implementation of stand-alone services--should be investigated further. Further experimental evidence is required to understand how to best achieve efficiency gains in HIV programmes and assess the cost-effectiveness of each service-delivery model.","DOI":"10.2471/BLT.13.127639","ISSN":"1564-0604","note":"PMID: 25110375 \nPMCID: PMC4121865","shortTitle":"Is there scope for cost savings and efficiency gains in HIV services?","journalAbbreviation":"Bull. World Health Organ.","language":"eng","author":[{"family":"Siapka","given":"Mariana"},{"family":"Remme","given":"Michelle"},{"family":"Obure","given":"Carol Dayo"},{"family":"Maier","given":"Claudia B."},{"family":"Dehne","given":"Karl L."},{"family":"Vassall","given":"Anna"}],"issued":{"date-parts":[["2014",7,1]]},"PMID":"25110375","PMCID":"PMC4121865"}}],"schema":"https://github.com/citation-style-language/schema/raw/master/csl-citation.json"}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24"/>
              </w:rPr>
              <w:t>(18–23)</w:t>
            </w:r>
            <w:r w:rsidRPr="007B3E63">
              <w:rPr>
                <w:rFonts w:ascii="Times New Roman" w:hAnsi="Times New Roman" w:cs="Times New Roman"/>
                <w:sz w:val="16"/>
                <w:szCs w:val="16"/>
              </w:rPr>
              <w:fldChar w:fldCharType="end"/>
            </w:r>
          </w:p>
        </w:tc>
      </w:tr>
      <w:tr w:rsidR="005946F5" w:rsidRPr="007B3E63" w14:paraId="576CCD19" w14:textId="77777777" w:rsidTr="007B3E63">
        <w:trPr>
          <w:trHeight w:val="144"/>
        </w:trPr>
        <w:tc>
          <w:tcPr>
            <w:tcW w:w="3055" w:type="dxa"/>
            <w:noWrap/>
            <w:hideMark/>
          </w:tcPr>
          <w:p w14:paraId="46B7100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ART cost per year (after year 1)</w:t>
            </w:r>
          </w:p>
        </w:tc>
        <w:tc>
          <w:tcPr>
            <w:tcW w:w="2430" w:type="dxa"/>
            <w:hideMark/>
          </w:tcPr>
          <w:p w14:paraId="77EFD5A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639.1 (575.2-703)</w:t>
            </w:r>
          </w:p>
        </w:tc>
        <w:tc>
          <w:tcPr>
            <w:tcW w:w="2250" w:type="dxa"/>
            <w:hideMark/>
          </w:tcPr>
          <w:p w14:paraId="46E46F7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276.7 (249.1-304.4)</w:t>
            </w:r>
          </w:p>
        </w:tc>
        <w:tc>
          <w:tcPr>
            <w:tcW w:w="2070" w:type="dxa"/>
            <w:hideMark/>
          </w:tcPr>
          <w:p w14:paraId="4493FA9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600 (540-660)</w:t>
            </w:r>
          </w:p>
        </w:tc>
        <w:tc>
          <w:tcPr>
            <w:tcW w:w="2070" w:type="dxa"/>
            <w:hideMark/>
          </w:tcPr>
          <w:p w14:paraId="7C0284E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5875 (5287.5-6462.5)</w:t>
            </w:r>
          </w:p>
        </w:tc>
        <w:tc>
          <w:tcPr>
            <w:tcW w:w="1170" w:type="dxa"/>
          </w:tcPr>
          <w:p w14:paraId="07B21F7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{"citationID":"VVbU2nMS","properties":{"formattedCitation":"{\\rtf (18\\uc0\\u8211{}23)}","plainCitation":"(18–23)"},"citationItems":[{"id":372,"uris":["http://zotero.org/users/local/yDNiubRM/items/38ZWAWPK"],"uri":["http://zotero.org/users/local/yDNiubRM/items/38ZWAWPK"],"itemData":{"id":372,"type":"article-journal","title":"The outcomes and outpatient costs of different models of antiretroviral treatment delivery in South Africa","container-title":"Tropical medicine &amp; international health: TM &amp; IH","page":"1005-1015","volume":"13","issue":"8","source":"NCBI PubMed","abstract":"OBJECTIVE: Estimate the average outpatient cost per patient in care and responding to treatment 1 year after initiation of antiretroviral therapy (ART) under different models of treatment delivery in South Africa.\nMETHODS: At each site, medical records for a sample patients of were reviewed 1 year after ART initiation. Each subject was assigned to one outcome category: in care and responding (IC); in care but not responding (NR); or no longer in care at study site (NIC). Average cost per outcomes category was estimated based on resource utilisation.\nRESULTS: Site 1 was an urban public hospital; Site 2 a programme that contracts private general practitioners; Site 3 a rural non-governmental (NGO) AIDS clinic; and Site 4 a peri-urban NGO primary care clinic. At month 12, IC, NR and NIC rates were 67%, 7% and 26% (Site 1); 52%, 3%, and 45% (Site 2); 63%, 9% and 28% (Site 3); and 76%, 11%, and 13% (Site 4). The average outpatient cost per patient initiated was $756 (Site 1), $896 (Site 2), $932 (Site 3) and $1,126 (Site 4). When all costs and all outcomes were taken into account, the average cost to produce an IC patient was $1,128 (Site 1), $1,723 (Site 2), $1,480 (Site 3), and $1,482 (Site 4).\nCONCLUSION: If all ART patients remain in care and responding, total costs will increase but the average cost to produce an IC patient will fall. The cost per ART patient treated varies moderately among sites. Cost differences increase markedly when patient outcomes are taken into account.","DOI":"10.1111/j.1365-3156.2008.02114.x","ISSN":"1365-3156","note":"PMID: 18631314","journalAbbreviation":"Trop. Med. Int. Health","language":"eng","author":[{"family":"Rosen","given":"Sydney"},{"family":"Long","given":"Lawrence"},{"family":"Sanne","given":"Ian"}],"issued":{"date-parts":[["2008",8]]},"PMID":"18631314"}},{"id":374,"uris":["http://zotero.org/users/local/yDNiubRM/items/W2NDFKQE"],"uri":["http://zotero.org/users/local/yDNiubRM/items/W2NDFKQE"],"itemData":{"id":374,"type":"article-journal","title":"The high cost of second-line antiretroviral therapy for HIV/AIDS in South Africa","container-title":"AIDS (London, England)","page":"915-919","volume":"24","issue":"6","source":"NCBI PubMed","abstract":"OBJECTIVE: The present article estimates the cost and outcomes of second-line antiretroviral therapy. The cost of second-line drugs is generally higher than that of first-line drugs and it is expected that the absolute number of patients on second-line antiretroviral therapy will increase over time. This information is crucial for planning and budgeting.\nMETHODS: Resource utilization and outcome data were extracted for patients who initiated standard second-line therapy. Resource usage was measured from second-line initiation for 12 months and outcomes were determined at 12 months. Unit costs were applied to resource usage using standard costing techniques. Costs were classified into drug, laboratory, visit, and fixed costs. Outcomes at 12 months were determined using attendance status, diagnostic results, and treatment status. Average cost per patient and average cost per outcome were reported.\nRESULTS: Of the 293 participants in the study cohort, 58% remained in care and responding, 15% were in care but not responding, and 26% were no longer in care. During the 12 months following second-line initiation, the average cost per participant was $1037. Most of the cost per patient was attributable to drugs (71%), 13% to laboratory tests, 10% to clinic and pharmacy visits, and 6% to infrastructure and other fixed costs. Second-line therapy was 2.4 times more expensive per year in care than first-line therapy.\nCONCLUSION: The gradual increase in second-line numbers that can be expected as treatment programs mature may cause a meaningful increase in the overall average cost per patient treated.","DOI":"10.1097/QAD.0b013e3283360976","ISSN":"1473-5571","note":"PMID: 20042849","journalAbbreviation":"AIDS","language":"eng","author":[{"family":"Long","given":"Lawrence"},{"family":"Fox","given":"Matthew"},{"family":"Sanne","given":"Ian"},{"family":"Rosen","given":"Sydney"}],"issued":{"date-parts":[["2010",3,27]]},"PMID":"20042849"}},{"id":380,"uris":["http://zotero.org/users/local/yDNiubRM/items/R4BSAS5V"],"uri":["http://zotero.org/users/local/yDNiubRM/items/R4BSAS5V"],"itemData":{"id":380,"type":"article-journal","title":"The cost of providing comprehensive HIV treatment in PEPFAR-supported programs","container-title":"AIDS (London, England)","page":"1753-1760","volume":"25","issue":"14","source":"NCBI PubMed","abstract":"BACKGROUND: PEPFAR, national governments, and other stakeholders are investing unprecedented resources to provide HIV treatment in developing countries. This study reports empirical data on costs and cost trends in a large sample of HIV treatment sites.\nDESIGN: In 2006-2007, we conducted cost analyses at 43 PEPFAR-supported outpatient clinics providing free comprehensive HIV treatment in Botswana, Ethiopia, Nigeria, Uganda, and Vietnam.\nMETHODS: We collected data on HIV treatment costs over consecutive 6-month periods starting from scale-up of dedicated HIV treatment services at each site. The study included all patients receiving HIV treatment and care at study sites [62,512 antiretroviral therapy (ART) and 44,394 pre-ART patients]. Outcomes were costs per patient and total program costs, subdivided by major cost categories.\nRESULTS: Median annual economic costs were US$ 202 (2009 USD) for pre-ART patients and US$ 880 for ART patients. Excluding antiretrovirals, per patient ART costs were US$ 298. Care for newly initiated ART patients cost 15-20% more than for established patients. Per patient costs dropped rapidly as sites matured, with per patient ART costs dropping 46.8% between first and second 6-month periods after the beginning of scale-up, and an additional 29.5% the following year. PEPFAR provided 79.4% of funding for service delivery, and national governments provided 15.2%.\nCONCLUSION: Treatment costs vary widely between sites, and high early costs drop rapidly as sites mature. Treatment costs vary between countries and respond to changes in antiretroviral regimen costs and the package of services. Whereas cost reductions may allow near-term program growth, programs need to weigh the trade-off between improving services for current patients and expanding coverage to new patients.","DOI":"10.1097/QAD.0b013e3283463eec","ISSN":"1473-5571","note":"PMID: 21412127 \nPMCID: PMC3225224","journalAbbreviation":"AIDS","language":"eng","author":[{"family":"Menzies","given":"Nicolas A."},{"family":"Berruti","given":"Andres A."},{"family":"Berzon","given":"Richard"},{"family":"Filler","given":"Scott"},{"family":"Ferris","given":"Robert"},{"family":"Ellerbrock","given":"Tedd V."},{"family":"Blandford","given":"John M."}],"issued":{"date-parts":[["2011",9,10]]},"PMID":"21412127","PMCID":"PMC3225224"}},{"id":378,"uris":["http://zotero.org/users/local/yDNiubRM/items/DFJIUJXA"],"uri":["http://zotero.org/users/local/yDNiubRM/items/DFJIUJXA"],"itemData":{"id":378,"type":"article-journal","title":"Costs of HIV/AIDS outpatient services delivered through Zambian public health facilities","container-title":"Tropical medicine &amp; international health: TM &amp; IH","page":"110-118","volume":"16","issue":"1","source":"NCBI PubMed","abstract":"OBJECTIVE: To present evidence on unit and total costs of outpatient HIV/AIDS services in ZPCT-supported facilities in Zambia; specifically, to measure unit costs of selected outpatient HIV/AIDS services, and to estimate total annual costs of antiretroviral therapy (ART) and prevention of mother-to-child transmission (PMTCT) in Zambia.\nMETHODS: Cost data from 2008 were collected in 12 ZPCT-supported facilities (hospitals and health centres) in four provinces. Costs of all resources used to produce ART, PMTCT and CT visits were included, using the perspective of the provider. All shared costs were distributed to clinic visits using appropriate allocation variables. Estimates of annual costs of HIV/AIDS services were made using ZPCT and Ministry of Health data on numbers of persons receiving services in 2009.\nRESULTS: Unit costs of visits were driven by costs of drugs, laboratory tests and clinical labour, while variability in visit costs across facilities was explained mainly by differences in utilization. First-year costs of ART per client ranged from US$278 to US$523 depending on drug regimen and facility type; costs of a complete course of antenatal care (ANC) including PMTCT were approximately US$114. Annual costs of ART provided in ZPCT-supported facilities were estimated at US$14.7-$40.1 million depending on regimen, and annual costs of antenatal care including PMTCT were estimated at US$16 million. In Zambia as a whole, the respective estimates were US$41.0-114.2 million for ART and US$57.7 million for ANC including PMTCT.\nCONCLUSIONS: Consistent with the literature, total costs of services were dominated by drugs, laboratory tests and clinical labour. For each visit type, variability across facilities in total costs and cost components suggests that some potential exists to reduce costs through greater harmonization of care protocols and more intensive use of fixed resources. Improving facility-level information on the costs of resources used to produce services should be emphasized as an element of health systems strengthening.","DOI":"10.1111/j.1365-3156.2010.02640.x","ISSN":"1365-3156","note":"PMID: 20958891","journalAbbreviation":"Trop. Med. Int. Health","language":"eng","author":[{"family":"Bratt","given":"John H."},{"family":"Torpey","given":"Kwasi"},{"family":"Kabaso","given":"Mushota"},{"family":"Gondwe","given":"Yebo"}],"issued":{"date-parts":[["2011",1]]},"PMID":"20958891"}},{"id":382,"uris":["http://zotero.org/users/local/yDNiubRM/items/J7BRH5R6"],"uri":["http://zotero.org/users/local/yDNiubRM/items/J7BRH5R6"],"itemData":{"id":382,"type":"article-journal","title":"The costs of scaling up HIV prevention for high risk groups: lessons learned from the Avahan Programme in India","container-title":"PloS One","page":"e106582","volume":"9","issue":"9","source":"NCBI PubMed","abstract":"OBJECTIVE: The study objective is to measure, analyse costs of scaling up HIV prevention for high-risk groups in India, in order to assist the design of future HIV prevention programmes in South Asia and beyond.\nDESIGN: Prospective costing study.\nMETHODS: This study is one of the most comprehensive studies of the costs of HIV prevention for high-risk groups to date in both its scope and size. HIV prevention included outreach, sexually transmitted infections (STI) services, condom provision, expertise enhancement, community mobilisation and enabling environment activities. Economic costs were collected from 138 non-government organisations (NGOs) in 64 districts, four state level lead implementing partners (SLPs), and the national programme level (Bill and Melinda Gates Foundation (BMGF)) office over four years using a top down costing approach, presented in US$ 2011.\nRESULTS: Mean total unit costs (2004-08) per person reached at least once a year and per monthly contact were US$ 235(56-1864) and US$ 82(12-969) respectively. 35% of the cost was incurred by NGOs, 30% at the state level SLP and 35% at the national programme level. The proportion of total costs by activity were 34% for expertise enhancement, 37% for programme management (including support and supervision), 22% for core HIV prevention activities (outreach and STI services) and 7% for community mobilisation and enabling environment activities. Total unit cost per person reached fell sharply as the programme expanded due to declining unit costs above the service level (from US$ 477 per person reached in 2004 to US$ 145 per person reached in 2008). At the service level also unit costs decreased slightly over time from US$ 68 to US$ 64 per person reached.\nCONCLUSIONS: Scaling up HIV prevention for high risk groups requires significant investment in expertise enhancement and programme administration. However, unit costs decreased with programme expansion in spite of an increase in the scope of activities.","DOI":"10.1371/journal.pone.0106582","ISSN":"1932-6203","note":"PMID: 25203052 \nPMCID: PMC4159262","shortTitle":"The costs of scaling up HIV prevention for high risk groups","journalAbbreviation":"PLoS ONE","language":"eng","author":[{"family":"Chandrashekar","given":"Sudhashree"},{"family":"Guinness","given":"Lorna"},{"family":"Pickles","given":"Michael"},{"family":"Shetty","given":"Govindraj Y."},{"family":"Alary","given":"Michel"},{"family":"Vickerman","given":"Peter"},{"family":"CHARME–1 Evaluation Group","given":""},{"family":"Vassall","given":"Anna"}],"issued":{"date-parts":[["2014"]]},"PMID":"25203052","PMCID":"PMC4159262"}},{"id":384,"uris":["http://zotero.org/users/local/yDNiubRM/items/BCPS8QI4"],"uri":["http://zotero.org/users/local/yDNiubRM/items/BCPS8QI4"],"itemData":{"id":384,"type":"article-journal","title":"Is there scope for cost savings and efficiency gains in HIV services? A systematic review of the evidence from low- and middle-income countries","container-title":"Bulletin of the World Health Organization","page":"499-511AD","volume":"92","issue":"7","source":"NCBI PubMed","abstract":"OBJECTIVE: To synthesize the data available--on costs, efficiency and economies of scale and scope--for the six basic programmes of the UNAIDS Strategic Investment Framework, to inform those planning the scale-up of human immunodeficiency virus (HIV) services in low- and middle-income countries.\nMETHODS: The relevant peer-reviewed and \"grey\" literature from low- and middle-income countries was systematically reviewed. Search and analysis followed Preferred Reporting Items for Systematic Reviews and Meta-analyses guidelines.\nFINDINGS: Of the 82 empirical costing and efficiency studies identified, nine provided data on economies of scale. Scale explained much of the variation in the costs of several HIV services, particularly those of targeted HIV prevention for key populations and HIV testing and treatment. There is some evidence of economies of scope from integrating HIV counselling and testing services with several other services. Cost efficiency may also be improved by reducing input prices, task shifting and improving client adherence.\nCONCLUSION: HIV programmes need to optimize the scale of service provision to achieve efficiency. Interventions that may enhance the potential for economies of scale include intensifying demand-creation activities, reducing the costs for service users, expanding existing programmes rather than creating new structures, and reducing attrition of existing service users. Models for integrated service delivery--which is, potentially, more efficient than the implementation of stand-alone services--should be investigated further. Further experimental evidence is required to understand how to best achieve efficiency gains in HIV programmes and assess the cost-effectiveness of each service-delivery model.","DOI":"10.2471/BLT.13.127639","ISSN":"1564-0604","note":"PMID: 25110375 \nPMCID: PMC4121865","shortTitle":"Is there scope for cost savings and efficiency gains in HIV services?","journalAbbreviation":"Bull. World Health Organ.","language":"eng","author":[{"family":"Siapka","given":"Mariana"},{"family":"Remme","given":"Michelle"},{"family":"Obure","given":"Carol Dayo"},{"family":"Maier","given":"Claudia B."},{"family":"Dehne","given":"Karl L."},{"family":"Vassall","given":"Anna"}],"issued":{"date-parts":[["2014",7,1]]},"PMID":"25110375","PMCID":"PMC4121865"}}],"schema":"https://github.com/citation-style-language/schema/raw/master/csl-citation.json"}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24"/>
              </w:rPr>
              <w:t>(18–23)</w:t>
            </w:r>
            <w:r w:rsidRPr="007B3E63">
              <w:rPr>
                <w:rFonts w:ascii="Times New Roman" w:hAnsi="Times New Roman" w:cs="Times New Roman"/>
                <w:sz w:val="16"/>
                <w:szCs w:val="16"/>
              </w:rPr>
              <w:fldChar w:fldCharType="end"/>
            </w:r>
          </w:p>
        </w:tc>
      </w:tr>
      <w:tr w:rsidR="005946F5" w:rsidRPr="007B3E63" w14:paraId="5B86BF4F" w14:textId="77777777" w:rsidTr="007B3E63">
        <w:trPr>
          <w:trHeight w:val="144"/>
        </w:trPr>
        <w:tc>
          <w:tcPr>
            <w:tcW w:w="3055" w:type="dxa"/>
            <w:noWrap/>
            <w:hideMark/>
          </w:tcPr>
          <w:p w14:paraId="040527E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Xpert</w:t>
            </w:r>
          </w:p>
        </w:tc>
        <w:tc>
          <w:tcPr>
            <w:tcW w:w="2430" w:type="dxa"/>
            <w:hideMark/>
          </w:tcPr>
          <w:p w14:paraId="54D7968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21.6 (14.6-28.4)</w:t>
            </w:r>
          </w:p>
        </w:tc>
        <w:tc>
          <w:tcPr>
            <w:tcW w:w="2250" w:type="dxa"/>
            <w:hideMark/>
          </w:tcPr>
          <w:p w14:paraId="6DB60D2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22.9 (20.6-25.2)</w:t>
            </w:r>
          </w:p>
        </w:tc>
        <w:tc>
          <w:tcPr>
            <w:tcW w:w="2070" w:type="dxa"/>
            <w:hideMark/>
          </w:tcPr>
          <w:p w14:paraId="7C22C09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16.4 (14.8-18.1)</w:t>
            </w:r>
          </w:p>
        </w:tc>
        <w:tc>
          <w:tcPr>
            <w:tcW w:w="2070" w:type="dxa"/>
            <w:hideMark/>
          </w:tcPr>
          <w:p w14:paraId="5C44638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20.6 (18.6-22.7)</w:t>
            </w:r>
          </w:p>
        </w:tc>
        <w:tc>
          <w:tcPr>
            <w:tcW w:w="1170" w:type="dxa"/>
          </w:tcPr>
          <w:p w14:paraId="46AC5006"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Y8OysbGk","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6655772A" w14:textId="77777777" w:rsidTr="007B3E63">
        <w:trPr>
          <w:trHeight w:val="144"/>
        </w:trPr>
        <w:tc>
          <w:tcPr>
            <w:tcW w:w="3055" w:type="dxa"/>
            <w:noWrap/>
            <w:hideMark/>
          </w:tcPr>
          <w:p w14:paraId="5B661E5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Smear test</w:t>
            </w:r>
          </w:p>
        </w:tc>
        <w:tc>
          <w:tcPr>
            <w:tcW w:w="2430" w:type="dxa"/>
            <w:hideMark/>
          </w:tcPr>
          <w:p w14:paraId="77A6542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7.9 (5.1-10.6)</w:t>
            </w:r>
          </w:p>
        </w:tc>
        <w:tc>
          <w:tcPr>
            <w:tcW w:w="2250" w:type="dxa"/>
            <w:hideMark/>
          </w:tcPr>
          <w:p w14:paraId="42F8567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1.9 (1.7-2.1)</w:t>
            </w:r>
          </w:p>
        </w:tc>
        <w:tc>
          <w:tcPr>
            <w:tcW w:w="2070" w:type="dxa"/>
            <w:hideMark/>
          </w:tcPr>
          <w:p w14:paraId="4C1A8A9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 (1.7-3.7)</w:t>
            </w:r>
          </w:p>
        </w:tc>
        <w:tc>
          <w:tcPr>
            <w:tcW w:w="2070" w:type="dxa"/>
            <w:hideMark/>
          </w:tcPr>
          <w:p w14:paraId="3142CD5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1.7 (1.6-1.9)</w:t>
            </w:r>
          </w:p>
        </w:tc>
        <w:tc>
          <w:tcPr>
            <w:tcW w:w="1170" w:type="dxa"/>
          </w:tcPr>
          <w:p w14:paraId="6ACD702E"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ESHrpTyd","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33059F2D" w14:textId="77777777" w:rsidTr="007B3E63">
        <w:trPr>
          <w:trHeight w:val="144"/>
        </w:trPr>
        <w:tc>
          <w:tcPr>
            <w:tcW w:w="3055" w:type="dxa"/>
            <w:noWrap/>
            <w:hideMark/>
          </w:tcPr>
          <w:p w14:paraId="77C97A2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culture and DST</w:t>
            </w:r>
          </w:p>
        </w:tc>
        <w:tc>
          <w:tcPr>
            <w:tcW w:w="2430" w:type="dxa"/>
            <w:hideMark/>
          </w:tcPr>
          <w:p w14:paraId="0760C3C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53.9 (38-69.8)</w:t>
            </w:r>
          </w:p>
        </w:tc>
        <w:tc>
          <w:tcPr>
            <w:tcW w:w="2250" w:type="dxa"/>
            <w:hideMark/>
          </w:tcPr>
          <w:p w14:paraId="2642679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27.6 (24.9-30.4)</w:t>
            </w:r>
          </w:p>
        </w:tc>
        <w:tc>
          <w:tcPr>
            <w:tcW w:w="2070" w:type="dxa"/>
            <w:hideMark/>
          </w:tcPr>
          <w:p w14:paraId="5C8D6A6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22.4 (20.2-24.6)</w:t>
            </w:r>
          </w:p>
        </w:tc>
        <w:tc>
          <w:tcPr>
            <w:tcW w:w="2070" w:type="dxa"/>
            <w:hideMark/>
          </w:tcPr>
          <w:p w14:paraId="38376A4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24.9 (22.4-27.4)</w:t>
            </w:r>
          </w:p>
        </w:tc>
        <w:tc>
          <w:tcPr>
            <w:tcW w:w="1170" w:type="dxa"/>
          </w:tcPr>
          <w:p w14:paraId="40F5DBFF"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KkuSpGZD","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66FF0C17" w14:textId="77777777" w:rsidTr="007B3E63">
        <w:trPr>
          <w:trHeight w:val="144"/>
        </w:trPr>
        <w:tc>
          <w:tcPr>
            <w:tcW w:w="3055" w:type="dxa"/>
            <w:noWrap/>
            <w:hideMark/>
          </w:tcPr>
          <w:p w14:paraId="79B85D8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x-ray</w:t>
            </w:r>
          </w:p>
        </w:tc>
        <w:tc>
          <w:tcPr>
            <w:tcW w:w="2430" w:type="dxa"/>
            <w:hideMark/>
          </w:tcPr>
          <w:p w14:paraId="30E82E1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24.1 (21.7-26.5)</w:t>
            </w:r>
          </w:p>
        </w:tc>
        <w:tc>
          <w:tcPr>
            <w:tcW w:w="2250" w:type="dxa"/>
            <w:hideMark/>
          </w:tcPr>
          <w:p w14:paraId="563D683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 (3-5)</w:t>
            </w:r>
          </w:p>
        </w:tc>
        <w:tc>
          <w:tcPr>
            <w:tcW w:w="2070" w:type="dxa"/>
            <w:hideMark/>
          </w:tcPr>
          <w:p w14:paraId="0CD519B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 (3-5)</w:t>
            </w:r>
          </w:p>
        </w:tc>
        <w:tc>
          <w:tcPr>
            <w:tcW w:w="2070" w:type="dxa"/>
            <w:hideMark/>
          </w:tcPr>
          <w:p w14:paraId="66478F3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2.5 (0-5)</w:t>
            </w:r>
          </w:p>
        </w:tc>
        <w:tc>
          <w:tcPr>
            <w:tcW w:w="1170" w:type="dxa"/>
          </w:tcPr>
          <w:p w14:paraId="624E0ABE" w14:textId="77777777" w:rsidR="005946F5" w:rsidRPr="007B3E63" w:rsidRDefault="005946F5" w:rsidP="007B3E63">
            <w:pPr>
              <w:rPr>
                <w:rFonts w:ascii="Times New Roman" w:hAnsi="Times New Roman" w:cs="Times New Roman"/>
                <w:sz w:val="16"/>
                <w:szCs w:val="16"/>
                <w:highlight w:val="yellow"/>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i684Ripz","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3504CAC6" w14:textId="77777777" w:rsidTr="007B3E63">
        <w:trPr>
          <w:trHeight w:val="144"/>
        </w:trPr>
        <w:tc>
          <w:tcPr>
            <w:tcW w:w="11875" w:type="dxa"/>
            <w:gridSpan w:val="5"/>
            <w:shd w:val="clear" w:color="auto" w:fill="F2F2F2" w:themeFill="background1" w:themeFillShade="F2"/>
            <w:noWrap/>
            <w:hideMark/>
          </w:tcPr>
          <w:p w14:paraId="617FABD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bCs/>
                <w:sz w:val="16"/>
                <w:szCs w:val="16"/>
              </w:rPr>
              <w:t>Patient costs</w:t>
            </w:r>
            <w:r w:rsidRPr="007B3E63">
              <w:rPr>
                <w:rFonts w:ascii="Times New Roman" w:hAnsi="Times New Roman" w:cs="Times New Roman"/>
                <w:sz w:val="16"/>
                <w:szCs w:val="16"/>
              </w:rPr>
              <w:t> </w:t>
            </w:r>
          </w:p>
        </w:tc>
        <w:tc>
          <w:tcPr>
            <w:tcW w:w="1170" w:type="dxa"/>
            <w:shd w:val="clear" w:color="auto" w:fill="F2F2F2" w:themeFill="background1" w:themeFillShade="F2"/>
          </w:tcPr>
          <w:p w14:paraId="79F1317F" w14:textId="77777777" w:rsidR="005946F5" w:rsidRPr="007B3E63" w:rsidRDefault="005946F5" w:rsidP="007B3E63">
            <w:pPr>
              <w:rPr>
                <w:rFonts w:ascii="Times New Roman" w:hAnsi="Times New Roman" w:cs="Times New Roman"/>
                <w:bCs/>
                <w:i/>
                <w:sz w:val="16"/>
                <w:szCs w:val="16"/>
              </w:rPr>
            </w:pPr>
          </w:p>
        </w:tc>
      </w:tr>
      <w:tr w:rsidR="005946F5" w:rsidRPr="007B3E63" w14:paraId="6A32C8B1" w14:textId="77777777" w:rsidTr="007B3E63">
        <w:trPr>
          <w:trHeight w:val="144"/>
        </w:trPr>
        <w:tc>
          <w:tcPr>
            <w:tcW w:w="3055" w:type="dxa"/>
            <w:noWrap/>
            <w:hideMark/>
          </w:tcPr>
          <w:p w14:paraId="13E3EEA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First-line treatment, IP, 1mo </w:t>
            </w:r>
          </w:p>
        </w:tc>
        <w:tc>
          <w:tcPr>
            <w:tcW w:w="2430" w:type="dxa"/>
            <w:hideMark/>
          </w:tcPr>
          <w:p w14:paraId="2A47B65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148.7 (86.7-163.5)</w:t>
            </w:r>
          </w:p>
        </w:tc>
        <w:tc>
          <w:tcPr>
            <w:tcW w:w="2250" w:type="dxa"/>
            <w:hideMark/>
          </w:tcPr>
          <w:p w14:paraId="1C2B057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185.6 (167.1-204.2)</w:t>
            </w:r>
          </w:p>
        </w:tc>
        <w:tc>
          <w:tcPr>
            <w:tcW w:w="2070" w:type="dxa"/>
            <w:hideMark/>
          </w:tcPr>
          <w:p w14:paraId="397E7D1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314.4 (283-345.9)</w:t>
            </w:r>
          </w:p>
        </w:tc>
        <w:tc>
          <w:tcPr>
            <w:tcW w:w="2070" w:type="dxa"/>
            <w:hideMark/>
          </w:tcPr>
          <w:p w14:paraId="44922F7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39.6 (8.3-130.9)</w:t>
            </w:r>
          </w:p>
        </w:tc>
        <w:tc>
          <w:tcPr>
            <w:tcW w:w="1170" w:type="dxa"/>
          </w:tcPr>
          <w:p w14:paraId="37343DC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134369l517","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1D4FA65E" w14:textId="77777777" w:rsidTr="007B3E63">
        <w:trPr>
          <w:trHeight w:val="144"/>
        </w:trPr>
        <w:tc>
          <w:tcPr>
            <w:tcW w:w="3055" w:type="dxa"/>
            <w:noWrap/>
            <w:hideMark/>
          </w:tcPr>
          <w:p w14:paraId="394A207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First-line treatment, CP, 1mo </w:t>
            </w:r>
          </w:p>
        </w:tc>
        <w:tc>
          <w:tcPr>
            <w:tcW w:w="2430" w:type="dxa"/>
            <w:hideMark/>
          </w:tcPr>
          <w:p w14:paraId="6BCD54B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116.8 (33.6-128.5)</w:t>
            </w:r>
          </w:p>
        </w:tc>
        <w:tc>
          <w:tcPr>
            <w:tcW w:w="2250" w:type="dxa"/>
            <w:hideMark/>
          </w:tcPr>
          <w:p w14:paraId="3F37F39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44 (39.6-48.4)</w:t>
            </w:r>
          </w:p>
        </w:tc>
        <w:tc>
          <w:tcPr>
            <w:tcW w:w="2070" w:type="dxa"/>
            <w:hideMark/>
          </w:tcPr>
          <w:p w14:paraId="6089565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30.7 (27.6-33.8)</w:t>
            </w:r>
          </w:p>
        </w:tc>
        <w:tc>
          <w:tcPr>
            <w:tcW w:w="2070" w:type="dxa"/>
            <w:hideMark/>
          </w:tcPr>
          <w:p w14:paraId="0FC29AC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39.6 (8.3-130.9)</w:t>
            </w:r>
          </w:p>
        </w:tc>
        <w:tc>
          <w:tcPr>
            <w:tcW w:w="1170" w:type="dxa"/>
          </w:tcPr>
          <w:p w14:paraId="37B7B2B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07XaFG9K","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52387F07" w14:textId="77777777" w:rsidTr="007B3E63">
        <w:trPr>
          <w:trHeight w:val="144"/>
        </w:trPr>
        <w:tc>
          <w:tcPr>
            <w:tcW w:w="3055" w:type="dxa"/>
            <w:noWrap/>
            <w:hideMark/>
          </w:tcPr>
          <w:p w14:paraId="13AE2B1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Presumptive treatment of bacterial infection </w:t>
            </w:r>
          </w:p>
        </w:tc>
        <w:tc>
          <w:tcPr>
            <w:tcW w:w="2430" w:type="dxa"/>
            <w:hideMark/>
          </w:tcPr>
          <w:p w14:paraId="1BB8852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23.7 (21.3-26)</w:t>
            </w:r>
          </w:p>
        </w:tc>
        <w:tc>
          <w:tcPr>
            <w:tcW w:w="2250" w:type="dxa"/>
            <w:hideMark/>
          </w:tcPr>
          <w:p w14:paraId="10D9C51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22.3 (20.1-24.6)</w:t>
            </w:r>
          </w:p>
        </w:tc>
        <w:tc>
          <w:tcPr>
            <w:tcW w:w="2070" w:type="dxa"/>
            <w:hideMark/>
          </w:tcPr>
          <w:p w14:paraId="0D6A267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7.8 (7.1-8.6)</w:t>
            </w:r>
          </w:p>
        </w:tc>
        <w:tc>
          <w:tcPr>
            <w:tcW w:w="2070" w:type="dxa"/>
            <w:hideMark/>
          </w:tcPr>
          <w:p w14:paraId="3C51B44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19.2 (3.8-42)</w:t>
            </w:r>
          </w:p>
        </w:tc>
        <w:tc>
          <w:tcPr>
            <w:tcW w:w="1170" w:type="dxa"/>
          </w:tcPr>
          <w:p w14:paraId="257D47C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6v2KkiBX","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552FE641" w14:textId="77777777" w:rsidTr="007B3E63">
        <w:trPr>
          <w:trHeight w:val="144"/>
        </w:trPr>
        <w:tc>
          <w:tcPr>
            <w:tcW w:w="3055" w:type="dxa"/>
            <w:noWrap/>
            <w:hideMark/>
          </w:tcPr>
          <w:p w14:paraId="5C6E1D8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Retreatment: all</w:t>
            </w:r>
          </w:p>
        </w:tc>
        <w:tc>
          <w:tcPr>
            <w:tcW w:w="2430" w:type="dxa"/>
            <w:hideMark/>
          </w:tcPr>
          <w:p w14:paraId="0770037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n/a</w:t>
            </w:r>
          </w:p>
        </w:tc>
        <w:tc>
          <w:tcPr>
            <w:tcW w:w="2250" w:type="dxa"/>
            <w:hideMark/>
          </w:tcPr>
          <w:p w14:paraId="6F42896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354.1 (318.7-389.5)</w:t>
            </w:r>
          </w:p>
        </w:tc>
        <w:tc>
          <w:tcPr>
            <w:tcW w:w="2070" w:type="dxa"/>
            <w:hideMark/>
          </w:tcPr>
          <w:p w14:paraId="669E410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134.6 (121.1-148)</w:t>
            </w:r>
          </w:p>
        </w:tc>
        <w:tc>
          <w:tcPr>
            <w:tcW w:w="2070" w:type="dxa"/>
            <w:hideMark/>
          </w:tcPr>
          <w:p w14:paraId="6032B40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n/a</w:t>
            </w:r>
          </w:p>
        </w:tc>
        <w:tc>
          <w:tcPr>
            <w:tcW w:w="1170" w:type="dxa"/>
          </w:tcPr>
          <w:p w14:paraId="1431CA7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5IDlEoy6","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1609508D" w14:textId="77777777" w:rsidTr="007B3E63">
        <w:trPr>
          <w:trHeight w:val="144"/>
        </w:trPr>
        <w:tc>
          <w:tcPr>
            <w:tcW w:w="3055" w:type="dxa"/>
            <w:noWrap/>
            <w:hideMark/>
          </w:tcPr>
          <w:p w14:paraId="29A134F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MDR treatment: all </w:t>
            </w:r>
          </w:p>
        </w:tc>
        <w:tc>
          <w:tcPr>
            <w:tcW w:w="2430" w:type="dxa"/>
            <w:hideMark/>
          </w:tcPr>
          <w:p w14:paraId="2879AA0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3318.5 (2986.6-3650.3)</w:t>
            </w:r>
          </w:p>
        </w:tc>
        <w:tc>
          <w:tcPr>
            <w:tcW w:w="2250" w:type="dxa"/>
            <w:hideMark/>
          </w:tcPr>
          <w:p w14:paraId="5E7D385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454 (408.6-499.4)</w:t>
            </w:r>
          </w:p>
        </w:tc>
        <w:tc>
          <w:tcPr>
            <w:tcW w:w="2070" w:type="dxa"/>
            <w:hideMark/>
          </w:tcPr>
          <w:p w14:paraId="04E670D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213 (191.7-234.3)</w:t>
            </w:r>
          </w:p>
        </w:tc>
        <w:tc>
          <w:tcPr>
            <w:tcW w:w="2070" w:type="dxa"/>
            <w:hideMark/>
          </w:tcPr>
          <w:p w14:paraId="1783B3C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279.6 (101.7-1141.7)</w:t>
            </w:r>
          </w:p>
        </w:tc>
        <w:tc>
          <w:tcPr>
            <w:tcW w:w="1170" w:type="dxa"/>
          </w:tcPr>
          <w:p w14:paraId="3294EB0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Hl7FqxTv","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257D70BA" w14:textId="77777777" w:rsidTr="007B3E63">
        <w:trPr>
          <w:trHeight w:val="144"/>
        </w:trPr>
        <w:tc>
          <w:tcPr>
            <w:tcW w:w="3055" w:type="dxa"/>
            <w:noWrap/>
            <w:hideMark/>
          </w:tcPr>
          <w:p w14:paraId="7E63DF0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ART cost in year 1</w:t>
            </w:r>
          </w:p>
        </w:tc>
        <w:tc>
          <w:tcPr>
            <w:tcW w:w="2430" w:type="dxa"/>
            <w:hideMark/>
          </w:tcPr>
          <w:p w14:paraId="586F028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106.2 (95.6-116.8)</w:t>
            </w:r>
          </w:p>
        </w:tc>
        <w:tc>
          <w:tcPr>
            <w:tcW w:w="2250" w:type="dxa"/>
            <w:hideMark/>
          </w:tcPr>
          <w:p w14:paraId="35C0D4E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24 (21.6-26.4)</w:t>
            </w:r>
          </w:p>
        </w:tc>
        <w:tc>
          <w:tcPr>
            <w:tcW w:w="2070" w:type="dxa"/>
            <w:hideMark/>
          </w:tcPr>
          <w:p w14:paraId="41B37B6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7.6 (6.9-8.4)</w:t>
            </w:r>
          </w:p>
        </w:tc>
        <w:tc>
          <w:tcPr>
            <w:tcW w:w="2070" w:type="dxa"/>
            <w:hideMark/>
          </w:tcPr>
          <w:p w14:paraId="1D92ED9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23.2 (3.9-43)</w:t>
            </w:r>
          </w:p>
        </w:tc>
        <w:tc>
          <w:tcPr>
            <w:tcW w:w="1170" w:type="dxa"/>
          </w:tcPr>
          <w:p w14:paraId="28B0E63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1ra6scjoio","properties":{"formattedCitation":"(24)","plainCitation":"(24)"},"citationItems":[{"id":376,"uris":["http://zotero.org/users/local/yDNiubRM/items/68IGMK6W"],"uri":["http://zotero.org/users/local/yDNiubRM/items/68IGMK6W"],"itemData":{"id":376,"type":"article-journal","title":"Cost to patients of obtaining treatment for HIV/AIDS in South Africa","container-title":"South African Medical Journal = Suid-Afrikaanse Tydskrif Vir Geneeskunde","page":"524-529","volume":"97","issue":"7","source":"NCBI PubMed","abstract":"BACKGROUND: South Africa is providing antiretroviral (ARV) drugs for HIV/AIDS free of charge in order to increase access for poorer patients and promote adherence. However, non-drug costs of obtaining treatment may limit access. We estimated the costs that South African patients incur in obtaining antiretroviral therapy (ART).\nMETHODS: A random sample of adult pre-ART and ART patients attending a public urban hospital (site 1), a peri-urban (informal settlement) non-governmental organisation (NGO) clinic (site 2), and a rural NGO clinic (site 3) were interviewed during a routine clinic visit. Mean and median costs were calculated for each site.\nRESULTS: Ninety-one per cent of subjects paid for transport to attend the clinic. The median cost was modest (R10 - R28), but patients in the top decile at sites 1 and 3 paid R50 or more. Mean transport costs were substantially higher at site 1 (R75) than at site 2 (R18) or Site 3 (R47). Site 1 waived its R45 visit fee for most subjects, but more than 80% of subjects at sites 2 and 3 paid fees of R30 and R70, respectively. Few subjects at any site paid for substitute labour (7%) or suffered income loss (12%) during the visit. In the previous week, 60% of all subjects purchased non-prescription medicines or special foods, at a median cost of R81, R45 and R50 for sites 1, 2 and 3, respectively. The upper quartile of patients paid more than R150 for these purchases. Twelve per cent of patients reported paying for other medical care in the previous week, while 48% said that they had utilised caretakers' time.\nCONCLUSIONS: Patients must visit a treatment clinic at least 6 times in the year in which they start ART. The average cost per visit is R120, plus travel and waiting time. Patients and caregivers also spend considerable time and money between visits. Patient costs should be considered in efforts to sustain adherence and expand access.","ISSN":"0256-9574","note":"PMID: 17805455","journalAbbreviation":"S. Afr. Med. J.","language":"eng","author":[{"family":"Rosen","given":"Sydney"},{"family":"Ketlhapile","given":"Mpefe"},{"family":"Sanne","given":"Ian"},{"family":"DeSilva","given":"Mary Bachman"}],"issued":{"date-parts":[["2007",7]]},"PMID":"17805455"}}],"schema":"https://github.com/citation-style-language/schema/raw/master/csl-citation.json"}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(24)</w:t>
            </w:r>
            <w:r w:rsidRPr="007B3E63">
              <w:rPr>
                <w:rFonts w:ascii="Times New Roman" w:hAnsi="Times New Roman" w:cs="Times New Roman"/>
                <w:sz w:val="16"/>
                <w:szCs w:val="16"/>
              </w:rPr>
              <w:fldChar w:fldCharType="end"/>
            </w:r>
          </w:p>
        </w:tc>
      </w:tr>
      <w:tr w:rsidR="005946F5" w:rsidRPr="007B3E63" w14:paraId="7126C978" w14:textId="77777777" w:rsidTr="007B3E63">
        <w:trPr>
          <w:trHeight w:val="144"/>
        </w:trPr>
        <w:tc>
          <w:tcPr>
            <w:tcW w:w="3055" w:type="dxa"/>
            <w:noWrap/>
            <w:hideMark/>
          </w:tcPr>
          <w:p w14:paraId="585A5CB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ART cost per year (after year 1)</w:t>
            </w:r>
          </w:p>
        </w:tc>
        <w:tc>
          <w:tcPr>
            <w:tcW w:w="2430" w:type="dxa"/>
            <w:hideMark/>
          </w:tcPr>
          <w:p w14:paraId="1DA4E8A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84.9 (76.5-93.4)</w:t>
            </w:r>
          </w:p>
        </w:tc>
        <w:tc>
          <w:tcPr>
            <w:tcW w:w="2250" w:type="dxa"/>
            <w:hideMark/>
          </w:tcPr>
          <w:p w14:paraId="5A7EEDC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 (8.7-10.6)</w:t>
            </w:r>
          </w:p>
        </w:tc>
        <w:tc>
          <w:tcPr>
            <w:tcW w:w="2070" w:type="dxa"/>
            <w:hideMark/>
          </w:tcPr>
          <w:p w14:paraId="5275606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 (2.8-3.4)</w:t>
            </w:r>
          </w:p>
        </w:tc>
        <w:tc>
          <w:tcPr>
            <w:tcW w:w="2070" w:type="dxa"/>
            <w:hideMark/>
          </w:tcPr>
          <w:p w14:paraId="7BFF6F0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9.3 (1.6-17.2)</w:t>
            </w:r>
          </w:p>
        </w:tc>
        <w:tc>
          <w:tcPr>
            <w:tcW w:w="1170" w:type="dxa"/>
          </w:tcPr>
          <w:p w14:paraId="11547C0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OIytiNSI","properties":{"formattedCitation":"(24)","plainCitation":"(24)"},"citationItems":[{"id":376,"uris":["http://zotero.org/users/local/yDNiubRM/items/68IGMK6W"],"uri":["http://zotero.org/users/local/yDNiubRM/items/68IGMK6W"],"itemData":{"id":376,"type":"article-journal","title":"Cost to patients of obtaining treatment for HIV/AIDS in South Africa","container-title":"South African Medical Journal = Suid-Afrikaanse Tydskrif Vir Geneeskunde","page":"524-529","volume":"97","issue":"7","source":"NCBI PubMed","abstract":"BACKGROUND: South Africa is providing antiretroviral (ARV) drugs for HIV/AIDS free of charge in order to increase access for poorer patients and promote adherence. However, non-drug costs of obtaining treatment may limit access. We estimated the costs that South African patients incur in obtaining antiretroviral therapy (ART).\nMETHODS: A random sample of adult pre-ART and ART patients attending a public urban hospital (site 1), a peri-urban (informal settlement) non-governmental organisation (NGO) clinic (site 2), and a rural NGO clinic (site 3) were interviewed during a routine clinic visit. Mean and median costs were calculated for each site.\nRESULTS: Ninety-one per cent of subjects paid for transport to attend the clinic. The median cost was modest (R10 - R28), but patients in the top decile at sites 1 and 3 paid R50 or more. Mean transport costs were substantially higher at site 1 (R75) than at site 2 (R18) or Site 3 (R47). Site 1 waived its R45 visit fee for most subjects, but more than 80% of subjects at sites 2 and 3 paid fees of R30 and R70, respectively. Few subjects at any site paid for substitute labour (7%) or suffered income loss (12%) during the visit. In the previous week, 60% of all subjects purchased non-prescription medicines or special foods, at a median cost of R81, R45 and R50 for sites 1, 2 and 3, respectively. The upper quartile of patients paid more than R150 for these purchases. Twelve per cent of patients reported paying for other medical care in the previous week, while 48% said that they had utilised caretakers' time.\nCONCLUSIONS: Patients must visit a treatment clinic at least 6 times in the year in which they start ART. The average cost per visit is R120, plus travel and waiting time. Patients and caregivers also spend considerable time and money between visits. Patient costs should be considered in efforts to sustain adherence and expand access.","ISSN":"0256-9574","note":"PMID: 17805455","journalAbbreviation":"S. Afr. Med. J.","language":"eng","author":[{"family":"Rosen","given":"Sydney"},{"family":"Ketlhapile","given":"Mpefe"},{"family":"Sanne","given":"Ian"},{"family":"DeSilva","given":"Mary Bachman"}],"issued":{"date-parts":[["2007",7]]},"PMID":"17805455"}}],"schema":"https://github.com/citation-style-language/schema/raw/master/csl-citation.json"}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(24)</w:t>
            </w:r>
            <w:r w:rsidRPr="007B3E63">
              <w:rPr>
                <w:rFonts w:ascii="Times New Roman" w:hAnsi="Times New Roman" w:cs="Times New Roman"/>
                <w:sz w:val="16"/>
                <w:szCs w:val="16"/>
              </w:rPr>
              <w:fldChar w:fldCharType="end"/>
            </w:r>
          </w:p>
        </w:tc>
      </w:tr>
      <w:tr w:rsidR="005946F5" w:rsidRPr="007B3E63" w14:paraId="7C6CA500" w14:textId="77777777" w:rsidTr="007B3E63">
        <w:trPr>
          <w:trHeight w:val="144"/>
        </w:trPr>
        <w:tc>
          <w:tcPr>
            <w:tcW w:w="3055" w:type="dxa"/>
            <w:noWrap/>
            <w:hideMark/>
          </w:tcPr>
          <w:p w14:paraId="780BF1E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Cost per visit to healthcare facility</w:t>
            </w:r>
          </w:p>
        </w:tc>
        <w:tc>
          <w:tcPr>
            <w:tcW w:w="2430" w:type="dxa"/>
            <w:hideMark/>
          </w:tcPr>
          <w:p w14:paraId="7D4B5D8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7.8 (7-8.6)</w:t>
            </w:r>
          </w:p>
        </w:tc>
        <w:tc>
          <w:tcPr>
            <w:tcW w:w="2250" w:type="dxa"/>
            <w:hideMark/>
          </w:tcPr>
          <w:p w14:paraId="4F4F78E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4.8 (4.4-5.3)</w:t>
            </w:r>
          </w:p>
        </w:tc>
        <w:tc>
          <w:tcPr>
            <w:tcW w:w="2070" w:type="dxa"/>
            <w:hideMark/>
          </w:tcPr>
          <w:p w14:paraId="36DD272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 (1.4-1.7)</w:t>
            </w:r>
          </w:p>
        </w:tc>
        <w:tc>
          <w:tcPr>
            <w:tcW w:w="2070" w:type="dxa"/>
            <w:hideMark/>
          </w:tcPr>
          <w:p w14:paraId="5D34E89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4.7 (0.8-8.6)</w:t>
            </w:r>
          </w:p>
        </w:tc>
        <w:tc>
          <w:tcPr>
            <w:tcW w:w="1170" w:type="dxa"/>
          </w:tcPr>
          <w:p w14:paraId="51CB399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JoVlHoIf","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bl>
    <w:p w14:paraId="6F02E0B7" w14:textId="77777777" w:rsidR="005946F5" w:rsidRPr="007B3E63" w:rsidRDefault="005946F5" w:rsidP="005946F5">
      <w:pPr>
        <w:spacing w:after="0" w:line="240" w:lineRule="auto"/>
        <w:rPr>
          <w:rFonts w:ascii="Times New Roman" w:hAnsi="Times New Roman" w:cs="Times New Roman"/>
          <w:b/>
        </w:rPr>
      </w:pPr>
    </w:p>
    <w:p w14:paraId="5C73C616" w14:textId="77777777" w:rsidR="005946F5" w:rsidRPr="007B3E63" w:rsidRDefault="005946F5" w:rsidP="005946F5">
      <w:pPr>
        <w:spacing w:after="0" w:line="240" w:lineRule="auto"/>
        <w:rPr>
          <w:rFonts w:ascii="Times New Roman" w:hAnsi="Times New Roman" w:cs="Times New Roman"/>
          <w:b/>
        </w:rPr>
      </w:pPr>
    </w:p>
    <w:p w14:paraId="608332B3" w14:textId="77777777" w:rsidR="005946F5" w:rsidRPr="007B3E63" w:rsidRDefault="005946F5" w:rsidP="005946F5">
      <w:pPr>
        <w:rPr>
          <w:rFonts w:ascii="Times New Roman" w:hAnsi="Times New Roman" w:cs="Times New Roman"/>
          <w:bCs/>
        </w:rPr>
      </w:pPr>
      <w:r w:rsidRPr="007B3E63">
        <w:rPr>
          <w:rFonts w:ascii="Times New Roman" w:hAnsi="Times New Roman" w:cs="Times New Roman"/>
          <w:bCs/>
        </w:rPr>
        <w:br w:type="page"/>
      </w:r>
    </w:p>
    <w:p w14:paraId="243CEEC5" w14:textId="77777777" w:rsidR="005946F5" w:rsidRPr="007B3E63" w:rsidRDefault="005946F5" w:rsidP="005946F5">
      <w:pPr>
        <w:pStyle w:val="ListParagraph"/>
        <w:numPr>
          <w:ilvl w:val="0"/>
          <w:numId w:val="5"/>
        </w:numPr>
        <w:spacing w:after="0" w:line="240" w:lineRule="auto"/>
        <w:rPr>
          <w:rFonts w:ascii="Times New Roman" w:hAnsi="Times New Roman" w:cs="Times New Roman"/>
          <w:b/>
        </w:rPr>
      </w:pPr>
      <w:r w:rsidRPr="007B3E63">
        <w:rPr>
          <w:rFonts w:ascii="Times New Roman" w:hAnsi="Times New Roman" w:cs="Times New Roman"/>
          <w:bCs/>
        </w:rPr>
        <w:lastRenderedPageBreak/>
        <w:t>Current</w:t>
      </w:r>
    </w:p>
    <w:p w14:paraId="50A0CB11" w14:textId="77777777" w:rsidR="005946F5" w:rsidRPr="007B3E63" w:rsidRDefault="005946F5" w:rsidP="005946F5">
      <w:pPr>
        <w:pStyle w:val="ListParagraph"/>
        <w:spacing w:after="0" w:line="240" w:lineRule="auto"/>
        <w:rPr>
          <w:rFonts w:ascii="Times New Roman" w:hAnsi="Times New Roman" w:cs="Times New Roman"/>
          <w:b/>
        </w:rPr>
      </w:pPr>
    </w:p>
    <w:tbl>
      <w:tblPr>
        <w:tblStyle w:val="TableGrid"/>
        <w:tblW w:w="13045" w:type="dxa"/>
        <w:tblLayout w:type="fixed"/>
        <w:tblLook w:val="04A0" w:firstRow="1" w:lastRow="0" w:firstColumn="1" w:lastColumn="0" w:noHBand="0" w:noVBand="1"/>
      </w:tblPr>
      <w:tblGrid>
        <w:gridCol w:w="3055"/>
        <w:gridCol w:w="2430"/>
        <w:gridCol w:w="2250"/>
        <w:gridCol w:w="2070"/>
        <w:gridCol w:w="2070"/>
        <w:gridCol w:w="1170"/>
      </w:tblGrid>
      <w:tr w:rsidR="005946F5" w:rsidRPr="007B3E63" w14:paraId="7E898F8C" w14:textId="77777777" w:rsidTr="007B3E63">
        <w:trPr>
          <w:trHeight w:val="144"/>
        </w:trPr>
        <w:tc>
          <w:tcPr>
            <w:tcW w:w="3055" w:type="dxa"/>
            <w:shd w:val="clear" w:color="auto" w:fill="000000" w:themeFill="text1"/>
            <w:noWrap/>
            <w:vAlign w:val="center"/>
            <w:hideMark/>
          </w:tcPr>
          <w:p w14:paraId="439B1A4D" w14:textId="77777777" w:rsidR="005946F5" w:rsidRPr="007B3E63" w:rsidRDefault="005946F5" w:rsidP="007B3E63">
            <w:pPr>
              <w:rPr>
                <w:rFonts w:ascii="Times New Roman" w:hAnsi="Times New Roman" w:cs="Times New Roman"/>
                <w:bCs/>
                <w:color w:val="FFFFFF" w:themeColor="background1"/>
                <w:sz w:val="16"/>
                <w:szCs w:val="16"/>
              </w:rPr>
            </w:pPr>
          </w:p>
        </w:tc>
        <w:tc>
          <w:tcPr>
            <w:tcW w:w="2430" w:type="dxa"/>
            <w:shd w:val="clear" w:color="auto" w:fill="000000" w:themeFill="text1"/>
            <w:noWrap/>
            <w:vAlign w:val="center"/>
            <w:hideMark/>
          </w:tcPr>
          <w:p w14:paraId="304CCE9F"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South Africa</w:t>
            </w:r>
          </w:p>
        </w:tc>
        <w:tc>
          <w:tcPr>
            <w:tcW w:w="2250" w:type="dxa"/>
            <w:shd w:val="clear" w:color="auto" w:fill="000000" w:themeFill="text1"/>
            <w:noWrap/>
            <w:vAlign w:val="center"/>
            <w:hideMark/>
          </w:tcPr>
          <w:p w14:paraId="0D9F6AA7"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Tanzania</w:t>
            </w:r>
          </w:p>
        </w:tc>
        <w:tc>
          <w:tcPr>
            <w:tcW w:w="2070" w:type="dxa"/>
            <w:shd w:val="clear" w:color="auto" w:fill="000000" w:themeFill="text1"/>
            <w:noWrap/>
            <w:vAlign w:val="center"/>
            <w:hideMark/>
          </w:tcPr>
          <w:p w14:paraId="37CB47AF"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Bangladesh</w:t>
            </w:r>
          </w:p>
        </w:tc>
        <w:tc>
          <w:tcPr>
            <w:tcW w:w="2070" w:type="dxa"/>
            <w:shd w:val="clear" w:color="auto" w:fill="000000" w:themeFill="text1"/>
            <w:noWrap/>
            <w:vAlign w:val="center"/>
            <w:hideMark/>
          </w:tcPr>
          <w:p w14:paraId="0C89D533"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Brazil</w:t>
            </w:r>
          </w:p>
        </w:tc>
        <w:tc>
          <w:tcPr>
            <w:tcW w:w="1170" w:type="dxa"/>
            <w:shd w:val="clear" w:color="auto" w:fill="000000" w:themeFill="text1"/>
            <w:vAlign w:val="center"/>
          </w:tcPr>
          <w:p w14:paraId="1EC4CA17"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 xml:space="preserve">Reference </w:t>
            </w:r>
          </w:p>
        </w:tc>
      </w:tr>
      <w:tr w:rsidR="005946F5" w:rsidRPr="007B3E63" w14:paraId="05416F98" w14:textId="77777777" w:rsidTr="007B3E63">
        <w:trPr>
          <w:trHeight w:val="144"/>
        </w:trPr>
        <w:tc>
          <w:tcPr>
            <w:tcW w:w="11875" w:type="dxa"/>
            <w:gridSpan w:val="5"/>
            <w:shd w:val="clear" w:color="auto" w:fill="F2F2F2" w:themeFill="background1" w:themeFillShade="F2"/>
            <w:noWrap/>
            <w:vAlign w:val="center"/>
            <w:hideMark/>
          </w:tcPr>
          <w:p w14:paraId="7E54DABA"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Healthcare provider costs</w:t>
            </w:r>
            <w:r w:rsidRPr="007B3E63">
              <w:rPr>
                <w:rFonts w:ascii="Times New Roman" w:hAnsi="Times New Roman" w:cs="Times New Roman"/>
                <w:sz w:val="16"/>
                <w:szCs w:val="16"/>
              </w:rPr>
              <w:t> </w:t>
            </w:r>
          </w:p>
        </w:tc>
        <w:tc>
          <w:tcPr>
            <w:tcW w:w="1170" w:type="dxa"/>
            <w:shd w:val="clear" w:color="auto" w:fill="F2F2F2" w:themeFill="background1" w:themeFillShade="F2"/>
            <w:vAlign w:val="center"/>
          </w:tcPr>
          <w:p w14:paraId="18580EEE" w14:textId="77777777" w:rsidR="005946F5" w:rsidRPr="007B3E63" w:rsidRDefault="005946F5" w:rsidP="007B3E63">
            <w:pPr>
              <w:rPr>
                <w:rFonts w:ascii="Times New Roman" w:hAnsi="Times New Roman" w:cs="Times New Roman"/>
                <w:bCs/>
                <w:i/>
                <w:sz w:val="16"/>
                <w:szCs w:val="16"/>
              </w:rPr>
            </w:pPr>
          </w:p>
        </w:tc>
      </w:tr>
      <w:tr w:rsidR="005946F5" w:rsidRPr="007B3E63" w14:paraId="682132F5" w14:textId="77777777" w:rsidTr="007B3E63">
        <w:trPr>
          <w:trHeight w:val="144"/>
        </w:trPr>
        <w:tc>
          <w:tcPr>
            <w:tcW w:w="3055" w:type="dxa"/>
            <w:noWrap/>
            <w:vAlign w:val="center"/>
            <w:hideMark/>
          </w:tcPr>
          <w:p w14:paraId="3A62D75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First-line treatment, IP, 1mo (excl drugs)</w:t>
            </w:r>
          </w:p>
        </w:tc>
        <w:tc>
          <w:tcPr>
            <w:tcW w:w="2430" w:type="dxa"/>
            <w:vAlign w:val="center"/>
            <w:hideMark/>
          </w:tcPr>
          <w:p w14:paraId="7CECC6A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60.5 (39.4-95.8)</w:t>
            </w:r>
          </w:p>
        </w:tc>
        <w:tc>
          <w:tcPr>
            <w:tcW w:w="2250" w:type="dxa"/>
            <w:vAlign w:val="center"/>
            <w:hideMark/>
          </w:tcPr>
          <w:p w14:paraId="228DD38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34.8 (24.1-45.4)</w:t>
            </w:r>
          </w:p>
        </w:tc>
        <w:tc>
          <w:tcPr>
            <w:tcW w:w="2070" w:type="dxa"/>
            <w:vAlign w:val="center"/>
            <w:hideMark/>
          </w:tcPr>
          <w:p w14:paraId="35F8BA6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16.6 (11.9-21.3)</w:t>
            </w:r>
          </w:p>
        </w:tc>
        <w:tc>
          <w:tcPr>
            <w:tcW w:w="2070" w:type="dxa"/>
            <w:vAlign w:val="center"/>
            <w:hideMark/>
          </w:tcPr>
          <w:p w14:paraId="2213215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132.8 (59.1-285.1)</w:t>
            </w:r>
          </w:p>
        </w:tc>
        <w:tc>
          <w:tcPr>
            <w:tcW w:w="1170" w:type="dxa"/>
          </w:tcPr>
          <w:p w14:paraId="52F3A581"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m0fKivKw","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29793C9D" w14:textId="77777777" w:rsidTr="007B3E63">
        <w:trPr>
          <w:trHeight w:val="144"/>
        </w:trPr>
        <w:tc>
          <w:tcPr>
            <w:tcW w:w="3055" w:type="dxa"/>
            <w:noWrap/>
            <w:vAlign w:val="center"/>
            <w:hideMark/>
          </w:tcPr>
          <w:p w14:paraId="5CACCCD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First-line treatment, CP, 1mo (excl drugs)</w:t>
            </w:r>
          </w:p>
        </w:tc>
        <w:tc>
          <w:tcPr>
            <w:tcW w:w="2430" w:type="dxa"/>
            <w:vAlign w:val="center"/>
            <w:hideMark/>
          </w:tcPr>
          <w:p w14:paraId="6C3AA31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16.3 (10.7-25.8)</w:t>
            </w:r>
          </w:p>
        </w:tc>
        <w:tc>
          <w:tcPr>
            <w:tcW w:w="2250" w:type="dxa"/>
            <w:vAlign w:val="center"/>
            <w:hideMark/>
          </w:tcPr>
          <w:p w14:paraId="208FFE3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15.6 (7.1-24)</w:t>
            </w:r>
          </w:p>
        </w:tc>
        <w:tc>
          <w:tcPr>
            <w:tcW w:w="2070" w:type="dxa"/>
            <w:vAlign w:val="center"/>
            <w:hideMark/>
          </w:tcPr>
          <w:p w14:paraId="4F18D28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11.1 (7.6-14.5)</w:t>
            </w:r>
          </w:p>
        </w:tc>
        <w:tc>
          <w:tcPr>
            <w:tcW w:w="2070" w:type="dxa"/>
            <w:vAlign w:val="center"/>
            <w:hideMark/>
          </w:tcPr>
          <w:p w14:paraId="0652897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132.8 (59.1-285.1)</w:t>
            </w:r>
          </w:p>
        </w:tc>
        <w:tc>
          <w:tcPr>
            <w:tcW w:w="1170" w:type="dxa"/>
          </w:tcPr>
          <w:p w14:paraId="2770B269"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is1vUFXd","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53DFCB8A" w14:textId="77777777" w:rsidTr="007B3E63">
        <w:trPr>
          <w:trHeight w:val="144"/>
        </w:trPr>
        <w:tc>
          <w:tcPr>
            <w:tcW w:w="3055" w:type="dxa"/>
            <w:noWrap/>
            <w:vAlign w:val="center"/>
            <w:hideMark/>
          </w:tcPr>
          <w:p w14:paraId="2B171E0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Drugs, first-line, IP, 1mo </w:t>
            </w:r>
          </w:p>
        </w:tc>
        <w:tc>
          <w:tcPr>
            <w:tcW w:w="2430" w:type="dxa"/>
            <w:vAlign w:val="center"/>
            <w:hideMark/>
          </w:tcPr>
          <w:p w14:paraId="30E838A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16.30</w:t>
            </w:r>
          </w:p>
        </w:tc>
        <w:tc>
          <w:tcPr>
            <w:tcW w:w="2250" w:type="dxa"/>
            <w:vAlign w:val="center"/>
            <w:hideMark/>
          </w:tcPr>
          <w:p w14:paraId="57D2426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6.30</w:t>
            </w:r>
          </w:p>
        </w:tc>
        <w:tc>
          <w:tcPr>
            <w:tcW w:w="2070" w:type="dxa"/>
            <w:vAlign w:val="center"/>
            <w:hideMark/>
          </w:tcPr>
          <w:p w14:paraId="384A13D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6.6 (5.6-7.6)</w:t>
            </w:r>
          </w:p>
        </w:tc>
        <w:tc>
          <w:tcPr>
            <w:tcW w:w="2070" w:type="dxa"/>
            <w:vAlign w:val="center"/>
            <w:hideMark/>
          </w:tcPr>
          <w:p w14:paraId="0CE77E8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7.4 (6.4-8.5)</w:t>
            </w:r>
          </w:p>
        </w:tc>
        <w:tc>
          <w:tcPr>
            <w:tcW w:w="1170" w:type="dxa"/>
            <w:vAlign w:val="center"/>
          </w:tcPr>
          <w:p w14:paraId="27ED40E8"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2iUPqbHM","properties":{"formattedCitation":"(12,16,15,17)","plainCitation":"(12,16,15,17)"},"citationItems":[{"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J."},{"family":"Grant","given":"A"},{"family":"Sinanovic","given":"E."}]}},{"id":386,"uris":["http://zotero.org/users/local/yDNiubRM/items/S5VEAPUE"],"uri":["http://zotero.org/users/local/yDNiubRM/items/S5VEAPUE"],"itemData":{"id":386,"type":"article-journal","title":"Cost and cost-effectiveness of community based and health facility based directly observed treatment of tuberculosis in Dar es Salaam, Tanzania","container-title":"Cost Effectiveness and Resource Allocation: C/E","page":"6","volume":"3","source":"NCBI PubMed","abstract":"BACKGROUND: Identifying new approaches to tuberculosis treatment that are effective and put less demand to meagre health resources is important. One such approach is community based direct observed treatment (DOT). The purpose of the study was to determine the cost and cost effectiveness of health facility and community based directly observed treatment of tuberculosis in an urban setting in Tanzania.\nMETHODS: Two alternative strategies were compared: health facility based directly observed treatment by health personnel and community based directly observed treatment by treatment supervisors. Costs were analysed from the perspective of health services, patients and community in the year 2002 in USD using standard methods. Treatment outcomes were obtained from a randomised-controlled trial which was conducted alongside the cost study. Smear positive, smear negative and extra-pulmonary TB patients were included. Cost-effectiveness was calculated as the cost per patient successfully treated.\nRESULTS: The total cost of treating a patient with conventional health facility based DOT and community based DOT were 145 dollars and 94 dollars respectively. Community based DOT reduced cost by 35%. Cost fell by 27% for health services and 72% for patients. When smear positive and smear negative patients were considered separately, community DOT was associated with 45% and 19% reduction of the costs respectively. Patients used about 43 dollars to follow their medication to health facility which is equivalent to their monthly income. Indirect costs were as important as direct costs, contributing to about 49% of the total patient's cost. The main reason for reduced cost was fewer number of visits to the TB clinic. Community based DOT was more cost-effective at 128 dollars per patient successfully treated compared to 203 dollars for a patient successfully treated with health facility based DOT.\nCONCLUSION: Community based DOT presents an economically attractive option to complement health facility based DOT. This is particularly important in settings where TB clinics are working beyond capacity under limited resources.","DOI":"10.1186/1478-7547-3-6","ISSN":"1478-7547","note":"PMID: 16018806 \nPMCID: PMC1180840","journalAbbreviation":"Cost Eff Resour Alloc","language":"eng","author":[{"family":"Wandwalo","given":"Eliud"},{"family":"Robberstad","given":"Bjarne"},{"family":"Morkve","given":"Odd"}],"issued":{"date-parts":[["2005",7,14]]},"PMID":"16018806","PMCID":"PMC1180840"}},{"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(12,16,15,17)</w:t>
            </w:r>
            <w:r w:rsidRPr="007B3E63">
              <w:rPr>
                <w:rFonts w:ascii="Times New Roman" w:hAnsi="Times New Roman" w:cs="Times New Roman"/>
                <w:sz w:val="16"/>
                <w:szCs w:val="16"/>
              </w:rPr>
              <w:fldChar w:fldCharType="end"/>
            </w:r>
          </w:p>
        </w:tc>
      </w:tr>
      <w:tr w:rsidR="005946F5" w:rsidRPr="007B3E63" w14:paraId="202F31C3" w14:textId="77777777" w:rsidTr="007B3E63">
        <w:trPr>
          <w:trHeight w:val="144"/>
        </w:trPr>
        <w:tc>
          <w:tcPr>
            <w:tcW w:w="3055" w:type="dxa"/>
            <w:noWrap/>
            <w:vAlign w:val="center"/>
            <w:hideMark/>
          </w:tcPr>
          <w:p w14:paraId="4B903D0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Drugs, first-line, IP, 1mo </w:t>
            </w:r>
          </w:p>
        </w:tc>
        <w:tc>
          <w:tcPr>
            <w:tcW w:w="2430" w:type="dxa"/>
            <w:vAlign w:val="center"/>
            <w:hideMark/>
          </w:tcPr>
          <w:p w14:paraId="7781415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18.9</w:t>
            </w:r>
          </w:p>
        </w:tc>
        <w:tc>
          <w:tcPr>
            <w:tcW w:w="2250" w:type="dxa"/>
            <w:vAlign w:val="center"/>
            <w:hideMark/>
          </w:tcPr>
          <w:p w14:paraId="34B417E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2.1</w:t>
            </w:r>
          </w:p>
        </w:tc>
        <w:tc>
          <w:tcPr>
            <w:tcW w:w="2070" w:type="dxa"/>
            <w:vAlign w:val="center"/>
            <w:hideMark/>
          </w:tcPr>
          <w:p w14:paraId="7C067B7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 (2.8-3.3)</w:t>
            </w:r>
          </w:p>
        </w:tc>
        <w:tc>
          <w:tcPr>
            <w:tcW w:w="2070" w:type="dxa"/>
            <w:vAlign w:val="center"/>
            <w:hideMark/>
          </w:tcPr>
          <w:p w14:paraId="1FBC8AE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4.2 (2.8-5.5)</w:t>
            </w:r>
          </w:p>
        </w:tc>
        <w:tc>
          <w:tcPr>
            <w:tcW w:w="1170" w:type="dxa"/>
            <w:vAlign w:val="center"/>
          </w:tcPr>
          <w:p w14:paraId="1F29C31F"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oPRNImCh","properties":{"formattedCitation":"(12,16,15,17)","plainCitation":"(12,16,15,17)"},"citationItems":[{"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J."},{"family":"Grant","given":"A"},{"family":"Sinanovic","given":"E."}]}},{"id":386,"uris":["http://zotero.org/users/local/yDNiubRM/items/S5VEAPUE"],"uri":["http://zotero.org/users/local/yDNiubRM/items/S5VEAPUE"],"itemData":{"id":386,"type":"article-journal","title":"Cost and cost-effectiveness of community based and health facility based directly observed treatment of tuberculosis in Dar es Salaam, Tanzania","container-title":"Cost Effectiveness and Resource Allocation: C/E","page":"6","volume":"3","source":"NCBI PubMed","abstract":"BACKGROUND: Identifying new approaches to tuberculosis treatment that are effective and put less demand to meagre health resources is important. One such approach is community based direct observed treatment (DOT). The purpose of the study was to determine the cost and cost effectiveness of health facility and community based directly observed treatment of tuberculosis in an urban setting in Tanzania.\nMETHODS: Two alternative strategies were compared: health facility based directly observed treatment by health personnel and community based directly observed treatment by treatment supervisors. Costs were analysed from the perspective of health services, patients and community in the year 2002 in USD using standard methods. Treatment outcomes were obtained from a randomised-controlled trial which was conducted alongside the cost study. Smear positive, smear negative and extra-pulmonary TB patients were included. Cost-effectiveness was calculated as the cost per patient successfully treated.\nRESULTS: The total cost of treating a patient with conventional health facility based DOT and community based DOT were 145 dollars and 94 dollars respectively. Community based DOT reduced cost by 35%. Cost fell by 27% for health services and 72% for patients. When smear positive and smear negative patients were considered separately, community DOT was associated with 45% and 19% reduction of the costs respectively. Patients used about 43 dollars to follow their medication to health facility which is equivalent to their monthly income. Indirect costs were as important as direct costs, contributing to about 49% of the total patient's cost. The main reason for reduced cost was fewer number of visits to the TB clinic. Community based DOT was more cost-effective at 128 dollars per patient successfully treated compared to 203 dollars for a patient successfully treated with health facility based DOT.\nCONCLUSION: Community based DOT presents an economically attractive option to complement health facility based DOT. This is particularly important in settings where TB clinics are working beyond capacity under limited resources.","DOI":"10.1186/1478-7547-3-6","ISSN":"1478-7547","note":"PMID: 16018806 \nPMCID: PMC1180840","journalAbbreviation":"Cost Eff Resour Alloc","language":"eng","author":[{"family":"Wandwalo","given":"Eliud"},{"family":"Robberstad","given":"Bjarne"},{"family":"Morkve","given":"Odd"}],"issued":{"date-parts":[["2005",7,14]]},"PMID":"16018806","PMCID":"PMC1180840"}},{"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(12,16,15,17)</w:t>
            </w:r>
            <w:r w:rsidRPr="007B3E63">
              <w:rPr>
                <w:rFonts w:ascii="Times New Roman" w:hAnsi="Times New Roman" w:cs="Times New Roman"/>
                <w:sz w:val="16"/>
                <w:szCs w:val="16"/>
              </w:rPr>
              <w:fldChar w:fldCharType="end"/>
            </w:r>
          </w:p>
        </w:tc>
      </w:tr>
      <w:tr w:rsidR="005946F5" w:rsidRPr="007B3E63" w14:paraId="1BB1A7D6" w14:textId="77777777" w:rsidTr="007B3E63">
        <w:trPr>
          <w:trHeight w:val="144"/>
        </w:trPr>
        <w:tc>
          <w:tcPr>
            <w:tcW w:w="3055" w:type="dxa"/>
            <w:noWrap/>
            <w:vAlign w:val="center"/>
            <w:hideMark/>
          </w:tcPr>
          <w:p w14:paraId="4D94D3D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Presumptive treatment of bacterial infection </w:t>
            </w:r>
          </w:p>
        </w:tc>
        <w:tc>
          <w:tcPr>
            <w:tcW w:w="2430" w:type="dxa"/>
            <w:vAlign w:val="center"/>
            <w:hideMark/>
          </w:tcPr>
          <w:p w14:paraId="618FBC5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17.6 (12.9-20.6)</w:t>
            </w:r>
          </w:p>
        </w:tc>
        <w:tc>
          <w:tcPr>
            <w:tcW w:w="2250" w:type="dxa"/>
            <w:vAlign w:val="center"/>
            <w:hideMark/>
          </w:tcPr>
          <w:p w14:paraId="623847C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6.5 (3.3-9.1)</w:t>
            </w:r>
          </w:p>
        </w:tc>
        <w:tc>
          <w:tcPr>
            <w:tcW w:w="2070" w:type="dxa"/>
            <w:vAlign w:val="center"/>
            <w:hideMark/>
          </w:tcPr>
          <w:p w14:paraId="242609F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2.1 (0.9-3.3)</w:t>
            </w:r>
          </w:p>
        </w:tc>
        <w:tc>
          <w:tcPr>
            <w:tcW w:w="2070" w:type="dxa"/>
            <w:vAlign w:val="center"/>
            <w:hideMark/>
          </w:tcPr>
          <w:p w14:paraId="6259017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5.7 (2.5-8.4)</w:t>
            </w:r>
          </w:p>
        </w:tc>
        <w:tc>
          <w:tcPr>
            <w:tcW w:w="1170" w:type="dxa"/>
          </w:tcPr>
          <w:p w14:paraId="0B9985E0"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ZXEv7aek","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10BB25AC" w14:textId="77777777" w:rsidTr="007B3E63">
        <w:trPr>
          <w:trHeight w:val="144"/>
        </w:trPr>
        <w:tc>
          <w:tcPr>
            <w:tcW w:w="3055" w:type="dxa"/>
            <w:noWrap/>
            <w:vAlign w:val="center"/>
            <w:hideMark/>
          </w:tcPr>
          <w:p w14:paraId="09807ED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Retreatment: all</w:t>
            </w:r>
          </w:p>
        </w:tc>
        <w:tc>
          <w:tcPr>
            <w:tcW w:w="2430" w:type="dxa"/>
            <w:vAlign w:val="center"/>
            <w:hideMark/>
          </w:tcPr>
          <w:p w14:paraId="218E6CC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n/a</w:t>
            </w:r>
          </w:p>
        </w:tc>
        <w:tc>
          <w:tcPr>
            <w:tcW w:w="2250" w:type="dxa"/>
            <w:vAlign w:val="center"/>
            <w:hideMark/>
          </w:tcPr>
          <w:p w14:paraId="6FF0A98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429.2 (309.8-548.7)</w:t>
            </w:r>
          </w:p>
        </w:tc>
        <w:tc>
          <w:tcPr>
            <w:tcW w:w="2070" w:type="dxa"/>
            <w:vAlign w:val="center"/>
            <w:hideMark/>
          </w:tcPr>
          <w:p w14:paraId="7EA4443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212.7 (159.6-265.9)</w:t>
            </w:r>
          </w:p>
        </w:tc>
        <w:tc>
          <w:tcPr>
            <w:tcW w:w="2070" w:type="dxa"/>
            <w:vAlign w:val="center"/>
            <w:hideMark/>
          </w:tcPr>
          <w:p w14:paraId="7EDA817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n/a</w:t>
            </w:r>
          </w:p>
        </w:tc>
        <w:tc>
          <w:tcPr>
            <w:tcW w:w="1170" w:type="dxa"/>
          </w:tcPr>
          <w:p w14:paraId="1FA4CF8D"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nRQKO1vm","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4449F4A5" w14:textId="77777777" w:rsidTr="007B3E63">
        <w:trPr>
          <w:trHeight w:val="144"/>
        </w:trPr>
        <w:tc>
          <w:tcPr>
            <w:tcW w:w="3055" w:type="dxa"/>
            <w:noWrap/>
            <w:vAlign w:val="center"/>
            <w:hideMark/>
          </w:tcPr>
          <w:p w14:paraId="76A0FBF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MDR treatment: all </w:t>
            </w:r>
          </w:p>
        </w:tc>
        <w:tc>
          <w:tcPr>
            <w:tcW w:w="2430" w:type="dxa"/>
            <w:vAlign w:val="center"/>
            <w:hideMark/>
          </w:tcPr>
          <w:p w14:paraId="18EF33A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10214.7 (8618.6-24579.6)</w:t>
            </w:r>
          </w:p>
        </w:tc>
        <w:tc>
          <w:tcPr>
            <w:tcW w:w="2250" w:type="dxa"/>
            <w:vAlign w:val="center"/>
            <w:hideMark/>
          </w:tcPr>
          <w:p w14:paraId="2B9E8B4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2507.2 (2453.8-2560.6)</w:t>
            </w:r>
          </w:p>
        </w:tc>
        <w:tc>
          <w:tcPr>
            <w:tcW w:w="2070" w:type="dxa"/>
            <w:vAlign w:val="center"/>
            <w:hideMark/>
          </w:tcPr>
          <w:p w14:paraId="7C52004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4261.8 (3835.6-4688)</w:t>
            </w:r>
          </w:p>
        </w:tc>
        <w:tc>
          <w:tcPr>
            <w:tcW w:w="2070" w:type="dxa"/>
            <w:vAlign w:val="center"/>
            <w:hideMark/>
          </w:tcPr>
          <w:p w14:paraId="70E27E2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5222.5 (4799.5-5348)</w:t>
            </w:r>
          </w:p>
        </w:tc>
        <w:tc>
          <w:tcPr>
            <w:tcW w:w="1170" w:type="dxa"/>
          </w:tcPr>
          <w:p w14:paraId="3C0FC6CA"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Qy5SpeHA","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5F824B4D" w14:textId="77777777" w:rsidTr="007B3E63">
        <w:trPr>
          <w:trHeight w:val="144"/>
        </w:trPr>
        <w:tc>
          <w:tcPr>
            <w:tcW w:w="3055" w:type="dxa"/>
            <w:noWrap/>
            <w:vAlign w:val="center"/>
            <w:hideMark/>
          </w:tcPr>
          <w:p w14:paraId="643B3FC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ART cost in year 1</w:t>
            </w:r>
          </w:p>
        </w:tc>
        <w:tc>
          <w:tcPr>
            <w:tcW w:w="2430" w:type="dxa"/>
            <w:vAlign w:val="center"/>
            <w:hideMark/>
          </w:tcPr>
          <w:p w14:paraId="500B577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1127.6 (1116.6-1138.5)</w:t>
            </w:r>
          </w:p>
        </w:tc>
        <w:tc>
          <w:tcPr>
            <w:tcW w:w="2250" w:type="dxa"/>
            <w:vAlign w:val="center"/>
            <w:hideMark/>
          </w:tcPr>
          <w:p w14:paraId="5E2843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314.9 (283.4-346.4)</w:t>
            </w:r>
          </w:p>
        </w:tc>
        <w:tc>
          <w:tcPr>
            <w:tcW w:w="2070" w:type="dxa"/>
            <w:vAlign w:val="center"/>
            <w:hideMark/>
          </w:tcPr>
          <w:p w14:paraId="49A718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800 (720-880)</w:t>
            </w:r>
          </w:p>
        </w:tc>
        <w:tc>
          <w:tcPr>
            <w:tcW w:w="2070" w:type="dxa"/>
            <w:vAlign w:val="center"/>
            <w:hideMark/>
          </w:tcPr>
          <w:p w14:paraId="2A58557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5875 (5287.5-6462.5)</w:t>
            </w:r>
          </w:p>
        </w:tc>
        <w:tc>
          <w:tcPr>
            <w:tcW w:w="1170" w:type="dxa"/>
            <w:vAlign w:val="center"/>
          </w:tcPr>
          <w:p w14:paraId="19D37027"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{"citationID":"yd0wZ4pV","properties":{"formattedCitation":"{\\rtf (18\\uc0\\u8211{}23)}","plainCitation":"(18–23)"},"citationItems":[{"id":372,"uris":["http://zotero.org/users/local/yDNiubRM/items/38ZWAWPK"],"uri":["http://zotero.org/users/local/yDNiubRM/items/38ZWAWPK"],"itemData":{"id":372,"type":"article-journal","title":"The outcomes and outpatient costs of different models of antiretroviral treatment delivery in South Africa","container-title":"Tropical medicine &amp; international health: TM &amp; IH","page":"1005-1015","volume":"13","issue":"8","source":"NCBI PubMed","abstract":"OBJECTIVE: Estimate the average outpatient cost per patient in care and responding to treatment 1 year after initiation of antiretroviral therapy (ART) under different models of treatment delivery in South Africa.\nMETHODS: At each site, medical records for a sample patients of were reviewed 1 year after ART initiation. Each subject was assigned to one outcome category: in care and responding (IC); in care but not responding (NR); or no longer in care at study site (NIC). Average cost per outcomes category was estimated based on resource utilisation.\nRESULTS: Site 1 was an urban public hospital; Site 2 a programme that contracts private general practitioners; Site 3 a rural non-governmental (NGO) AIDS clinic; and Site 4 a peri-urban NGO primary care clinic. At month 12, IC, NR and NIC rates were 67%, 7% and 26% (Site 1); 52%, 3%, and 45% (Site 2); 63%, 9% and 28% (Site 3); and 76%, 11%, and 13% (Site 4). The average outpatient cost per patient initiated was $756 (Site 1), $896 (Site 2), $932 (Site 3) and $1,126 (Site 4). When all costs and all outcomes were taken into account, the average cost to produce an IC patient was $1,128 (Site 1), $1,723 (Site 2), $1,480 (Site 3), and $1,482 (Site 4).\nCONCLUSION: If all ART patients remain in care and responding, total costs will increase but the average cost to produce an IC patient will fall. The cost per ART patient treated varies moderately among sites. Cost differences increase markedly when patient outcomes are taken into account.","DOI":"10.1111/j.1365-3156.2008.02114.x","ISSN":"1365-3156","note":"PMID: 18631314","journalAbbreviation":"Trop. Med. Int. Health","language":"eng","author":[{"family":"Rosen","given":"Sydney"},{"family":"Long","given":"Lawrence"},{"family":"Sanne","given":"Ian"}],"issued":{"date-parts":[["2008",8]]},"PMID":"18631314"}},{"id":374,"uris":["http://zotero.org/users/local/yDNiubRM/items/W2NDFKQE"],"uri":["http://zotero.org/users/local/yDNiubRM/items/W2NDFKQE"],"itemData":{"id":374,"type":"article-journal","title":"The high cost of second-line antiretroviral therapy for HIV/AIDS in South Africa","container-title":"AIDS (London, England)","page":"915-919","volume":"24","issue":"6","source":"NCBI PubMed","abstract":"OBJECTIVE: The present article estimates the cost and outcomes of second-line antiretroviral therapy. The cost of second-line drugs is generally higher than that of first-line drugs and it is expected that the absolute number of patients on second-line antiretroviral therapy will increase over time. This information is crucial for planning and budgeting.\nMETHODS: Resource utilization and outcome data were extracted for patients who initiated standard second-line therapy. Resource usage was measured from second-line initiation for 12 months and outcomes were determined at 12 months. Unit costs were applied to resource usage using standard costing techniques. Costs were classified into drug, laboratory, visit, and fixed costs. Outcomes at 12 months were determined using attendance status, diagnostic results, and treatment status. Average cost per patient and average cost per outcome were reported.\nRESULTS: Of the 293 participants in the study cohort, 58% remained in care and responding, 15% were in care but not responding, and 26% were no longer in care. During the 12 months following second-line initiation, the average cost per participant was $1037. Most of the cost per patient was attributable to drugs (71%), 13% to laboratory tests, 10% to clinic and pharmacy visits, and 6% to infrastructure and other fixed costs. Second-line therapy was 2.4 times more expensive per year in care than first-line therapy.\nCONCLUSION: The gradual increase in second-line numbers that can be expected as treatment programs mature may cause a meaningful increase in the overall average cost per patient treated.","DOI":"10.1097/QAD.0b013e3283360976","ISSN":"1473-5571","note":"PMID: 20042849","journalAbbreviation":"AIDS","language":"eng","author":[{"family":"Long","given":"Lawrence"},{"family":"Fox","given":"Matthew"},{"family":"Sanne","given":"Ian"},{"family":"Rosen","given":"Sydney"}],"issued":{"date-parts":[["2010",3,27]]},"PMID":"20042849"}},{"id":380,"uris":["http://zotero.org/users/local/yDNiubRM/items/R4BSAS5V"],"uri":["http://zotero.org/users/local/yDNiubRM/items/R4BSAS5V"],"itemData":{"id":380,"type":"article-journal","title":"The cost of providing comprehensive HIV treatment in PEPFAR-supported programs","container-title":"AIDS (London, England)","page":"1753-1760","volume":"25","issue":"14","source":"NCBI PubMed","abstract":"BACKGROUND: PEPFAR, national governments, and other stakeholders are investing unprecedented resources to provide HIV treatment in developing countries. This study reports empirical data on costs and cost trends in a large sample of HIV treatment sites.\nDESIGN: In 2006-2007, we conducted cost analyses at 43 PEPFAR-supported outpatient clinics providing free comprehensive HIV treatment in Botswana, Ethiopia, Nigeria, Uganda, and Vietnam.\nMETHODS: We collected data on HIV treatment costs over consecutive 6-month periods starting from scale-up of dedicated HIV treatment services at each site. The study included all patients receiving HIV treatment and care at study sites [62,512 antiretroviral therapy (ART) and 44,394 pre-ART patients]. Outcomes were costs per patient and total program costs, subdivided by major cost categories.\nRESULTS: Median annual economic costs were US$ 202 (2009 USD) for pre-ART patients and US$ 880 for ART patients. Excluding antiretrovirals, per patient ART costs were US$ 298. Care for newly initiated ART patients cost 15-20% more than for established patients. Per patient costs dropped rapidly as sites matured, with per patient ART costs dropping 46.8% between first and second 6-month periods after the beginning of scale-up, and an additional 29.5% the following year. PEPFAR provided 79.4% of funding for service delivery, and national governments provided 15.2%.\nCONCLUSION: Treatment costs vary widely between sites, and high early costs drop rapidly as sites mature. Treatment costs vary between countries and respond to changes in antiretroviral regimen costs and the package of services. Whereas cost reductions may allow near-term program growth, programs need to weigh the trade-off between improving services for current patients and expanding coverage to new patients.","DOI":"10.1097/QAD.0b013e3283463eec","ISSN":"1473-5571","note":"PMID: 21412127 \nPMCID: PMC3225224","journalAbbreviation":"AIDS","language":"eng","author":[{"family":"Menzies","given":"Nicolas A."},{"family":"Berruti","given":"Andres A."},{"family":"Berzon","given":"Richard"},{"family":"Filler","given":"Scott"},{"family":"Ferris","given":"Robert"},{"family":"Ellerbrock","given":"Tedd V."},{"family":"Blandford","given":"John M."}],"issued":{"date-parts":[["2011",9,10]]},"PMID":"21412127","PMCID":"PMC3225224"}},{"id":378,"uris":["http://zotero.org/users/local/yDNiubRM/items/DFJIUJXA"],"uri":["http://zotero.org/users/local/yDNiubRM/items/DFJIUJXA"],"itemData":{"id":378,"type":"article-journal","title":"Costs of HIV/AIDS outpatient services delivered through Zambian public health facilities","container-title":"Tropical medicine &amp; international health: TM &amp; IH","page":"110-118","volume":"16","issue":"1","source":"NCBI PubMed","abstract":"OBJECTIVE: To present evidence on unit and total costs of outpatient HIV/AIDS services in ZPCT-supported facilities in Zambia; specifically, to measure unit costs of selected outpatient HIV/AIDS services, and to estimate total annual costs of antiretroviral therapy (ART) and prevention of mother-to-child transmission (PMTCT) in Zambia.\nMETHODS: Cost data from 2008 were collected in 12 ZPCT-supported facilities (hospitals and health centres) in four provinces. Costs of all resources used to produce ART, PMTCT and CT visits were included, using the perspective of the provider. All shared costs were distributed to clinic visits using appropriate allocation variables. Estimates of annual costs of HIV/AIDS services were made using ZPCT and Ministry of Health data on numbers of persons receiving services in 2009.\nRESULTS: Unit costs of visits were driven by costs of drugs, laboratory tests and clinical labour, while variability in visit costs across facilities was explained mainly by differences in utilization. First-year costs of ART per client ranged from US$278 to US$523 depending on drug regimen and facility type; costs of a complete course of antenatal care (ANC) including PMTCT were approximately US$114. Annual costs of ART provided in ZPCT-supported facilities were estimated at US$14.7-$40.1 million depending on regimen, and annual costs of antenatal care including PMTCT were estimated at US$16 million. In Zambia as a whole, the respective estimates were US$41.0-114.2 million for ART and US$57.7 million for ANC including PMTCT.\nCONCLUSIONS: Consistent with the literature, total costs of services were dominated by drugs, laboratory tests and clinical labour. For each visit type, variability across facilities in total costs and cost components suggests that some potential exists to reduce costs through greater harmonization of care protocols and more intensive use of fixed resources. Improving facility-level information on the costs of resources used to produce services should be emphasized as an element of health systems strengthening.","DOI":"10.1111/j.1365-3156.2010.02640.x","ISSN":"1365-3156","note":"PMID: 20958891","journalAbbreviation":"Trop. Med. Int. Health","language":"eng","author":[{"family":"Bratt","given":"John H."},{"family":"Torpey","given":"Kwasi"},{"family":"Kabaso","given":"Mushota"},{"family":"Gondwe","given":"Yebo"}],"issued":{"date-parts":[["2011",1]]},"PMID":"20958891"}},{"id":382,"uris":["http://zotero.org/users/local/yDNiubRM/items/J7BRH5R6"],"uri":["http://zotero.org/users/local/yDNiubRM/items/J7BRH5R6"],"itemData":{"id":382,"type":"article-journal","title":"The costs of scaling up HIV prevention for high risk groups: lessons learned from the Avahan Programme in India","container-title":"PloS One","page":"e106582","volume":"9","issue":"9","source":"NCBI PubMed","abstract":"OBJECTIVE: The study objective is to measure, analyse costs of scaling up HIV prevention for high-risk groups in India, in order to assist the design of future HIV prevention programmes in South Asia and beyond.\nDESIGN: Prospective costing study.\nMETHODS: This study is one of the most comprehensive studies of the costs of HIV prevention for high-risk groups to date in both its scope and size. HIV prevention included outreach, sexually transmitted infections (STI) services, condom provision, expertise enhancement, community mobilisation and enabling environment activities. Economic costs were collected from 138 non-government organisations (NGOs) in 64 districts, four state level lead implementing partners (SLPs), and the national programme level (Bill and Melinda Gates Foundation (BMGF)) office over four years using a top down costing approach, presented in US$ 2011.\nRESULTS: Mean total unit costs (2004-08) per person reached at least once a year and per monthly contact were US$ 235(56-1864) and US$ 82(12-969) respectively. 35% of the cost was incurred by NGOs, 30% at the state level SLP and 35% at the national programme level. The proportion of total costs by activity were 34% for expertise enhancement, 37% for programme management (including support and supervision), 22% for core HIV prevention activities (outreach and STI services) and 7% for community mobilisation and enabling environment activities. Total unit cost per person reached fell sharply as the programme expanded due to declining unit costs above the service level (from US$ 477 per person reached in 2004 to US$ 145 per person reached in 2008). At the service level also unit costs decreased slightly over time from US$ 68 to US$ 64 per person reached.\nCONCLUSIONS: Scaling up HIV prevention for high risk groups requires significant investment in expertise enhancement and programme administration. However, unit costs decreased with programme expansion in spite of an increase in the scope of activities.","DOI":"10.1371/journal.pone.0106582","ISSN":"1932-6203","note":"PMID: 25203052 \nPMCID: PMC4159262","shortTitle":"The costs of scaling up HIV prevention for high risk groups","journalAbbreviation":"PLoS ONE","language":"eng","author":[{"family":"Chandrashekar","given":"Sudhashree"},{"family":"Guinness","given":"Lorna"},{"family":"Pickles","given":"Michael"},{"family":"Shetty","given":"Govindraj Y."},{"family":"Alary","given":"Michel"},{"family":"Vickerman","given":"Peter"},{"family":"CHARME–1 Evaluation Group","given":""},{"family":"Vassall","given":"Anna"}],"issued":{"date-parts":[["2014"]]},"PMID":"25203052","PMCID":"PMC4159262"}},{"id":384,"uris":["http://zotero.org/users/local/yDNiubRM/items/BCPS8QI4"],"uri":["http://zotero.org/users/local/yDNiubRM/items/BCPS8QI4"],"itemData":{"id":384,"type":"article-journal","title":"Is there scope for cost savings and efficiency gains in HIV services? A systematic review of the evidence from low- and middle-income countries","container-title":"Bulletin of the World Health Organization","page":"499-511AD","volume":"92","issue":"7","source":"NCBI PubMed","abstract":"OBJECTIVE: To synthesize the data available--on costs, efficiency and economies of scale and scope--for the six basic programmes of the UNAIDS Strategic Investment Framework, to inform those planning the scale-up of human immunodeficiency virus (HIV) services in low- and middle-income countries.\nMETHODS: The relevant peer-reviewed and \"grey\" literature from low- and middle-income countries was systematically reviewed. Search and analysis followed Preferred Reporting Items for Systematic Reviews and Meta-analyses guidelines.\nFINDINGS: Of the 82 empirical costing and efficiency studies identified, nine provided data on economies of scale. Scale explained much of the variation in the costs of several HIV services, particularly those of targeted HIV prevention for key populations and HIV testing and treatment. There is some evidence of economies of scope from integrating HIV counselling and testing services with several other services. Cost efficiency may also be improved by reducing input prices, task shifting and improving client adherence.\nCONCLUSION: HIV programmes need to optimize the scale of service provision to achieve efficiency. Interventions that may enhance the potential for economies of scale include intensifying demand-creation activities, reducing the costs for service users, expanding existing programmes rather than creating new structures, and reducing attrition of existing service users. Models for integrated service delivery--which is, potentially, more efficient than the implementation of stand-alone services--should be investigated further. Further experimental evidence is required to understand how to best achieve efficiency gains in HIV programmes and assess the cost-effectiveness of each service-delivery model.","DOI":"10.2471/BLT.13.127639","ISSN":"1564-0604","note":"PMID: 25110375 \nPMCID: PMC4121865","shortTitle":"Is there scope for cost savings and efficiency gains in HIV services?","journalAbbreviation":"Bull. World Health Organ.","language":"eng","author":[{"family":"Siapka","given":"Mariana"},{"family":"Remme","given":"Michelle"},{"family":"Obure","given":"Carol Dayo"},{"family":"Maier","given":"Claudia B."},{"family":"Dehne","given":"Karl L."},{"family":"Vassall","given":"Anna"}],"issued":{"date-parts":[["2014",7,1]]},"PMID":"25110375","PMCID":"PMC4121865"}}],"schema":"https://github.com/citation-style-language/schema/raw/master/csl-citation.json"}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24"/>
              </w:rPr>
              <w:t>(18–23)</w:t>
            </w:r>
            <w:r w:rsidRPr="007B3E63">
              <w:rPr>
                <w:rFonts w:ascii="Times New Roman" w:hAnsi="Times New Roman" w:cs="Times New Roman"/>
                <w:sz w:val="16"/>
                <w:szCs w:val="16"/>
              </w:rPr>
              <w:fldChar w:fldCharType="end"/>
            </w:r>
          </w:p>
        </w:tc>
      </w:tr>
      <w:tr w:rsidR="005946F5" w:rsidRPr="007B3E63" w14:paraId="67532A04" w14:textId="77777777" w:rsidTr="007B3E63">
        <w:trPr>
          <w:trHeight w:val="144"/>
        </w:trPr>
        <w:tc>
          <w:tcPr>
            <w:tcW w:w="3055" w:type="dxa"/>
            <w:noWrap/>
            <w:vAlign w:val="center"/>
            <w:hideMark/>
          </w:tcPr>
          <w:p w14:paraId="248FBF9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ART cost per year (after year 1)</w:t>
            </w:r>
          </w:p>
        </w:tc>
        <w:tc>
          <w:tcPr>
            <w:tcW w:w="2430" w:type="dxa"/>
            <w:vAlign w:val="center"/>
            <w:hideMark/>
          </w:tcPr>
          <w:p w14:paraId="39B5A59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639.1 (575.2-703)</w:t>
            </w:r>
          </w:p>
        </w:tc>
        <w:tc>
          <w:tcPr>
            <w:tcW w:w="2250" w:type="dxa"/>
            <w:vAlign w:val="center"/>
            <w:hideMark/>
          </w:tcPr>
          <w:p w14:paraId="089DC8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276.7 (249.1-304.4)</w:t>
            </w:r>
          </w:p>
        </w:tc>
        <w:tc>
          <w:tcPr>
            <w:tcW w:w="2070" w:type="dxa"/>
            <w:vAlign w:val="center"/>
            <w:hideMark/>
          </w:tcPr>
          <w:p w14:paraId="2816378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600 (540-660)</w:t>
            </w:r>
          </w:p>
        </w:tc>
        <w:tc>
          <w:tcPr>
            <w:tcW w:w="2070" w:type="dxa"/>
            <w:vAlign w:val="center"/>
            <w:hideMark/>
          </w:tcPr>
          <w:p w14:paraId="775CF8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5875 (5287.5-6462.5)</w:t>
            </w:r>
          </w:p>
        </w:tc>
        <w:tc>
          <w:tcPr>
            <w:tcW w:w="1170" w:type="dxa"/>
            <w:vAlign w:val="center"/>
          </w:tcPr>
          <w:p w14:paraId="44AACBA4"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{"citationID":"Zhjpv6Vh","properties":{"formattedCitation":"{\\rtf (18\\uc0\\u8211{}23)}","plainCitation":"(18–23)"},"citationItems":[{"id":372,"uris":["http://zotero.org/users/local/yDNiubRM/items/38ZWAWPK"],"uri":["http://zotero.org/users/local/yDNiubRM/items/38ZWAWPK"],"itemData":{"id":372,"type":"article-journal","title":"The outcomes and outpatient costs of different models of antiretroviral treatment delivery in South Africa","container-title":"Tropical medicine &amp; international health: TM &amp; IH","page":"1005-1015","volume":"13","issue":"8","source":"NCBI PubMed","abstract":"OBJECTIVE: Estimate the average outpatient cost per patient in care and responding to treatment 1 year after initiation of antiretroviral therapy (ART) under different models of treatment delivery in South Africa.\nMETHODS: At each site, medical records for a sample patients of were reviewed 1 year after ART initiation. Each subject was assigned to one outcome category: in care and responding (IC); in care but not responding (NR); or no longer in care at study site (NIC). Average cost per outcomes category was estimated based on resource utilisation.\nRESULTS: Site 1 was an urban public hospital; Site 2 a programme that contracts private general practitioners; Site 3 a rural non-governmental (NGO) AIDS clinic; and Site 4 a peri-urban NGO primary care clinic. At month 12, IC, NR and NIC rates were 67%, 7% and 26% (Site 1); 52%, 3%, and 45% (Site 2); 63%, 9% and 28% (Site 3); and 76%, 11%, and 13% (Site 4). The average outpatient cost per patient initiated was $756 (Site 1), $896 (Site 2), $932 (Site 3) and $1,126 (Site 4). When all costs and all outcomes were taken into account, the average cost to produce an IC patient was $1,128 (Site 1), $1,723 (Site 2), $1,480 (Site 3), and $1,482 (Site 4).\nCONCLUSION: If all ART patients remain in care and responding, total costs will increase but the average cost to produce an IC patient will fall. The cost per ART patient treated varies moderately among sites. Cost differences increase markedly when patient outcomes are taken into account.","DOI":"10.1111/j.1365-3156.2008.02114.x","ISSN":"1365-3156","note":"PMID: 18631314","journalAbbreviation":"Trop. Med. Int. Health","language":"eng","author":[{"family":"Rosen","given":"Sydney"},{"family":"Long","given":"Lawrence"},{"family":"Sanne","given":"Ian"}],"issued":{"date-parts":[["2008",8]]},"PMID":"18631314"}},{"id":374,"uris":["http://zotero.org/users/local/yDNiubRM/items/W2NDFKQE"],"uri":["http://zotero.org/users/local/yDNiubRM/items/W2NDFKQE"],"itemData":{"id":374,"type":"article-journal","title":"The high cost of second-line antiretroviral therapy for HIV/AIDS in South Africa","container-title":"AIDS (London, England)","page":"915-919","volume":"24","issue":"6","source":"NCBI PubMed","abstract":"OBJECTIVE: The present article estimates the cost and outcomes of second-line antiretroviral therapy. The cost of second-line drugs is generally higher than that of first-line drugs and it is expected that the absolute number of patients on second-line antiretroviral therapy will increase over time. This information is crucial for planning and budgeting.\nMETHODS: Resource utilization and outcome data were extracted for patients who initiated standard second-line therapy. Resource usage was measured from second-line initiation for 12 months and outcomes were determined at 12 months. Unit costs were applied to resource usage using standard costing techniques. Costs were classified into drug, laboratory, visit, and fixed costs. Outcomes at 12 months were determined using attendance status, diagnostic results, and treatment status. Average cost per patient and average cost per outcome were reported.\nRESULTS: Of the 293 participants in the study cohort, 58% remained in care and responding, 15% were in care but not responding, and 26% were no longer in care. During the 12 months following second-line initiation, the average cost per participant was $1037. Most of the cost per patient was attributable to drugs (71%), 13% to laboratory tests, 10% to clinic and pharmacy visits, and 6% to infrastructure and other fixed costs. Second-line therapy was 2.4 times more expensive per year in care than first-line therapy.\nCONCLUSION: The gradual increase in second-line numbers that can be expected as treatment programs mature may cause a meaningful increase in the overall average cost per patient treated.","DOI":"10.1097/QAD.0b013e3283360976","ISSN":"1473-5571","note":"PMID: 20042849","journalAbbreviation":"AIDS","language":"eng","author":[{"family":"Long","given":"Lawrence"},{"family":"Fox","given":"Matthew"},{"family":"Sanne","given":"Ian"},{"family":"Rosen","given":"Sydney"}],"issued":{"date-parts":[["2010",3,27]]},"PMID":"20042849"}},{"id":380,"uris":["http://zotero.org/users/local/yDNiubRM/items/R4BSAS5V"],"uri":["http://zotero.org/users/local/yDNiubRM/items/R4BSAS5V"],"itemData":{"id":380,"type":"article-journal","title":"The cost of providing comprehensive HIV treatment in PEPFAR-supported programs","container-title":"AIDS (London, England)","page":"1753-1760","volume":"25","issue":"14","source":"NCBI PubMed","abstract":"BACKGROUND: PEPFAR, national governments, and other stakeholders are investing unprecedented resources to provide HIV treatment in developing countries. This study reports empirical data on costs and cost trends in a large sample of HIV treatment sites.\nDESIGN: In 2006-2007, we conducted cost analyses at 43 PEPFAR-supported outpatient clinics providing free comprehensive HIV treatment in Botswana, Ethiopia, Nigeria, Uganda, and Vietnam.\nMETHODS: We collected data on HIV treatment costs over consecutive 6-month periods starting from scale-up of dedicated HIV treatment services at each site. The study included all patients receiving HIV treatment and care at study sites [62,512 antiretroviral therapy (ART) and 44,394 pre-ART patients]. Outcomes were costs per patient and total program costs, subdivided by major cost categories.\nRESULTS: Median annual economic costs were US$ 202 (2009 USD) for pre-ART patients and US$ 880 for ART patients. Excluding antiretrovirals, per patient ART costs were US$ 298. Care for newly initiated ART patients cost 15-20% more than for established patients. Per patient costs dropped rapidly as sites matured, with per patient ART costs dropping 46.8% between first and second 6-month periods after the beginning of scale-up, and an additional 29.5% the following year. PEPFAR provided 79.4% of funding for service delivery, and national governments provided 15.2%.\nCONCLUSION: Treatment costs vary widely between sites, and high early costs drop rapidly as sites mature. Treatment costs vary between countries and respond to changes in antiretroviral regimen costs and the package of services. Whereas cost reductions may allow near-term program growth, programs need to weigh the trade-off between improving services for current patients and expanding coverage to new patients.","DOI":"10.1097/QAD.0b013e3283463eec","ISSN":"1473-5571","note":"PMID: 21412127 \nPMCID: PMC3225224","journalAbbreviation":"AIDS","language":"eng","author":[{"family":"Menzies","given":"Nicolas A."},{"family":"Berruti","given":"Andres A."},{"family":"Berzon","given":"Richard"},{"family":"Filler","given":"Scott"},{"family":"Ferris","given":"Robert"},{"family":"Ellerbrock","given":"Tedd V."},{"family":"Blandford","given":"John M."}],"issued":{"date-parts":[["2011",9,10]]},"PMID":"21412127","PMCID":"PMC3225224"}},{"id":378,"uris":["http://zotero.org/users/local/yDNiubRM/items/DFJIUJXA"],"uri":["http://zotero.org/users/local/yDNiubRM/items/DFJIUJXA"],"itemData":{"id":378,"type":"article-journal","title":"Costs of HIV/AIDS outpatient services delivered through Zambian public health facilities","container-title":"Tropical medicine &amp; international health: TM &amp; IH","page":"110-118","volume":"16","issue":"1","source":"NCBI PubMed","abstract":"OBJECTIVE: To present evidence on unit and total costs of outpatient HIV/AIDS services in ZPCT-supported facilities in Zambia; specifically, to measure unit costs of selected outpatient HIV/AIDS services, and to estimate total annual costs of antiretroviral therapy (ART) and prevention of mother-to-child transmission (PMTCT) in Zambia.\nMETHODS: Cost data from 2008 were collected in 12 ZPCT-supported facilities (hospitals and health centres) in four provinces. Costs of all resources used to produce ART, PMTCT and CT visits were included, using the perspective of the provider. All shared costs were distributed to clinic visits using appropriate allocation variables. Estimates of annual costs of HIV/AIDS services were made using ZPCT and Ministry of Health data on numbers of persons receiving services in 2009.\nRESULTS: Unit costs of visits were driven by costs of drugs, laboratory tests and clinical labour, while variability in visit costs across facilities was explained mainly by differences in utilization. First-year costs of ART per client ranged from US$278 to US$523 depending on drug regimen and facility type; costs of a complete course of antenatal care (ANC) including PMTCT were approximately US$114. Annual costs of ART provided in ZPCT-supported facilities were estimated at US$14.7-$40.1 million depending on regimen, and annual costs of antenatal care including PMTCT were estimated at US$16 million. In Zambia as a whole, the respective estimates were US$41.0-114.2 million for ART and US$57.7 million for ANC including PMTCT.\nCONCLUSIONS: Consistent with the literature, total costs of services were dominated by drugs, laboratory tests and clinical labour. For each visit type, variability across facilities in total costs and cost components suggests that some potential exists to reduce costs through greater harmonization of care protocols and more intensive use of fixed resources. Improving facility-level information on the costs of resources used to produce services should be emphasized as an element of health systems strengthening.","DOI":"10.1111/j.1365-3156.2010.02640.x","ISSN":"1365-3156","note":"PMID: 20958891","journalAbbreviation":"Trop. Med. Int. Health","language":"eng","author":[{"family":"Bratt","given":"John H."},{"family":"Torpey","given":"Kwasi"},{"family":"Kabaso","given":"Mushota"},{"family":"Gondwe","given":"Yebo"}],"issued":{"date-parts":[["2011",1]]},"PMID":"20958891"}},{"id":382,"uris":["http://zotero.org/users/local/yDNiubRM/items/J7BRH5R6"],"uri":["http://zotero.org/users/local/yDNiubRM/items/J7BRH5R6"],"itemData":{"id":382,"type":"article-journal","title":"The costs of scaling up HIV prevention for high risk groups: lessons learned from the Avahan Programme in India","container-title":"PloS One","page":"e106582","volume":"9","issue":"9","source":"NCBI PubMed","abstract":"OBJECTIVE: The study objective is to measure, analyse costs of scaling up HIV prevention for high-risk groups in India, in order to assist the design of future HIV prevention programmes in South Asia and beyond.\nDESIGN: Prospective costing study.\nMETHODS: This study is one of the most comprehensive studies of the costs of HIV prevention for high-risk groups to date in both its scope and size. HIV prevention included outreach, sexually transmitted infections (STI) services, condom provision, expertise enhancement, community mobilisation and enabling environment activities. Economic costs were collected from 138 non-government organisations (NGOs) in 64 districts, four state level lead implementing partners (SLPs), and the national programme level (Bill and Melinda Gates Foundation (BMGF)) office over four years using a top down costing approach, presented in US$ 2011.\nRESULTS: Mean total unit costs (2004-08) per person reached at least once a year and per monthly contact were US$ 235(56-1864) and US$ 82(12-969) respectively. 35% of the cost was incurred by NGOs, 30% at the state level SLP and 35% at the national programme level. The proportion of total costs by activity were 34% for expertise enhancement, 37% for programme management (including support and supervision), 22% for core HIV prevention activities (outreach and STI services) and 7% for community mobilisation and enabling environment activities. Total unit cost per person reached fell sharply as the programme expanded due to declining unit costs above the service level (from US$ 477 per person reached in 2004 to US$ 145 per person reached in 2008). At the service level also unit costs decreased slightly over time from US$ 68 to US$ 64 per person reached.\nCONCLUSIONS: Scaling up HIV prevention for high risk groups requires significant investment in expertise enhancement and programme administration. However, unit costs decreased with programme expansion in spite of an increase in the scope of activities.","DOI":"10.1371/journal.pone.0106582","ISSN":"1932-6203","note":"PMID: 25203052 \nPMCID: PMC4159262","shortTitle":"The costs of scaling up HIV prevention for high risk groups","journalAbbreviation":"PLoS ONE","language":"eng","author":[{"family":"Chandrashekar","given":"Sudhashree"},{"family":"Guinness","given":"Lorna"},{"family":"Pickles","given":"Michael"},{"family":"Shetty","given":"Govindraj Y."},{"family":"Alary","given":"Michel"},{"family":"Vickerman","given":"Peter"},{"family":"CHARME–1 Evaluation Group","given":""},{"family":"Vassall","given":"Anna"}],"issued":{"date-parts":[["2014"]]},"PMID":"25203052","PMCID":"PMC4159262"}},{"id":384,"uris":["http://zotero.org/users/local/yDNiubRM/items/BCPS8QI4"],"uri":["http://zotero.org/users/local/yDNiubRM/items/BCPS8QI4"],"itemData":{"id":384,"type":"article-journal","title":"Is there scope for cost savings and efficiency gains in HIV services? A systematic review of the evidence from low- and middle-income countries","container-title":"Bulletin of the World Health Organization","page":"499-511AD","volume":"92","issue":"7","source":"NCBI PubMed","abstract":"OBJECTIVE: To synthesize the data available--on costs, efficiency and economies of scale and scope--for the six basic programmes of the UNAIDS Strategic Investment Framework, to inform those planning the scale-up of human immunodeficiency virus (HIV) services in low- and middle-income countries.\nMETHODS: The relevant peer-reviewed and \"grey\" literature from low- and middle-income countries was systematically reviewed. Search and analysis followed Preferred Reporting Items for Systematic Reviews and Meta-analyses guidelines.\nFINDINGS: Of the 82 empirical costing and efficiency studies identified, nine provided data on economies of scale. Scale explained much of the variation in the costs of several HIV services, particularly those of targeted HIV prevention for key populations and HIV testing and treatment. There is some evidence of economies of scope from integrating HIV counselling and testing services with several other services. Cost efficiency may also be improved by reducing input prices, task shifting and improving client adherence.\nCONCLUSION: HIV programmes need to optimize the scale of service provision to achieve efficiency. Interventions that may enhance the potential for economies of scale include intensifying demand-creation activities, reducing the costs for service users, expanding existing programmes rather than creating new structures, and reducing attrition of existing service users. Models for integrated service delivery--which is, potentially, more efficient than the implementation of stand-alone services--should be investigated further. Further experimental evidence is required to understand how to best achieve efficiency gains in HIV programmes and assess the cost-effectiveness of each service-delivery model.","DOI":"10.2471/BLT.13.127639","ISSN":"1564-0604","note":"PMID: 25110375 \nPMCID: PMC4121865","shortTitle":"Is there scope for cost savings and efficiency gains in HIV services?","journalAbbreviation":"Bull. World Health Organ.","language":"eng","author":[{"family":"Siapka","given":"Mariana"},{"family":"Remme","given":"Michelle"},{"family":"Obure","given":"Carol Dayo"},{"family":"Maier","given":"Claudia B."},{"family":"Dehne","given":"Karl L."},{"family":"Vassall","given":"Anna"}],"issued":{"date-parts":[["2014",7,1]]},"PMID":"25110375","PMCID":"PMC4121865"}}],"schema":"https://github.com/citation-style-language/schema/raw/master/csl-citation.json"}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24"/>
              </w:rPr>
              <w:t>(18–23)</w:t>
            </w:r>
            <w:r w:rsidRPr="007B3E63">
              <w:rPr>
                <w:rFonts w:ascii="Times New Roman" w:hAnsi="Times New Roman" w:cs="Times New Roman"/>
                <w:sz w:val="16"/>
                <w:szCs w:val="16"/>
              </w:rPr>
              <w:fldChar w:fldCharType="end"/>
            </w:r>
          </w:p>
        </w:tc>
      </w:tr>
      <w:tr w:rsidR="005946F5" w:rsidRPr="007B3E63" w14:paraId="7BA31102" w14:textId="77777777" w:rsidTr="007B3E63">
        <w:trPr>
          <w:trHeight w:val="144"/>
        </w:trPr>
        <w:tc>
          <w:tcPr>
            <w:tcW w:w="3055" w:type="dxa"/>
            <w:noWrap/>
            <w:vAlign w:val="center"/>
            <w:hideMark/>
          </w:tcPr>
          <w:p w14:paraId="7C7FDAA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Xpert</w:t>
            </w:r>
          </w:p>
        </w:tc>
        <w:tc>
          <w:tcPr>
            <w:tcW w:w="2430" w:type="dxa"/>
            <w:vAlign w:val="center"/>
            <w:hideMark/>
          </w:tcPr>
          <w:p w14:paraId="4FF52F6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21.6 (14.6-28.4)</w:t>
            </w:r>
          </w:p>
        </w:tc>
        <w:tc>
          <w:tcPr>
            <w:tcW w:w="2250" w:type="dxa"/>
            <w:vAlign w:val="center"/>
            <w:hideMark/>
          </w:tcPr>
          <w:p w14:paraId="0C27AB4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22.9 (20.6-25.2)</w:t>
            </w:r>
          </w:p>
        </w:tc>
        <w:tc>
          <w:tcPr>
            <w:tcW w:w="2070" w:type="dxa"/>
            <w:vAlign w:val="center"/>
            <w:hideMark/>
          </w:tcPr>
          <w:p w14:paraId="68E2931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16.4 (14.8-18.1)</w:t>
            </w:r>
          </w:p>
        </w:tc>
        <w:tc>
          <w:tcPr>
            <w:tcW w:w="2070" w:type="dxa"/>
            <w:vAlign w:val="center"/>
            <w:hideMark/>
          </w:tcPr>
          <w:p w14:paraId="5732B4F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20.6 (18.6-22.7)</w:t>
            </w:r>
          </w:p>
        </w:tc>
        <w:tc>
          <w:tcPr>
            <w:tcW w:w="1170" w:type="dxa"/>
          </w:tcPr>
          <w:p w14:paraId="4F5499F4"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qBVwUtuo","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46409164" w14:textId="77777777" w:rsidTr="007B3E63">
        <w:trPr>
          <w:trHeight w:val="144"/>
        </w:trPr>
        <w:tc>
          <w:tcPr>
            <w:tcW w:w="3055" w:type="dxa"/>
            <w:noWrap/>
            <w:vAlign w:val="center"/>
            <w:hideMark/>
          </w:tcPr>
          <w:p w14:paraId="39D0851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Smear test</w:t>
            </w:r>
          </w:p>
        </w:tc>
        <w:tc>
          <w:tcPr>
            <w:tcW w:w="2430" w:type="dxa"/>
            <w:vAlign w:val="center"/>
            <w:hideMark/>
          </w:tcPr>
          <w:p w14:paraId="0F8EBDD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7.9 (5.1-10.6)</w:t>
            </w:r>
          </w:p>
        </w:tc>
        <w:tc>
          <w:tcPr>
            <w:tcW w:w="2250" w:type="dxa"/>
            <w:vAlign w:val="center"/>
            <w:hideMark/>
          </w:tcPr>
          <w:p w14:paraId="7216A07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1.9 (1.7-2.1)</w:t>
            </w:r>
          </w:p>
        </w:tc>
        <w:tc>
          <w:tcPr>
            <w:tcW w:w="2070" w:type="dxa"/>
            <w:vAlign w:val="center"/>
            <w:hideMark/>
          </w:tcPr>
          <w:p w14:paraId="69163B7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2.7 (1.7-3.7)</w:t>
            </w:r>
          </w:p>
        </w:tc>
        <w:tc>
          <w:tcPr>
            <w:tcW w:w="2070" w:type="dxa"/>
            <w:vAlign w:val="center"/>
            <w:hideMark/>
          </w:tcPr>
          <w:p w14:paraId="14F3F61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1.7 (1.6-1.9)</w:t>
            </w:r>
          </w:p>
        </w:tc>
        <w:tc>
          <w:tcPr>
            <w:tcW w:w="1170" w:type="dxa"/>
          </w:tcPr>
          <w:p w14:paraId="6E336F45"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NyPho8QN","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6409EDC0" w14:textId="77777777" w:rsidTr="007B3E63">
        <w:trPr>
          <w:trHeight w:val="144"/>
        </w:trPr>
        <w:tc>
          <w:tcPr>
            <w:tcW w:w="3055" w:type="dxa"/>
            <w:noWrap/>
            <w:vAlign w:val="center"/>
            <w:hideMark/>
          </w:tcPr>
          <w:p w14:paraId="361695C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culture and DST</w:t>
            </w:r>
          </w:p>
        </w:tc>
        <w:tc>
          <w:tcPr>
            <w:tcW w:w="2430" w:type="dxa"/>
            <w:vAlign w:val="center"/>
            <w:hideMark/>
          </w:tcPr>
          <w:p w14:paraId="1B7BBA3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53.9 (38-69.8)</w:t>
            </w:r>
          </w:p>
        </w:tc>
        <w:tc>
          <w:tcPr>
            <w:tcW w:w="2250" w:type="dxa"/>
            <w:vAlign w:val="center"/>
            <w:hideMark/>
          </w:tcPr>
          <w:p w14:paraId="74A3DD8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27.6 (24.9-30.4)</w:t>
            </w:r>
          </w:p>
        </w:tc>
        <w:tc>
          <w:tcPr>
            <w:tcW w:w="2070" w:type="dxa"/>
            <w:vAlign w:val="center"/>
            <w:hideMark/>
          </w:tcPr>
          <w:p w14:paraId="4D7615B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22.4 (20.2-24.6)</w:t>
            </w:r>
          </w:p>
        </w:tc>
        <w:tc>
          <w:tcPr>
            <w:tcW w:w="2070" w:type="dxa"/>
            <w:vAlign w:val="center"/>
            <w:hideMark/>
          </w:tcPr>
          <w:p w14:paraId="462C555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24.9 (22.4-27.4)</w:t>
            </w:r>
          </w:p>
        </w:tc>
        <w:tc>
          <w:tcPr>
            <w:tcW w:w="1170" w:type="dxa"/>
          </w:tcPr>
          <w:p w14:paraId="2DD1C89D"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yOeqnZJ3","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59F66FFD" w14:textId="77777777" w:rsidTr="007B3E63">
        <w:trPr>
          <w:trHeight w:val="144"/>
        </w:trPr>
        <w:tc>
          <w:tcPr>
            <w:tcW w:w="3055" w:type="dxa"/>
            <w:noWrap/>
            <w:vAlign w:val="center"/>
            <w:hideMark/>
          </w:tcPr>
          <w:p w14:paraId="6BF2B9D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x-ray</w:t>
            </w:r>
          </w:p>
        </w:tc>
        <w:tc>
          <w:tcPr>
            <w:tcW w:w="2430" w:type="dxa"/>
            <w:vAlign w:val="center"/>
            <w:hideMark/>
          </w:tcPr>
          <w:p w14:paraId="59D1285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24.1 (21.7-26.5)</w:t>
            </w:r>
          </w:p>
        </w:tc>
        <w:tc>
          <w:tcPr>
            <w:tcW w:w="2250" w:type="dxa"/>
            <w:vAlign w:val="center"/>
            <w:hideMark/>
          </w:tcPr>
          <w:p w14:paraId="4804FEA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 (3-5)</w:t>
            </w:r>
          </w:p>
        </w:tc>
        <w:tc>
          <w:tcPr>
            <w:tcW w:w="2070" w:type="dxa"/>
            <w:vAlign w:val="center"/>
            <w:hideMark/>
          </w:tcPr>
          <w:p w14:paraId="02AA01D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 (3-5)</w:t>
            </w:r>
          </w:p>
        </w:tc>
        <w:tc>
          <w:tcPr>
            <w:tcW w:w="2070" w:type="dxa"/>
            <w:vAlign w:val="center"/>
            <w:hideMark/>
          </w:tcPr>
          <w:p w14:paraId="4F167A2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2.5 (0-5)</w:t>
            </w:r>
          </w:p>
        </w:tc>
        <w:tc>
          <w:tcPr>
            <w:tcW w:w="1170" w:type="dxa"/>
          </w:tcPr>
          <w:p w14:paraId="2C587E6A"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highlight w:val="yellow"/>
              </w:rPr>
              <w:fldChar w:fldCharType="begin"/>
            </w:r>
            <w:r w:rsidRPr="007B3E63">
              <w:rPr>
                <w:rFonts w:ascii="Times New Roman" w:hAnsi="Times New Roman" w:cs="Times New Roman"/>
                <w:sz w:val="16"/>
                <w:szCs w:val="16"/>
                <w:highlight w:val="yellow"/>
              </w:rPr>
              <w:instrText xml:space="preserve"> ADDIN ZOTERO_ITEM CSL_CITATION {"citationID":"otpM4Ivw","properties":{"formattedCitation":"(12,16,15)","plainCitation":"(12,16,15)"},"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B"}]}},{"id":430,"uris":["http://zotero.org/users/local/yDNiubRM/items/ESG5C6ZR"],"uri":["http://zotero.org/users/local/yDNiubRM/items/ESG5C6ZR"],"itemData":{"id":430,"type":"article-journal","title":"Delivering first line TB treatment in Bangladesh: Facility costs and community health workers","container-title":"In preparation","author":[{"family":"Zwerling","given":"Alice"},{"family":"Ferdous","given":"S."},{"family":"Basher","given":"A.K."},{"family":"Islam","given":"S."},{"family":"Islam","given":"M. A."},{"family":"Gomez","given":"Gabriella B."},{"family":"Dowdy","given":"D. W."},{"family":"Vassall","given":"Anna"}]}},{"id":409,"uris":["http://zotero.org/users/local/yDNiubRM/items/J6X4CNTC"],"uri":["http://zotero.org/users/local/yDNiubRM/items/J6X4CNTC"],"itemData":{"id":409,"type":"article-journal","title":"Xpert MTB/RIF scale-up in South Africa: impact on system-wide resource use and cost","container-title":"In preparation","author":[{"family":"Vassall","given":"Anna"},{"family":"Siapka","given":"Mariana"},{"family":"Foster","given":"Nicola"},{"family":"Fielding","given":"K"},{"family":"McCarthy","given":"K"},{"family":"Shillington","given":"L"},{"family":"Rabaman","given":"L"},{"family":"Churchyard","given":"Gavin J."},{"family":"Grant","given":"A"},{"family":"Sinanovic","given":"E."}]}}],"schema":"https://github.com/citation-style-language/schema/raw/master/csl-citation.json"} </w:instrText>
            </w:r>
            <w:r w:rsidRPr="007B3E63">
              <w:rPr>
                <w:rFonts w:ascii="Times New Roman" w:hAnsi="Times New Roman" w:cs="Times New Roman"/>
                <w:sz w:val="16"/>
                <w:szCs w:val="16"/>
                <w:highlight w:val="yellow"/>
              </w:rPr>
              <w:fldChar w:fldCharType="separate"/>
            </w:r>
            <w:r w:rsidRPr="007B3E63">
              <w:rPr>
                <w:rFonts w:ascii="Times New Roman" w:hAnsi="Times New Roman" w:cs="Times New Roman"/>
                <w:sz w:val="16"/>
              </w:rPr>
              <w:t>(12,16,15)</w:t>
            </w:r>
            <w:r w:rsidRPr="007B3E63">
              <w:rPr>
                <w:rFonts w:ascii="Times New Roman" w:hAnsi="Times New Roman" w:cs="Times New Roman"/>
                <w:sz w:val="16"/>
                <w:szCs w:val="16"/>
                <w:highlight w:val="yellow"/>
              </w:rPr>
              <w:fldChar w:fldCharType="end"/>
            </w:r>
          </w:p>
        </w:tc>
      </w:tr>
      <w:tr w:rsidR="005946F5" w:rsidRPr="007B3E63" w14:paraId="21258DAA" w14:textId="77777777" w:rsidTr="007B3E63">
        <w:trPr>
          <w:trHeight w:val="144"/>
        </w:trPr>
        <w:tc>
          <w:tcPr>
            <w:tcW w:w="11875" w:type="dxa"/>
            <w:gridSpan w:val="5"/>
            <w:shd w:val="clear" w:color="auto" w:fill="F2F2F2" w:themeFill="background1" w:themeFillShade="F2"/>
            <w:noWrap/>
            <w:vAlign w:val="center"/>
            <w:hideMark/>
          </w:tcPr>
          <w:p w14:paraId="5E3321B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bCs/>
                <w:sz w:val="16"/>
                <w:szCs w:val="16"/>
              </w:rPr>
              <w:t>Patient costs</w:t>
            </w:r>
            <w:r w:rsidRPr="007B3E63">
              <w:rPr>
                <w:rFonts w:ascii="Times New Roman" w:hAnsi="Times New Roman" w:cs="Times New Roman"/>
                <w:sz w:val="16"/>
                <w:szCs w:val="16"/>
              </w:rPr>
              <w:t> </w:t>
            </w:r>
          </w:p>
        </w:tc>
        <w:tc>
          <w:tcPr>
            <w:tcW w:w="1170" w:type="dxa"/>
            <w:shd w:val="clear" w:color="auto" w:fill="F2F2F2" w:themeFill="background1" w:themeFillShade="F2"/>
            <w:vAlign w:val="center"/>
          </w:tcPr>
          <w:p w14:paraId="6AA0428A" w14:textId="77777777" w:rsidR="005946F5" w:rsidRPr="007B3E63" w:rsidRDefault="005946F5" w:rsidP="007B3E63">
            <w:pPr>
              <w:rPr>
                <w:rFonts w:ascii="Times New Roman" w:hAnsi="Times New Roman" w:cs="Times New Roman"/>
                <w:bCs/>
                <w:i/>
                <w:sz w:val="16"/>
                <w:szCs w:val="16"/>
              </w:rPr>
            </w:pPr>
          </w:p>
        </w:tc>
      </w:tr>
      <w:tr w:rsidR="005946F5" w:rsidRPr="007B3E63" w14:paraId="402D0DD6" w14:textId="77777777" w:rsidTr="007B3E63">
        <w:trPr>
          <w:trHeight w:val="144"/>
        </w:trPr>
        <w:tc>
          <w:tcPr>
            <w:tcW w:w="3055" w:type="dxa"/>
            <w:noWrap/>
            <w:vAlign w:val="center"/>
            <w:hideMark/>
          </w:tcPr>
          <w:p w14:paraId="38B86AF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First-line treatment, IP, 1mo </w:t>
            </w:r>
          </w:p>
        </w:tc>
        <w:tc>
          <w:tcPr>
            <w:tcW w:w="2430" w:type="dxa"/>
            <w:vAlign w:val="center"/>
          </w:tcPr>
          <w:p w14:paraId="15EBF55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60 (35-66)</w:t>
            </w:r>
          </w:p>
        </w:tc>
        <w:tc>
          <w:tcPr>
            <w:tcW w:w="2250" w:type="dxa"/>
            <w:vAlign w:val="center"/>
          </w:tcPr>
          <w:p w14:paraId="182F2D1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143.9 (138.7-149.1)</w:t>
            </w:r>
          </w:p>
        </w:tc>
        <w:tc>
          <w:tcPr>
            <w:tcW w:w="2070" w:type="dxa"/>
            <w:vAlign w:val="center"/>
          </w:tcPr>
          <w:p w14:paraId="64E1D78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314.4 (283-345.9)</w:t>
            </w:r>
          </w:p>
        </w:tc>
        <w:tc>
          <w:tcPr>
            <w:tcW w:w="2070" w:type="dxa"/>
            <w:vAlign w:val="center"/>
          </w:tcPr>
          <w:p w14:paraId="4716E9E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39.6 (8.3-130.9)</w:t>
            </w:r>
          </w:p>
        </w:tc>
        <w:tc>
          <w:tcPr>
            <w:tcW w:w="1170" w:type="dxa"/>
          </w:tcPr>
          <w:p w14:paraId="551921A8"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Nv9bqeLL","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2AC476AD" w14:textId="77777777" w:rsidTr="007B3E63">
        <w:trPr>
          <w:trHeight w:val="144"/>
        </w:trPr>
        <w:tc>
          <w:tcPr>
            <w:tcW w:w="3055" w:type="dxa"/>
            <w:noWrap/>
            <w:vAlign w:val="center"/>
            <w:hideMark/>
          </w:tcPr>
          <w:p w14:paraId="1B78A27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First-line treatment, CP, 1mo </w:t>
            </w:r>
          </w:p>
        </w:tc>
        <w:tc>
          <w:tcPr>
            <w:tcW w:w="2430" w:type="dxa"/>
            <w:vAlign w:val="center"/>
          </w:tcPr>
          <w:p w14:paraId="7DFE3D6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27 (8-30)</w:t>
            </w:r>
          </w:p>
        </w:tc>
        <w:tc>
          <w:tcPr>
            <w:tcW w:w="2250" w:type="dxa"/>
            <w:vAlign w:val="center"/>
          </w:tcPr>
          <w:p w14:paraId="1D8731E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40.5 (37-44)</w:t>
            </w:r>
          </w:p>
        </w:tc>
        <w:tc>
          <w:tcPr>
            <w:tcW w:w="2070" w:type="dxa"/>
            <w:vAlign w:val="center"/>
          </w:tcPr>
          <w:p w14:paraId="669314E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30.7 (27.6-33.8)</w:t>
            </w:r>
          </w:p>
        </w:tc>
        <w:tc>
          <w:tcPr>
            <w:tcW w:w="2070" w:type="dxa"/>
            <w:vAlign w:val="center"/>
          </w:tcPr>
          <w:p w14:paraId="3395F0E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39.6 (8.3-130.9)</w:t>
            </w:r>
          </w:p>
        </w:tc>
        <w:tc>
          <w:tcPr>
            <w:tcW w:w="1170" w:type="dxa"/>
          </w:tcPr>
          <w:p w14:paraId="1A46D776"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Lx21VvPT","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06D65341" w14:textId="77777777" w:rsidTr="007B3E63">
        <w:trPr>
          <w:trHeight w:val="144"/>
        </w:trPr>
        <w:tc>
          <w:tcPr>
            <w:tcW w:w="3055" w:type="dxa"/>
            <w:noWrap/>
            <w:vAlign w:val="center"/>
            <w:hideMark/>
          </w:tcPr>
          <w:p w14:paraId="4E09962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Presumptive treatment of bacterial infection </w:t>
            </w:r>
          </w:p>
        </w:tc>
        <w:tc>
          <w:tcPr>
            <w:tcW w:w="2430" w:type="dxa"/>
            <w:vAlign w:val="center"/>
          </w:tcPr>
          <w:p w14:paraId="60D21EB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23.7 (21.3-26)</w:t>
            </w:r>
          </w:p>
        </w:tc>
        <w:tc>
          <w:tcPr>
            <w:tcW w:w="2250" w:type="dxa"/>
            <w:vAlign w:val="center"/>
          </w:tcPr>
          <w:p w14:paraId="77F08C4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22.3 (20.1-24.6)</w:t>
            </w:r>
          </w:p>
        </w:tc>
        <w:tc>
          <w:tcPr>
            <w:tcW w:w="2070" w:type="dxa"/>
            <w:vAlign w:val="center"/>
          </w:tcPr>
          <w:p w14:paraId="62422BB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7.8 (7.1-8.6)</w:t>
            </w:r>
          </w:p>
        </w:tc>
        <w:tc>
          <w:tcPr>
            <w:tcW w:w="2070" w:type="dxa"/>
            <w:vAlign w:val="center"/>
          </w:tcPr>
          <w:p w14:paraId="1F935CF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19.2 (3.8-42)</w:t>
            </w:r>
          </w:p>
        </w:tc>
        <w:tc>
          <w:tcPr>
            <w:tcW w:w="1170" w:type="dxa"/>
          </w:tcPr>
          <w:p w14:paraId="7361B7D5"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okdvQ9iM","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0FF70CA0" w14:textId="77777777" w:rsidTr="007B3E63">
        <w:trPr>
          <w:trHeight w:val="144"/>
        </w:trPr>
        <w:tc>
          <w:tcPr>
            <w:tcW w:w="3055" w:type="dxa"/>
            <w:noWrap/>
            <w:vAlign w:val="center"/>
            <w:hideMark/>
          </w:tcPr>
          <w:p w14:paraId="6744953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Retreatment: all</w:t>
            </w:r>
          </w:p>
        </w:tc>
        <w:tc>
          <w:tcPr>
            <w:tcW w:w="2430" w:type="dxa"/>
            <w:vAlign w:val="center"/>
          </w:tcPr>
          <w:p w14:paraId="4D1E40F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n/a</w:t>
            </w:r>
          </w:p>
        </w:tc>
        <w:tc>
          <w:tcPr>
            <w:tcW w:w="2250" w:type="dxa"/>
            <w:vAlign w:val="center"/>
          </w:tcPr>
          <w:p w14:paraId="1CAE3A1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354.1 (318.7-389.5)</w:t>
            </w:r>
          </w:p>
        </w:tc>
        <w:tc>
          <w:tcPr>
            <w:tcW w:w="2070" w:type="dxa"/>
            <w:vAlign w:val="center"/>
          </w:tcPr>
          <w:p w14:paraId="62F7445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134.6 (121.1-148)</w:t>
            </w:r>
          </w:p>
        </w:tc>
        <w:tc>
          <w:tcPr>
            <w:tcW w:w="2070" w:type="dxa"/>
            <w:vAlign w:val="center"/>
          </w:tcPr>
          <w:p w14:paraId="4305C27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n/a</w:t>
            </w:r>
          </w:p>
        </w:tc>
        <w:tc>
          <w:tcPr>
            <w:tcW w:w="1170" w:type="dxa"/>
          </w:tcPr>
          <w:p w14:paraId="4F01B7DA"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A2r3rG6I","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19FF703A" w14:textId="77777777" w:rsidTr="007B3E63">
        <w:trPr>
          <w:trHeight w:val="144"/>
        </w:trPr>
        <w:tc>
          <w:tcPr>
            <w:tcW w:w="3055" w:type="dxa"/>
            <w:noWrap/>
            <w:vAlign w:val="center"/>
            <w:hideMark/>
          </w:tcPr>
          <w:p w14:paraId="13AC153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MDR treatment: all </w:t>
            </w:r>
          </w:p>
        </w:tc>
        <w:tc>
          <w:tcPr>
            <w:tcW w:w="2430" w:type="dxa"/>
            <w:vAlign w:val="center"/>
          </w:tcPr>
          <w:p w14:paraId="4BB6B69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3318.5 (2986.6-3650.3)</w:t>
            </w:r>
          </w:p>
        </w:tc>
        <w:tc>
          <w:tcPr>
            <w:tcW w:w="2250" w:type="dxa"/>
            <w:vAlign w:val="center"/>
          </w:tcPr>
          <w:p w14:paraId="3B86E5D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454 (408.6-499.4)</w:t>
            </w:r>
          </w:p>
        </w:tc>
        <w:tc>
          <w:tcPr>
            <w:tcW w:w="2070" w:type="dxa"/>
            <w:vAlign w:val="center"/>
          </w:tcPr>
          <w:p w14:paraId="412C4B0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213 (191.7-234.3)</w:t>
            </w:r>
          </w:p>
        </w:tc>
        <w:tc>
          <w:tcPr>
            <w:tcW w:w="2070" w:type="dxa"/>
            <w:vAlign w:val="center"/>
          </w:tcPr>
          <w:p w14:paraId="5B47819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279.6 (101.7-1141.7)</w:t>
            </w:r>
          </w:p>
        </w:tc>
        <w:tc>
          <w:tcPr>
            <w:tcW w:w="1170" w:type="dxa"/>
          </w:tcPr>
          <w:p w14:paraId="61447312"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08evaFnn","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r w:rsidR="005946F5" w:rsidRPr="007B3E63" w14:paraId="6FF1B17E" w14:textId="77777777" w:rsidTr="007B3E63">
        <w:trPr>
          <w:trHeight w:val="144"/>
        </w:trPr>
        <w:tc>
          <w:tcPr>
            <w:tcW w:w="3055" w:type="dxa"/>
            <w:noWrap/>
            <w:vAlign w:val="center"/>
            <w:hideMark/>
          </w:tcPr>
          <w:p w14:paraId="7781301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ART cost in year 1</w:t>
            </w:r>
          </w:p>
        </w:tc>
        <w:tc>
          <w:tcPr>
            <w:tcW w:w="2430" w:type="dxa"/>
            <w:vAlign w:val="center"/>
          </w:tcPr>
          <w:p w14:paraId="321FE0F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106.2 (95.6-116.8)</w:t>
            </w:r>
          </w:p>
        </w:tc>
        <w:tc>
          <w:tcPr>
            <w:tcW w:w="2250" w:type="dxa"/>
            <w:vAlign w:val="center"/>
          </w:tcPr>
          <w:p w14:paraId="0C0542B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24 (21.6-26.4)</w:t>
            </w:r>
          </w:p>
        </w:tc>
        <w:tc>
          <w:tcPr>
            <w:tcW w:w="2070" w:type="dxa"/>
            <w:vAlign w:val="center"/>
          </w:tcPr>
          <w:p w14:paraId="40DD0CB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7.6 (6.9-8.4)</w:t>
            </w:r>
          </w:p>
        </w:tc>
        <w:tc>
          <w:tcPr>
            <w:tcW w:w="2070" w:type="dxa"/>
            <w:vAlign w:val="center"/>
          </w:tcPr>
          <w:p w14:paraId="7B3CD49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23.2 (3.9-43)</w:t>
            </w:r>
          </w:p>
        </w:tc>
        <w:tc>
          <w:tcPr>
            <w:tcW w:w="1170" w:type="dxa"/>
            <w:vAlign w:val="center"/>
          </w:tcPr>
          <w:p w14:paraId="67B39896"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werPoQvC","properties":{"formattedCitation":"(24)","plainCitation":"(24)"},"citationItems":[{"id":376,"uris":["http://zotero.org/users/local/yDNiubRM/items/68IGMK6W"],"uri":["http://zotero.org/users/local/yDNiubRM/items/68IGMK6W"],"itemData":{"id":376,"type":"article-journal","title":"Cost to patients of obtaining treatment for HIV/AIDS in South Africa","container-title":"South African Medical Journal = Suid-Afrikaanse Tydskrif Vir Geneeskunde","page":"524-529","volume":"97","issue":"7","source":"NCBI PubMed","abstract":"BACKGROUND: South Africa is providing antiretroviral (ARV) drugs for HIV/AIDS free of charge in order to increase access for poorer patients and promote adherence. However, non-drug costs of obtaining treatment may limit access. We estimated the costs that South African patients incur in obtaining antiretroviral therapy (ART).\nMETHODS: A random sample of adult pre-ART and ART patients attending a public urban hospital (site 1), a peri-urban (informal settlement) non-governmental organisation (NGO) clinic (site 2), and a rural NGO clinic (site 3) were interviewed during a routine clinic visit. Mean and median costs were calculated for each site.\nRESULTS: Ninety-one per cent of subjects paid for transport to attend the clinic. The median cost was modest (R10 - R28), but patients in the top decile at sites 1 and 3 paid R50 or more. Mean transport costs were substantially higher at site 1 (R75) than at site 2 (R18) or Site 3 (R47). Site 1 waived its R45 visit fee for most subjects, but more than 80% of subjects at sites 2 and 3 paid fees of R30 and R70, respectively. Few subjects at any site paid for substitute labour (7%) or suffered income loss (12%) during the visit. In the previous week, 60% of all subjects purchased non-prescription medicines or special foods, at a median cost of R81, R45 and R50 for sites 1, 2 and 3, respectively. The upper quartile of patients paid more than R150 for these purchases. Twelve per cent of patients reported paying for other medical care in the previous week, while 48% said that they had utilised caretakers' time.\nCONCLUSIONS: Patients must visit a treatment clinic at least 6 times in the year in which they start ART. The average cost per visit is R120, plus travel and waiting time. Patients and caregivers also spend considerable time and money between visits. Patient costs should be considered in efforts to sustain adherence and expand access.","ISSN":"0256-9574","note":"PMID: 17805455","journalAbbreviation":"S. Afr. Med. J.","language":"eng","author":[{"family":"Rosen","given":"Sydney"},{"family":"Ketlhapile","given":"Mpefe"},{"family":"Sanne","given":"Ian"},{"family":"DeSilva","given":"Mary Bachman"}],"issued":{"date-parts":[["2007",7]]},"PMID":"17805455"}}],"schema":"https://github.com/citation-style-language/schema/raw/master/csl-citation.json"}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(24)</w:t>
            </w:r>
            <w:r w:rsidRPr="007B3E63">
              <w:rPr>
                <w:rFonts w:ascii="Times New Roman" w:hAnsi="Times New Roman" w:cs="Times New Roman"/>
                <w:sz w:val="16"/>
                <w:szCs w:val="16"/>
              </w:rPr>
              <w:fldChar w:fldCharType="end"/>
            </w:r>
          </w:p>
        </w:tc>
      </w:tr>
      <w:tr w:rsidR="005946F5" w:rsidRPr="007B3E63" w14:paraId="59BA7B0D" w14:textId="77777777" w:rsidTr="007B3E63">
        <w:trPr>
          <w:trHeight w:val="144"/>
        </w:trPr>
        <w:tc>
          <w:tcPr>
            <w:tcW w:w="3055" w:type="dxa"/>
            <w:noWrap/>
            <w:vAlign w:val="center"/>
            <w:hideMark/>
          </w:tcPr>
          <w:p w14:paraId="26332A6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ART cost per year (after year 1)</w:t>
            </w:r>
          </w:p>
        </w:tc>
        <w:tc>
          <w:tcPr>
            <w:tcW w:w="2430" w:type="dxa"/>
            <w:vAlign w:val="center"/>
          </w:tcPr>
          <w:p w14:paraId="13EEA68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84.9 (76.5-93.4)</w:t>
            </w:r>
          </w:p>
        </w:tc>
        <w:tc>
          <w:tcPr>
            <w:tcW w:w="2250" w:type="dxa"/>
            <w:vAlign w:val="center"/>
          </w:tcPr>
          <w:p w14:paraId="4577859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9.6 (8.7-10.6)</w:t>
            </w:r>
          </w:p>
        </w:tc>
        <w:tc>
          <w:tcPr>
            <w:tcW w:w="2070" w:type="dxa"/>
            <w:vAlign w:val="center"/>
          </w:tcPr>
          <w:p w14:paraId="154C2DE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3.1 (2.8-3.4)</w:t>
            </w:r>
          </w:p>
        </w:tc>
        <w:tc>
          <w:tcPr>
            <w:tcW w:w="2070" w:type="dxa"/>
            <w:vAlign w:val="center"/>
          </w:tcPr>
          <w:p w14:paraId="26898DB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9.3 (1.6-17.2)</w:t>
            </w:r>
          </w:p>
        </w:tc>
        <w:tc>
          <w:tcPr>
            <w:tcW w:w="1170" w:type="dxa"/>
            <w:vAlign w:val="center"/>
          </w:tcPr>
          <w:p w14:paraId="060DC7E6"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pNAgjYpS","properties":{"formattedCitation":"(24)","plainCitation":"(24)"},"citationItems":[{"id":376,"uris":["http://zotero.org/users/local/yDNiubRM/items/68IGMK6W"],"uri":["http://zotero.org/users/local/yDNiubRM/items/68IGMK6W"],"itemData":{"id":376,"type":"article-journal","title":"Cost to patients of obtaining treatment for HIV/AIDS in South Africa","container-title":"South African Medical Journal = Suid-Afrikaanse Tydskrif Vir Geneeskunde","page":"524-529","volume":"97","issue":"7","source":"NCBI PubMed","abstract":"BACKGROUND: South Africa is providing antiretroviral (ARV) drugs for HIV/AIDS free of charge in order to increase access for poorer patients and promote adherence. However, non-drug costs of obtaining treatment may limit access. We estimated the costs that South African patients incur in obtaining antiretroviral therapy (ART).\nMETHODS: A random sample of adult pre-ART and ART patients attending a public urban hospital (site 1), a peri-urban (informal settlement) non-governmental organisation (NGO) clinic (site 2), and a rural NGO clinic (site 3) were interviewed during a routine clinic visit. Mean and median costs were calculated for each site.\nRESULTS: Ninety-one per cent of subjects paid for transport to attend the clinic. The median cost was modest (R10 - R28), but patients in the top decile at sites 1 and 3 paid R50 or more. Mean transport costs were substantially higher at site 1 (R75) than at site 2 (R18) or Site 3 (R47). Site 1 waived its R45 visit fee for most subjects, but more than 80% of subjects at sites 2 and 3 paid fees of R30 and R70, respectively. Few subjects at any site paid for substitute labour (7%) or suffered income loss (12%) during the visit. In the previous week, 60% of all subjects purchased non-prescription medicines or special foods, at a median cost of R81, R45 and R50 for sites 1, 2 and 3, respectively. The upper quartile of patients paid more than R150 for these purchases. Twelve per cent of patients reported paying for other medical care in the previous week, while 48% said that they had utilised caretakers' time.\nCONCLUSIONS: Patients must visit a treatment clinic at least 6 times in the year in which they start ART. The average cost per visit is R120, plus travel and waiting time. Patients and caregivers also spend considerable time and money between visits. Patient costs should be considered in efforts to sustain adherence and expand access.","ISSN":"0256-9574","note":"PMID: 17805455","journalAbbreviation":"S. Afr. Med. J.","language":"eng","author":[{"family":"Rosen","given":"Sydney"},{"family":"Ketlhapile","given":"Mpefe"},{"family":"Sanne","given":"Ian"},{"family":"DeSilva","given":"Mary Bachman"}],"issued":{"date-parts":[["2007",7]]},"PMID":"17805455"}}],"schema":"https://github.com/citation-style-language/schema/raw/master/csl-citation.json"}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(24)</w:t>
            </w:r>
            <w:r w:rsidRPr="007B3E63">
              <w:rPr>
                <w:rFonts w:ascii="Times New Roman" w:hAnsi="Times New Roman" w:cs="Times New Roman"/>
                <w:sz w:val="16"/>
                <w:szCs w:val="16"/>
              </w:rPr>
              <w:fldChar w:fldCharType="end"/>
            </w:r>
          </w:p>
        </w:tc>
      </w:tr>
      <w:tr w:rsidR="005946F5" w:rsidRPr="007B3E63" w14:paraId="31C295E9" w14:textId="77777777" w:rsidTr="007B3E63">
        <w:trPr>
          <w:trHeight w:val="144"/>
        </w:trPr>
        <w:tc>
          <w:tcPr>
            <w:tcW w:w="3055" w:type="dxa"/>
            <w:noWrap/>
            <w:vAlign w:val="center"/>
            <w:hideMark/>
          </w:tcPr>
          <w:p w14:paraId="620F79E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Cost per visit to healthcare facility</w:t>
            </w:r>
          </w:p>
        </w:tc>
        <w:tc>
          <w:tcPr>
            <w:tcW w:w="2430" w:type="dxa"/>
            <w:vAlign w:val="center"/>
          </w:tcPr>
          <w:p w14:paraId="06C4D7D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7.8 (7-8.6)</w:t>
            </w:r>
          </w:p>
        </w:tc>
        <w:tc>
          <w:tcPr>
            <w:tcW w:w="2250" w:type="dxa"/>
            <w:vAlign w:val="center"/>
          </w:tcPr>
          <w:p w14:paraId="4898C75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4.8 (4.4-5.3)</w:t>
            </w:r>
          </w:p>
        </w:tc>
        <w:tc>
          <w:tcPr>
            <w:tcW w:w="2070" w:type="dxa"/>
            <w:vAlign w:val="center"/>
          </w:tcPr>
          <w:p w14:paraId="282440F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1.6 (1.4-1.7)</w:t>
            </w:r>
          </w:p>
        </w:tc>
        <w:tc>
          <w:tcPr>
            <w:tcW w:w="2070" w:type="dxa"/>
            <w:vAlign w:val="center"/>
          </w:tcPr>
          <w:p w14:paraId="11DC9D2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color w:val="000000"/>
                <w:sz w:val="16"/>
                <w:szCs w:val="16"/>
              </w:rPr>
              <w:t>4.7 (0.8-8.6)</w:t>
            </w:r>
          </w:p>
        </w:tc>
        <w:tc>
          <w:tcPr>
            <w:tcW w:w="1170" w:type="dxa"/>
          </w:tcPr>
          <w:p w14:paraId="57855960" w14:textId="77777777" w:rsidR="005946F5" w:rsidRPr="007B3E63" w:rsidRDefault="005946F5" w:rsidP="007B3E63">
            <w:pPr>
              <w:rPr>
                <w:rFonts w:ascii="Times New Roman" w:hAnsi="Times New Roman" w:cs="Times New Roman"/>
                <w:color w:val="000000"/>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8c5JhxzR","properties":{"formattedCitation":"(13,14,16)","plainCitation":"(13,14,16)"},"citationItems":[{"id":410,"uris":["http://zotero.org/users/local/yDNiubRM/items/USM37NU2"],"uri":["http://zotero.org/users/local/yDNiubRM/items/USM37NU2"],"itemData":{"id":410,"type":"article-journal","title":"Shortened first-line TB treatment in Brazil: potential cost savings for patients and health services","container-title":"In preparation","author":[{"family":"Trajman","given":"Anete"},{"family":"Lisboa Bastos","given":"M"},{"family":"Belo","given":"M"},{"family":"Calaça","given":"J"},{"family":"Gaspar","given":"J"},{"family":"Martins dos Santos","given":"C"},{"family":"Trinidade","given":"R"},{"family":"Wells","given":"W"},{"family":"Cobelens","given":"F. G."},{"family":"Gomez","given":"Gabriela B"}]}},{"id":388,"uris":["http://zotero.org/users/local/yDNiubRM/items/3RTS7EGD"],"uri":["http://zotero.org/users/local/yDNiubRM/items/3RTS7EGD"],"itemData":{"id":388,"type":"article-journal","title":"The economic burden of TB diagnosis and treatment in South Africa","container-title":"Social Science and Medicine","page":"e27","volume":"130","author":[{"family":"Foster","given":"Nicola"},{"family":"Vassall","given":"Anna"},{"family":"Cleary","given":"S"},{"family":"Cunnama","given":"L"},{"family":"Churchyard","given":"Gavin J."},{"family":"Sinanovic","given":"E."}],"issued":{"date-parts":[["2015"]]}}},{"id":370,"uris":["http://zotero.org/users/local/yDNiubRM/items/EV8V5BU9"],"uri":["http://zotero.org/users/local/yDNiubRM/items/EV8V5BU9"],"itemData":{"id":370,"type":"article-journal","title":"Patient costs during tuberculosis treatment in Bangladesh and Tanzania: the potential of shorter regimens","container-title":"The International Journal of Tuberculosis and Lung Disease: The Official Journal of the International Union Against Tuberculosis and Lung Disease","page":"810-817","volume":"18","issue":"7","source":"NCBI PubMed","abstract":"OBJECTIVE: To estimate the costs incurred by patients during the intensive and continuation phases of the current 6-month tuberculosis (TB) regimen in Bangladesh and Tanzania, and thus identify potential benefits to patients of a shorter, 4-month treatment regimen.\nDESIGN: The validated Stop TB patient cost questionnaire was adapted and used in interviews with 190 patients in the continuation phase of treatment with current regimens.\nRESULTS: In both countries, overall patient costs were lower during 2 months of the continuation phase (US$74 in Tanzania and US$56 in Bangladesh) than during the 2 months of the intensive phase of treatment (US$150 and US$111, respectively). However, continuation phase patient costs still represented 89% and 77% of the 2-month average national income in the respective countries. Direct travel costs in some settings were kept low by local delivery system features such as community treatment observation. Lost productivity and costs for supplementary foods remained significant.\nCONCLUSIONS: Although it is not a straightforward exercise to determine the exact magnitude of likely savings, a shorter regimen would reduce out-of-pocket expenses incurred by patients in the most recent 2 months of the continuation phase and allow an earlier return to productive activities.","DOI":"10.5588/ijtld.13.0391","ISSN":"1815-7920","note":"PMID: 24902557","shortTitle":"Patient costs during tuberculosis treatment in Bangladesh and Tanzania","journalAbbreviation":"Int. J. Tuberc. Lung Dis.","language":"eng","author":[{"family":"Gospodarevskaya","given":"E."},{"family":"Tulloch","given":"O."},{"family":"Bunga","given":"C."},{"family":"Ferdous","given":"S."},{"family":"Jonas","given":"A."},{"family":"Islam","given":"S."},{"family":"Rahman","given":"M."},{"family":"Hussain","given":"M. A."},{"family":"Haque","given":"M. N."},{"family":"Egwaga","given":"S."},{"family":"Gardiner","given":"E."},{"family":"PrayGod","given":"G."},{"family":"Islam","given":"M. A."},{"family":"Mann","given":"G. H."},{"family":"Wells","given":"W. A."},{"family":"Squire","given":"S. B."}],"issued":{"date-parts":[["2014",7]]},"PMID":"24902557"}}],"schema":"https://github.com/citation-style-language/schema/raw/master/csl-citation.json"}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rPr>
              <w:t>(13,14,16)</w:t>
            </w:r>
            <w:r w:rsidRPr="007B3E63">
              <w:rPr>
                <w:rFonts w:ascii="Times New Roman" w:hAnsi="Times New Roman" w:cs="Times New Roman"/>
                <w:sz w:val="16"/>
                <w:szCs w:val="16"/>
              </w:rPr>
              <w:fldChar w:fldCharType="end"/>
            </w:r>
          </w:p>
        </w:tc>
      </w:tr>
    </w:tbl>
    <w:p w14:paraId="10FDE3EA" w14:textId="77777777" w:rsidR="005946F5" w:rsidRPr="007B3E63" w:rsidRDefault="005946F5" w:rsidP="005946F5">
      <w:pPr>
        <w:spacing w:after="0" w:line="240" w:lineRule="auto"/>
        <w:rPr>
          <w:rFonts w:ascii="Times New Roman" w:hAnsi="Times New Roman" w:cs="Times New Roman"/>
        </w:rPr>
      </w:pPr>
      <w:r w:rsidRPr="007B3E63">
        <w:rPr>
          <w:rFonts w:ascii="Times New Roman" w:hAnsi="Times New Roman" w:cs="Times New Roman"/>
        </w:rPr>
        <w:t>IP, intensive phase; CP, continuation phase; mo, month; excl, excluding; ART, antiretroviral treatment; MDR, multidrug resistant; DST, drug resistance testing.</w:t>
      </w:r>
    </w:p>
    <w:p w14:paraId="771D3A6E" w14:textId="77777777" w:rsidR="005946F5" w:rsidRPr="007B3E63" w:rsidRDefault="005946F5" w:rsidP="005946F5">
      <w:pPr>
        <w:spacing w:after="0" w:line="240" w:lineRule="auto"/>
        <w:rPr>
          <w:rFonts w:ascii="Times New Roman" w:hAnsi="Times New Roman" w:cs="Times New Roman"/>
        </w:rPr>
        <w:sectPr w:rsidR="005946F5" w:rsidRPr="007B3E63" w:rsidSect="007B3E63">
          <w:pgSz w:w="15840" w:h="12240" w:orient="landscape"/>
          <w:pgMar w:top="1440" w:right="1440" w:bottom="1440" w:left="1440" w:header="720" w:footer="720" w:gutter="0"/>
          <w:cols w:space="720"/>
          <w:docGrid w:linePitch="360"/>
        </w:sectPr>
      </w:pPr>
    </w:p>
    <w:p w14:paraId="37579788" w14:textId="77777777" w:rsidR="005946F5" w:rsidRPr="007B3E63" w:rsidRDefault="005946F5" w:rsidP="005946F5">
      <w:pPr>
        <w:pStyle w:val="Heading2"/>
        <w:spacing w:before="0" w:line="240" w:lineRule="auto"/>
        <w:rPr>
          <w:rFonts w:ascii="Times New Roman" w:hAnsi="Times New Roman" w:cs="Times New Roman"/>
          <w:b/>
          <w:smallCaps/>
          <w:sz w:val="20"/>
          <w:szCs w:val="20"/>
        </w:rPr>
      </w:pPr>
      <w:bookmarkStart w:id="14" w:name="_Toc436395849"/>
      <w:r w:rsidRPr="007B3E63">
        <w:rPr>
          <w:rFonts w:ascii="Times New Roman" w:hAnsi="Times New Roman" w:cs="Times New Roman"/>
          <w:b/>
          <w:sz w:val="20"/>
          <w:szCs w:val="20"/>
        </w:rPr>
        <w:lastRenderedPageBreak/>
        <w:t>Disability adjusted life years</w:t>
      </w:r>
      <w:bookmarkEnd w:id="14"/>
    </w:p>
    <w:p w14:paraId="365D02C4" w14:textId="77777777" w:rsidR="005946F5" w:rsidRPr="007B3E63" w:rsidRDefault="005946F5" w:rsidP="005946F5">
      <w:pPr>
        <w:spacing w:after="0" w:line="240" w:lineRule="auto"/>
      </w:pPr>
    </w:p>
    <w:p w14:paraId="293FE22F" w14:textId="77777777" w:rsidR="005946F5"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b/>
        </w:rPr>
        <w:t>Table S6 – DALY assumptions.</w:t>
      </w:r>
    </w:p>
    <w:p w14:paraId="12D4FBC5" w14:textId="77777777" w:rsidR="005946F5" w:rsidRPr="007B3E63" w:rsidRDefault="005946F5" w:rsidP="005946F5">
      <w:pPr>
        <w:spacing w:after="0" w:line="240" w:lineRule="auto"/>
        <w:rPr>
          <w:rFonts w:ascii="Times New Roman" w:hAnsi="Times New Roman" w:cs="Times New Roman"/>
          <w:b/>
        </w:rPr>
      </w:pPr>
    </w:p>
    <w:tbl>
      <w:tblPr>
        <w:tblStyle w:val="TableGrid"/>
        <w:tblW w:w="0" w:type="auto"/>
        <w:tblLayout w:type="fixed"/>
        <w:tblLook w:val="04A0" w:firstRow="1" w:lastRow="0" w:firstColumn="1" w:lastColumn="0" w:noHBand="0" w:noVBand="1"/>
      </w:tblPr>
      <w:tblGrid>
        <w:gridCol w:w="3168"/>
        <w:gridCol w:w="2970"/>
        <w:gridCol w:w="1170"/>
        <w:gridCol w:w="1350"/>
      </w:tblGrid>
      <w:tr w:rsidR="005946F5" w:rsidRPr="007B3E63" w14:paraId="5EA53C3D" w14:textId="77777777" w:rsidTr="007B3E63">
        <w:trPr>
          <w:trHeight w:val="144"/>
        </w:trPr>
        <w:tc>
          <w:tcPr>
            <w:tcW w:w="6138" w:type="dxa"/>
            <w:gridSpan w:val="2"/>
            <w:shd w:val="clear" w:color="auto" w:fill="000000" w:themeFill="text1"/>
            <w:noWrap/>
          </w:tcPr>
          <w:p w14:paraId="0FCB6E1D"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Variable</w:t>
            </w:r>
          </w:p>
        </w:tc>
        <w:tc>
          <w:tcPr>
            <w:tcW w:w="1170" w:type="dxa"/>
            <w:shd w:val="clear" w:color="auto" w:fill="000000" w:themeFill="text1"/>
            <w:noWrap/>
          </w:tcPr>
          <w:p w14:paraId="0A4C1532"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Value</w:t>
            </w:r>
          </w:p>
        </w:tc>
        <w:tc>
          <w:tcPr>
            <w:tcW w:w="1350" w:type="dxa"/>
            <w:shd w:val="clear" w:color="auto" w:fill="000000" w:themeFill="text1"/>
          </w:tcPr>
          <w:p w14:paraId="23D5DDA8"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Reference</w:t>
            </w:r>
          </w:p>
        </w:tc>
      </w:tr>
      <w:tr w:rsidR="005946F5" w:rsidRPr="007B3E63" w14:paraId="32F830F8" w14:textId="77777777" w:rsidTr="007B3E63">
        <w:trPr>
          <w:trHeight w:val="144"/>
        </w:trPr>
        <w:tc>
          <w:tcPr>
            <w:tcW w:w="3168" w:type="dxa"/>
            <w:noWrap/>
            <w:hideMark/>
          </w:tcPr>
          <w:p w14:paraId="0404D192" w14:textId="77777777" w:rsidR="005946F5" w:rsidRPr="007B3E63" w:rsidRDefault="005946F5" w:rsidP="007B3E63">
            <w:pPr>
              <w:rPr>
                <w:rFonts w:ascii="Times New Roman" w:hAnsi="Times New Roman" w:cs="Times New Roman"/>
                <w:b/>
                <w:sz w:val="16"/>
                <w:szCs w:val="16"/>
              </w:rPr>
            </w:pPr>
            <w:r w:rsidRPr="007B3E63">
              <w:rPr>
                <w:rFonts w:ascii="Times New Roman" w:hAnsi="Times New Roman" w:cs="Times New Roman"/>
                <w:b/>
                <w:sz w:val="16"/>
                <w:szCs w:val="16"/>
              </w:rPr>
              <w:t>Average age of onset of TB (years)</w:t>
            </w:r>
          </w:p>
        </w:tc>
        <w:tc>
          <w:tcPr>
            <w:tcW w:w="2970" w:type="dxa"/>
            <w:noWrap/>
            <w:hideMark/>
          </w:tcPr>
          <w:p w14:paraId="47E8869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South Africa</w:t>
            </w:r>
          </w:p>
        </w:tc>
        <w:tc>
          <w:tcPr>
            <w:tcW w:w="1170" w:type="dxa"/>
            <w:noWrap/>
            <w:hideMark/>
          </w:tcPr>
          <w:p w14:paraId="3E80EDD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38.1</w:t>
            </w:r>
          </w:p>
        </w:tc>
        <w:tc>
          <w:tcPr>
            <w:tcW w:w="1350" w:type="dxa"/>
          </w:tcPr>
          <w:p w14:paraId="7330D21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tpcdok1mi","properties":{"formattedCitation":"(25)","plainCitation":"(25)"},"citationItems":[{"id":418,"uris":["http://zotero.org/users/local/yDNiubRM/items/IWHBWDDX"],"uri":["http://zotero.org/users/local/yDNiubRM/items/IWHBWDDX"],"itemData":{"id":418,"type":"article-journal","title":"Feasibility, diagnostic accuracy, and effectiveness of decentralised use of the Xpert MTB/RIF test for diagnosis of tuberculosis and multidrug resistance: a multicentre implementation study","container-title":"Lancet","page":"1495-1505","volume":"377","issue":"9776","source":"NCBI PubMed","abstract":"BACKGROUND: The Xpert MTB/RIF test (Cepheid, Sunnyvale, CA, USA) can detect tuberculosis and its multidrug-resistant form with very high sensitivity and specificity in controlled studies, but no performance data exist from district and subdistrict health facilities in tuberculosis-endemic countries. We aimed to assess operational feasibility, accuracy, and effectiveness of implementation in such settings.\nMETHODS: We assessed adults (≥18 years) with suspected tuberculosis or multidrug-resistant tuberculosis consecutively presenting with cough lasting at least 2 weeks to urban health centres in South Africa, Peru, and India, drug-resistance screening facilities in Azerbaijan and the Philippines, and an emergency room in Uganda. Patients were excluded from the main analyses if their second sputum sample was collected more than 1 week after the first sample, or if no valid reference standard or MTB/RIF test was available. We compared one-off direct MTB/RIF testing in nine microscopy laboratories adjacent to study sites with 2-3 sputum smears and 1-3 cultures, dependent on site, and drug-susceptibility testing. We assessed indicators of robustness including indeterminate rate and between-site performance, and compared time to detection, reporting, and treatment, and patient dropouts for the techniques used.\nFINDINGS: We enrolled 6648 participants between Aug 11, 2009, and June 26, 2010. One-off MTB/RIF testing detected 933 (90·3%) of 1033 culture-confirmed cases of tuberculosis, compared with 699 (67·1%) of 1041 for microscopy. MTB/RIF test sensitivity was 76·9% in smear-negative, culture-positive patients (296 of 385 samples), and 99·0% specific (2846 of 2876 non-tuberculosis samples). MTB/RIF test sensitivity for rifampicin resistance was 94·4% (236 of 250) and specificity was 98·3% (796 of 810). Unlike microscopy, MTB/RIF test sensitivity was not significantly lower in patients with HIV co-infection. Median time to detection of tuberculosis for the MTB/RIF test was 0 days (IQR 0-1), compared with 1 day (0-1) for microscopy, 30 days (23-43) for solid culture, and 16 days (13-21) for liquid culture. Median time to detection of resistance was 20 days (10-26) for line-probe assay and 106 days (30-124) for conventional drug-susceptibility testing. Use of the MTB/RIF test reduced median time to treatment for smear-negative tuberculosis from 56 days (39-81) to 5 days (2-8). The indeterminate rate of MTB/RIF testing was 2·4% (126 of 5321 samples) compared with 4·6% (441 of 9690) for cultures.\nINTERPRETATION: The MTB/RIF test can effectively be used in low-resource settings to simplify patients' access to early and accurate diagnosis, thereby potentially decreasing morbidity associated with diagnostic delay, dropout and mistreatment.\nFUNDING: Foundation for Innovative New Diagnostics, Bill &amp; Melinda Gates Foundation, European and Developing Countries Clinical Trials Partnership (TA2007.40200.009), Wellcome Trust (085251/B/08/Z), and UK Department for International Development.","DOI":"10.1016/S0140-6736(11)60438-8","ISSN":"1474-547X","note":"PMID: 21507477 \nPMCID: PMC3085933","shortTitle":"Feasibility, diagnostic accuracy, and effectiveness of decentralised use of the Xpert MTB/RIF test for diagnosis of tuberculosis and multidrug resistance","journalAbbreviation":"Lancet","language":"eng","author":[{"family":"Boehme","given":"Catharina C."},{"family":"Nicol","given":"Mark P."},{"family":"Nabeta","given":"Pamela"},{"family":"Michael","given":"Joy S."},{"family":"Gotuzzo","given":"Eduardo"},{"family":"Tahirli","given":"Rasim"},{"family":"Gler","given":"Ma Tarcela"},{"family":"Blakemore","given":"Robert"},{"family":"Worodria","given":"William"},{"family":"Gray","given":"Christen"},{"family":"Huang","given":"Laurence"},{"family":"Caceres","given":"Tatiana"},{"family":"Mehdiyev","given":"Rafail"},{"family":"Raymond","given":"Lawrence"},{"family":"Whitelaw","given":"Andrew"},{"family":"Sagadevan","given":"Kalaiselvan"},{"family":"Alexander","given":"Heather"},{"family":"Albert","given":"Heidi"},{"family":"Cobelens","given":"Frank"},{"family":"Cox","given":"Helen"},{"family":"Alland","given":"David"},{"family":"Perkins","given":"Mark D."}],"issued":{"date-parts":[["2011",4,30]]},"PMID":"21507477","PMCID":"PMC3085933"}}],"schema":"https://github.com/citation-style-language/schema/raw/master/csl-citation.json"}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(25)</w:t>
            </w:r>
            <w:r w:rsidRPr="007B3E63">
              <w:rPr>
                <w:rFonts w:ascii="Times New Roman" w:hAnsi="Times New Roman" w:cs="Times New Roman"/>
                <w:sz w:val="16"/>
                <w:szCs w:val="16"/>
              </w:rPr>
              <w:fldChar w:fldCharType="end"/>
            </w:r>
          </w:p>
        </w:tc>
      </w:tr>
      <w:tr w:rsidR="005946F5" w:rsidRPr="007B3E63" w14:paraId="2CAC5659" w14:textId="77777777" w:rsidTr="007B3E63">
        <w:trPr>
          <w:trHeight w:val="144"/>
        </w:trPr>
        <w:tc>
          <w:tcPr>
            <w:tcW w:w="3168" w:type="dxa"/>
            <w:noWrap/>
            <w:hideMark/>
          </w:tcPr>
          <w:p w14:paraId="767B5C8D"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759A91D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Brazil </w:t>
            </w:r>
          </w:p>
        </w:tc>
        <w:tc>
          <w:tcPr>
            <w:tcW w:w="1170" w:type="dxa"/>
            <w:noWrap/>
            <w:hideMark/>
          </w:tcPr>
          <w:p w14:paraId="45D9F8C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36.5</w:t>
            </w:r>
          </w:p>
        </w:tc>
        <w:tc>
          <w:tcPr>
            <w:tcW w:w="1350" w:type="dxa"/>
          </w:tcPr>
          <w:p w14:paraId="562A37D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topgp3nkb","properties":{"formattedCitation":"(26)","plainCitation":"(26)"},"citationItems":[{"id":416,"uris":["http://zotero.org/users/local/yDNiubRM/items/RB7R4Z26"],"uri":["http://zotero.org/users/local/yDNiubRM/items/RB7R4Z26"],"itemData":{"id":416,"type":"article-journal","title":"Epidemiological profile of adult patients with tuberculosis and AIDS in the state of Espírito Santo, Brazil: cross-referencing tuberculosis and AIDS databases","container-title":"Jornal Brasileiro De Pneumologia: Publicaça̋o Oficial Da Sociedade Brasileira De Pneumologia E Tisilogia","page":"93-99","volume":"37","issue":"1","source":"NCBI PubMed","abstract":"OBJECTIVE: To evaluate the epidemiological profile of patients with tuberculosis (TB) only and that of patients with TB/AIDS in the state of Espírito Santo, Brazil, between 2000 and 2006.\nMETHODS: For the patients of interest, we collected demographic and clinical data from the Epidemiological Surveillance Center (TB database), Brazilian Case Registry Database, and Brazilian National Mortality Database, as well as the Brazilian National CD4+/CD8+ T Lymphocyte Count and Viral Load Network Laboratory Test Control System and the Logistic Medication Monitoring System (HIV/AIDS databases). All of the compiled data were cross-referenced.\nRESULTS: During the study period, we identified 9,543 TB patients &gt; 15 years of age, 437 of whom (4.6%) had AIDS. The median age did not differ between TB/AIDS and TB-only patients (35 years vs. 38 years). Of the 437 TB/AIDS patients, 298 (68.2%) were male, and 156 (35.8%) were in the 30-39 age bracket. In terms of TB treatment outcome, 79.0% were cured, 9.7% were referred to other facilities, 6.0% died, 5.2% abandoned treatment, and 0.2% developed multidrug-resistant TB. Death was 4.75 times more common in patients with TB/AIDS than in those with TB only. Pulmonary TB accounted for 82.4% of the cases. The combination of pulmonary and extrapulmonary TB was 8.2 times more common in the TB/AIDS patients than in the TB-only patients (95% CI: 6.2-10.8).\nCONCLUSIONS: Our results emphasize the significance of AIDS among TB patients in Brazil, as well as the importance of evaluating secondary data in order to improve their quality and develop public health interventions.","ISSN":"1806-3756","note":"PMID: 21390437 \nPMCID: PMC3713784","shortTitle":"Epidemiological profile of adult patients with tuberculosis and AIDS in the state of Espírito Santo, Brazil","journalAbbreviation":"J Bras Pneumol","language":"eng, por","author":[{"family":"Prado","given":"Thiago Nascimento do"},{"family":"Caus","given":"Antonio Luiz"},{"family":"Marques","given":"Murilo"},{"family":"Maciel","given":"Ethel Leonor"},{"family":"Golub","given":"Jonathan E."},{"family":"Miranda","given":"Angélica Espinosa"}],"issued":{"date-parts":[["2011",2]]},"PMID":"21390437","PMCID":"PMC3713784"}}],"schema":"https://github.com/citation-style-language/schema/raw/master/csl-citation.json"}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(26)</w:t>
            </w:r>
            <w:r w:rsidRPr="007B3E63">
              <w:rPr>
                <w:rFonts w:ascii="Times New Roman" w:hAnsi="Times New Roman" w:cs="Times New Roman"/>
                <w:sz w:val="16"/>
                <w:szCs w:val="16"/>
              </w:rPr>
              <w:fldChar w:fldCharType="end"/>
            </w:r>
          </w:p>
        </w:tc>
      </w:tr>
      <w:tr w:rsidR="005946F5" w:rsidRPr="007B3E63" w14:paraId="5813BE0C" w14:textId="77777777" w:rsidTr="007B3E63">
        <w:trPr>
          <w:trHeight w:val="144"/>
        </w:trPr>
        <w:tc>
          <w:tcPr>
            <w:tcW w:w="3168" w:type="dxa"/>
            <w:noWrap/>
            <w:hideMark/>
          </w:tcPr>
          <w:p w14:paraId="6A794CC0"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4A82595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Bangladesh </w:t>
            </w:r>
          </w:p>
        </w:tc>
        <w:tc>
          <w:tcPr>
            <w:tcW w:w="1170" w:type="dxa"/>
            <w:noWrap/>
            <w:hideMark/>
          </w:tcPr>
          <w:p w14:paraId="05AA0E3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46.26</w:t>
            </w:r>
          </w:p>
        </w:tc>
        <w:tc>
          <w:tcPr>
            <w:tcW w:w="1350" w:type="dxa"/>
          </w:tcPr>
          <w:p w14:paraId="67EF080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2f6tuml76v","properties":{"formattedCitation":"(27)","plainCitation":"(27)"},"citationItems":[{"id":400,"uris":["http://zotero.org/users/local/yDNiubRM/items/MMGNH6ZH"],"uri":["http://zotero.org/users/local/yDNiubRM/items/MMGNH6ZH"],"itemData":{"id":400,"type":"article-journal","title":"Prevalence of smear-positive tuberculosis in persons aged </w:instrText>
            </w:r>
            <w:r w:rsidRPr="007B3E63">
              <w:rPr>
                <w:rFonts w:ascii="Cambria Math" w:hAnsi="Cambria Math" w:cs="Cambria Math"/>
                <w:sz w:val="16"/>
                <w:szCs w:val="16"/>
              </w:rPr>
              <w:instrText>⩾</w:instrText>
            </w:r>
            <w:r w:rsidRPr="007B3E63">
              <w:rPr>
                <w:rFonts w:ascii="Times New Roman" w:hAnsi="Times New Roman" w:cs="Times New Roman"/>
                <w:sz w:val="16"/>
                <w:szCs w:val="16"/>
              </w:rPr>
              <w:instrText xml:space="preserve">15 years in Bangladesh: results from a national survey, 2007–2009","container-title":"Epidemiology and Infection","page":"1018-1027","volume":"140","author":[{"family":"Zaman","given":"K"},{"family":"Hossain","given":"S"},{"family":"Banu","given":"S"},{"family":"Quaiyum","given":"P"},{"family":"Barua","given":"P.C."},{"family":"Hamid Salim","given":"M.A."},{"family":"Begum","given":"V"},{"family":"Akramul Islam","given":"M"},{"family":"Ahmed","given":"J"},{"family":"Rifat","given":"M"},{"family":"Cooreman","given":"M"},{"family":"van der Werf","given":"J"},{"family":"Borgdorff","given":"Martien W."},{"family":"van Leth","given":"F."}],"issued":{"date-parts":[["2012"]]}}}],"schema":"https://github.com/citation-style-language/schema/raw/master/csl-citation.json"}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(27)</w:t>
            </w:r>
            <w:r w:rsidRPr="007B3E63">
              <w:rPr>
                <w:rFonts w:ascii="Times New Roman" w:hAnsi="Times New Roman" w:cs="Times New Roman"/>
                <w:sz w:val="16"/>
                <w:szCs w:val="16"/>
              </w:rPr>
              <w:fldChar w:fldCharType="end"/>
            </w:r>
          </w:p>
        </w:tc>
      </w:tr>
      <w:tr w:rsidR="005946F5" w:rsidRPr="007B3E63" w14:paraId="74C90433" w14:textId="77777777" w:rsidTr="007B3E63">
        <w:trPr>
          <w:trHeight w:val="144"/>
        </w:trPr>
        <w:tc>
          <w:tcPr>
            <w:tcW w:w="3168" w:type="dxa"/>
            <w:noWrap/>
            <w:hideMark/>
          </w:tcPr>
          <w:p w14:paraId="086EB378"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19E7C5A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Tanzania</w:t>
            </w:r>
          </w:p>
        </w:tc>
        <w:tc>
          <w:tcPr>
            <w:tcW w:w="1170" w:type="dxa"/>
            <w:noWrap/>
            <w:hideMark/>
          </w:tcPr>
          <w:p w14:paraId="6B96874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47.18</w:t>
            </w:r>
          </w:p>
        </w:tc>
        <w:tc>
          <w:tcPr>
            <w:tcW w:w="1350" w:type="dxa"/>
          </w:tcPr>
          <w:p w14:paraId="08D1D44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1ja91p561k","properties":{"formattedCitation":"(6)","plainCitation":"(6)"},"citationItems":[{"id":"i0QIWhwI/wWDOXLYk","uris":["http://zotero.org/users/local/N6T5SXMR/items/QABEHVD7"],"uri":["http://zotero.org/users/local/N6T5SXMR/items/QABEHVD7"],"itemData":{"id":"i0QIWhwI/wWDOXLYk","type":"book","title":"Manual of the National Tuberculosis and Leprosy Programme in Tanzania","edition":"5th","URL":"http://www.who.int/hiv/pub/guidelines/tanzania_tb.pdf","author":[{"family":"The United Republic of Tanzania Ministry of Health and Social Welfare","given":""}],"issued":{"year":2006}}}],"schema":"https://github.com/citation-style-language/schema/raw/master/csl-citation.json"}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(6)</w:t>
            </w:r>
            <w:r w:rsidRPr="007B3E63">
              <w:rPr>
                <w:rFonts w:ascii="Times New Roman" w:hAnsi="Times New Roman" w:cs="Times New Roman"/>
                <w:sz w:val="16"/>
                <w:szCs w:val="16"/>
              </w:rPr>
              <w:fldChar w:fldCharType="end"/>
            </w:r>
          </w:p>
        </w:tc>
      </w:tr>
      <w:tr w:rsidR="005946F5" w:rsidRPr="007B3E63" w14:paraId="48866EAD" w14:textId="77777777" w:rsidTr="007B3E63">
        <w:trPr>
          <w:trHeight w:val="144"/>
        </w:trPr>
        <w:tc>
          <w:tcPr>
            <w:tcW w:w="3168" w:type="dxa"/>
            <w:noWrap/>
            <w:hideMark/>
          </w:tcPr>
          <w:p w14:paraId="5EB30E03" w14:textId="77777777" w:rsidR="005946F5" w:rsidRPr="007B3E63" w:rsidRDefault="005946F5" w:rsidP="007B3E63">
            <w:pPr>
              <w:rPr>
                <w:rFonts w:ascii="Times New Roman" w:hAnsi="Times New Roman" w:cs="Times New Roman"/>
                <w:b/>
                <w:sz w:val="16"/>
                <w:szCs w:val="16"/>
              </w:rPr>
            </w:pPr>
            <w:r w:rsidRPr="007B3E63">
              <w:rPr>
                <w:rFonts w:ascii="Times New Roman" w:hAnsi="Times New Roman" w:cs="Times New Roman"/>
                <w:b/>
                <w:sz w:val="16"/>
                <w:szCs w:val="16"/>
              </w:rPr>
              <w:t>Survival without cure for TB (years)</w:t>
            </w:r>
          </w:p>
        </w:tc>
        <w:tc>
          <w:tcPr>
            <w:tcW w:w="2970" w:type="dxa"/>
            <w:noWrap/>
            <w:hideMark/>
          </w:tcPr>
          <w:p w14:paraId="162D821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HIV negative, smear negative</w:t>
            </w:r>
          </w:p>
        </w:tc>
        <w:tc>
          <w:tcPr>
            <w:tcW w:w="1170" w:type="dxa"/>
            <w:noWrap/>
            <w:hideMark/>
          </w:tcPr>
          <w:p w14:paraId="6AE4E05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7.36</w:t>
            </w:r>
          </w:p>
        </w:tc>
        <w:tc>
          <w:tcPr>
            <w:tcW w:w="1350" w:type="dxa"/>
          </w:tcPr>
          <w:p w14:paraId="697F024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w:t>
            </w:r>
          </w:p>
        </w:tc>
      </w:tr>
      <w:tr w:rsidR="005946F5" w:rsidRPr="007B3E63" w14:paraId="422E3AA6" w14:textId="77777777" w:rsidTr="007B3E63">
        <w:trPr>
          <w:trHeight w:val="144"/>
        </w:trPr>
        <w:tc>
          <w:tcPr>
            <w:tcW w:w="3168" w:type="dxa"/>
            <w:noWrap/>
            <w:hideMark/>
          </w:tcPr>
          <w:p w14:paraId="6850AE60"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7A3E764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HIV negative, smear positive</w:t>
            </w:r>
          </w:p>
        </w:tc>
        <w:tc>
          <w:tcPr>
            <w:tcW w:w="1170" w:type="dxa"/>
            <w:noWrap/>
            <w:hideMark/>
          </w:tcPr>
          <w:p w14:paraId="494DA1F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2.74</w:t>
            </w:r>
          </w:p>
        </w:tc>
        <w:tc>
          <w:tcPr>
            <w:tcW w:w="1350" w:type="dxa"/>
          </w:tcPr>
          <w:p w14:paraId="424A947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w:t>
            </w:r>
          </w:p>
        </w:tc>
      </w:tr>
      <w:tr w:rsidR="005946F5" w:rsidRPr="007B3E63" w14:paraId="15C1606B" w14:textId="77777777" w:rsidTr="007B3E63">
        <w:trPr>
          <w:trHeight w:val="144"/>
        </w:trPr>
        <w:tc>
          <w:tcPr>
            <w:tcW w:w="3168" w:type="dxa"/>
            <w:noWrap/>
            <w:hideMark/>
          </w:tcPr>
          <w:p w14:paraId="028CCC99"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6E91B85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HIV positive, smear negative</w:t>
            </w:r>
          </w:p>
        </w:tc>
        <w:tc>
          <w:tcPr>
            <w:tcW w:w="1170" w:type="dxa"/>
            <w:noWrap/>
            <w:hideMark/>
          </w:tcPr>
          <w:p w14:paraId="6759A24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0.83</w:t>
            </w:r>
          </w:p>
        </w:tc>
        <w:tc>
          <w:tcPr>
            <w:tcW w:w="1350" w:type="dxa"/>
          </w:tcPr>
          <w:p w14:paraId="74B3188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w:t>
            </w:r>
          </w:p>
        </w:tc>
      </w:tr>
      <w:tr w:rsidR="005946F5" w:rsidRPr="007B3E63" w14:paraId="15743504" w14:textId="77777777" w:rsidTr="007B3E63">
        <w:trPr>
          <w:trHeight w:val="144"/>
        </w:trPr>
        <w:tc>
          <w:tcPr>
            <w:tcW w:w="3168" w:type="dxa"/>
            <w:noWrap/>
            <w:hideMark/>
          </w:tcPr>
          <w:p w14:paraId="369CAD22"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33AAB70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HIV positive, smear positive</w:t>
            </w:r>
          </w:p>
        </w:tc>
        <w:tc>
          <w:tcPr>
            <w:tcW w:w="1170" w:type="dxa"/>
            <w:noWrap/>
            <w:hideMark/>
          </w:tcPr>
          <w:p w14:paraId="373CAB4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0.5</w:t>
            </w:r>
          </w:p>
        </w:tc>
        <w:tc>
          <w:tcPr>
            <w:tcW w:w="1350" w:type="dxa"/>
          </w:tcPr>
          <w:p w14:paraId="2D82FEC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w:t>
            </w:r>
          </w:p>
        </w:tc>
      </w:tr>
      <w:tr w:rsidR="005946F5" w:rsidRPr="007B3E63" w14:paraId="01516EA1" w14:textId="77777777" w:rsidTr="007B3E63">
        <w:trPr>
          <w:trHeight w:val="144"/>
        </w:trPr>
        <w:tc>
          <w:tcPr>
            <w:tcW w:w="3168" w:type="dxa"/>
            <w:noWrap/>
            <w:hideMark/>
          </w:tcPr>
          <w:p w14:paraId="26229A72" w14:textId="77777777" w:rsidR="005946F5" w:rsidRPr="007B3E63" w:rsidRDefault="005946F5" w:rsidP="007B3E63">
            <w:pPr>
              <w:rPr>
                <w:rFonts w:ascii="Times New Roman" w:hAnsi="Times New Roman" w:cs="Times New Roman"/>
                <w:b/>
                <w:sz w:val="16"/>
                <w:szCs w:val="16"/>
              </w:rPr>
            </w:pPr>
            <w:r w:rsidRPr="007B3E63">
              <w:rPr>
                <w:rFonts w:ascii="Times New Roman" w:hAnsi="Times New Roman" w:cs="Times New Roman"/>
                <w:b/>
                <w:sz w:val="16"/>
                <w:szCs w:val="16"/>
              </w:rPr>
              <w:t>Survival (years)</w:t>
            </w:r>
          </w:p>
        </w:tc>
        <w:tc>
          <w:tcPr>
            <w:tcW w:w="2970" w:type="dxa"/>
            <w:noWrap/>
            <w:hideMark/>
          </w:tcPr>
          <w:p w14:paraId="188BBF8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HIV/AIDS, no ART</w:t>
            </w:r>
          </w:p>
        </w:tc>
        <w:tc>
          <w:tcPr>
            <w:tcW w:w="1170" w:type="dxa"/>
            <w:noWrap/>
            <w:hideMark/>
          </w:tcPr>
          <w:p w14:paraId="443FC67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w:t>
            </w:r>
          </w:p>
        </w:tc>
        <w:tc>
          <w:tcPr>
            <w:tcW w:w="1350" w:type="dxa"/>
          </w:tcPr>
          <w:p w14:paraId="5DAE431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{"citationID":"1ar62hofoi","properties":{"formattedCitation":"{\\rtf (28\\uc0\\u8211{}30)}","plainCitation":"(28–30)"},"citationItems":[{"id":403,"uris":["http://zotero.org/users/local/yDNiubRM/items/KHGZE9QD"],"uri":["http://zotero.org/users/local/yDNiubRM/items/KHGZE9QD"],"itemData":{"id":403,"type":"article-journal","title":"Estimating the impact of antiretroviral therapy: regional and global estimates of life-years gained among adults","container-title":"Sexually Transmitted Infections","page":"ii67-71","volume":"86","issue":"Suppl 2","author":[{"family":"Mahy","given":"M"},{"family":"Stover","given":"J"},{"family":"Stanecki","given":"K"},{"family":"Stoneburner","given":"R"},{"family":"Tassie","given":"JM"}],"issued":{"date-parts":[["2010"]]}}},{"id":402,"uris":["http://zotero.org/users/local/yDNiubRM/items/A3FXV5XG"],"uri":["http://zotero.org/users/local/yDNiubRM/items/A3FXV5XG"],"itemData":{"id":402,"type":"article-journal","title":"Heterosexual HIV-1 transmission after initiation of antiretroviral therapy: a prospective cohort analysis","container-title":"Lancet","page":"2092-2098","volume":"375","author":[{"family":"Donnell","given":"D"},{"family":"Baeten","given":"JM"},{"family":"Kiarie","given":"J"},{"family":"Thomas","given":"KK"},{"family":"Stevens","given":"W"},{"family":"et al","given":""}],"issued":{"date-parts":[["2010"]]}}},{"id":401,"uris":["http://zotero.org/users/local/yDNiubRM/items/H84VI9G7"],"uri":["http://zotero.org/users/local/yDNiubRM/items/H84VI9G7"],"itemData":{"id":401,"type":"article-journal","title":"HIV-1 transmission, by stage of infection","container-title":"J Infectious Diseases","page":"687-693","volume":"198","author":[{"family":"Hollingsworth","given":"TD"},{"family":"Anderson","given":"RM"},{"family":"Fraser","given":"C"}],"issued":{"date-parts":[["2008"]]}}}],"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(28–30)</w:t>
            </w:r>
            <w:r w:rsidRPr="007B3E63">
              <w:rPr>
                <w:rFonts w:ascii="Times New Roman" w:hAnsi="Times New Roman" w:cs="Times New Roman"/>
                <w:sz w:val="16"/>
                <w:szCs w:val="16"/>
              </w:rPr>
              <w:fldChar w:fldCharType="end"/>
            </w:r>
          </w:p>
        </w:tc>
      </w:tr>
      <w:tr w:rsidR="005946F5" w:rsidRPr="007B3E63" w14:paraId="5E97D37F" w14:textId="77777777" w:rsidTr="007B3E63">
        <w:trPr>
          <w:trHeight w:val="144"/>
        </w:trPr>
        <w:tc>
          <w:tcPr>
            <w:tcW w:w="3168" w:type="dxa"/>
            <w:noWrap/>
            <w:hideMark/>
          </w:tcPr>
          <w:p w14:paraId="2C0DC7B8"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27B39E4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HIV/AIDS, on ART</w:t>
            </w:r>
          </w:p>
        </w:tc>
        <w:tc>
          <w:tcPr>
            <w:tcW w:w="1170" w:type="dxa"/>
            <w:noWrap/>
            <w:hideMark/>
          </w:tcPr>
          <w:p w14:paraId="30CC1D9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12.9</w:t>
            </w:r>
          </w:p>
        </w:tc>
        <w:tc>
          <w:tcPr>
            <w:tcW w:w="1350" w:type="dxa"/>
          </w:tcPr>
          <w:p w14:paraId="2197FB7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{"citationID":"IkjvtC8R","properties":{"formattedCitation":"{\\rtf (28\\uc0\\u8211{}30)}","plainCitation":"(28–30)"},"citationItems":[{"id":403,"uris":["http://zotero.org/users/local/yDNiubRM/items/KHGZE9QD"],"uri":["http://zotero.org/users/local/yDNiubRM/items/KHGZE9QD"],"itemData":{"id":403,"type":"article-journal","title":"Estimating the impact of antiretroviral therapy: regional and global estimates of life-years gained among adults","container-title":"Sexually Transmitted Infections","page":"ii67-71","volume":"86","issue":"Suppl 2","author":[{"family":"Mahy","given":"M"},{"family":"Stover","given":"J"},{"family":"Stanecki","given":"K"},{"family":"Stoneburner","given":"R"},{"family":"Tassie","given":"JM"}],"issued":{"date-parts":[["2010"]]}}},{"id":402,"uris":["http://zotero.org/users/local/yDNiubRM/items/A3FXV5XG"],"uri":["http://zotero.org/users/local/yDNiubRM/items/A3FXV5XG"],"itemData":{"id":402,"type":"article-journal","title":"Heterosexual HIV-1 transmission after initiation of antiretroviral therapy: a prospective cohort analysis","container-title":"Lancet","page":"2092-2098","volume":"375","author":[{"family":"Donnell","given":"D"},{"family":"Baeten","given":"JM"},{"family":"Kiarie","given":"J"},{"family":"Thomas","given":"KK"},{"family":"Stevens","given":"W"},{"family":"et al","given":""}],"issued":{"date-parts":[["2010"]]}}},{"id":401,"uris":["http://zotero.org/users/local/yDNiubRM/items/H84VI9G7"],"uri":["http://zotero.org/users/local/yDNiubRM/items/H84VI9G7"],"itemData":{"id":401,"type":"article-journal","title":"HIV-1 transmission, by stage of infection","container-title":"J Infectious Diseases","page":"687-693","volume":"198","author":[{"family":"Hollingsworth","given":"TD"},{"family":"Anderson","given":"RM"},{"family":"Fraser","given":"C"}],"issued":{"date-parts":[["2008"]]}}}],"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(28–30)</w:t>
            </w:r>
            <w:r w:rsidRPr="007B3E63">
              <w:rPr>
                <w:rFonts w:ascii="Times New Roman" w:hAnsi="Times New Roman" w:cs="Times New Roman"/>
                <w:sz w:val="16"/>
                <w:szCs w:val="16"/>
              </w:rPr>
              <w:fldChar w:fldCharType="end"/>
            </w:r>
          </w:p>
        </w:tc>
      </w:tr>
      <w:tr w:rsidR="005946F5" w:rsidRPr="007B3E63" w14:paraId="54DD3791" w14:textId="77777777" w:rsidTr="007B3E63">
        <w:trPr>
          <w:trHeight w:val="144"/>
        </w:trPr>
        <w:tc>
          <w:tcPr>
            <w:tcW w:w="3168" w:type="dxa"/>
            <w:noWrap/>
            <w:hideMark/>
          </w:tcPr>
          <w:p w14:paraId="0199929C" w14:textId="77777777" w:rsidR="005946F5" w:rsidRPr="007B3E63" w:rsidRDefault="005946F5" w:rsidP="007B3E63">
            <w:pPr>
              <w:rPr>
                <w:rFonts w:ascii="Times New Roman" w:hAnsi="Times New Roman" w:cs="Times New Roman"/>
                <w:b/>
                <w:sz w:val="16"/>
                <w:szCs w:val="16"/>
              </w:rPr>
            </w:pPr>
            <w:r w:rsidRPr="007B3E63">
              <w:rPr>
                <w:rFonts w:ascii="Times New Roman" w:hAnsi="Times New Roman" w:cs="Times New Roman"/>
                <w:b/>
                <w:sz w:val="16"/>
                <w:szCs w:val="16"/>
              </w:rPr>
              <w:t>Disability weights</w:t>
            </w:r>
          </w:p>
        </w:tc>
        <w:tc>
          <w:tcPr>
            <w:tcW w:w="2970" w:type="dxa"/>
            <w:noWrap/>
            <w:hideMark/>
          </w:tcPr>
          <w:p w14:paraId="7B9A0FD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TB but no HIV</w:t>
            </w:r>
          </w:p>
        </w:tc>
        <w:tc>
          <w:tcPr>
            <w:tcW w:w="1170" w:type="dxa"/>
            <w:noWrap/>
            <w:hideMark/>
          </w:tcPr>
          <w:p w14:paraId="605E622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0.331</w:t>
            </w:r>
          </w:p>
        </w:tc>
        <w:tc>
          <w:tcPr>
            <w:tcW w:w="1350" w:type="dxa"/>
          </w:tcPr>
          <w:p w14:paraId="1FE9513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1ssavgolq1","properties":{"formattedCitation":"(31)","plainCitation":"(31)"},"citationItems":[{"id":21,"uris":["http://zotero.org/users/local/yDNiubRM/items/QAPD2U26"],"uri":["http://zotero.org/users/local/yDNiubRM/items/QAPD2U26"],"itemData":{"id":21,"type":"article-journal","title":"GBD 2010: design, definitions, and metrics","container-title":"Lancet","page":"2063-2066","volume":"380","issue":"9859","source":"NCBI PubMed","DOI":"10.1016/S0140-6736(12)61899-6","ISSN":"1474-547X","note":"PMID: 23245602","shortTitle":"GBD 2010","journalAbbreviation":"Lancet","language":"eng","author":[{"family":"Murray","given":"Christopher J L"},{"family":"Ezzati","given":"Majid"},{"family":"Flaxman","given":"Abraham D"},{"family":"Lim","given":"Stephen"},{"family":"Lozano","given":"Rafael"},{"family":"Michaud","given":"Catherine"},{"family":"Naghavi","given":"Mohsen"},{"family":"Salomon","given":"Joshua A"},{"family":"Shibuya","given":"Kenji"},{"family":"Vos","given":"Theo"},{"family":"Wikler","given":"Daniel"},{"family":"Lopez","given":"Alan D"}],"issued":{"date-parts":[["2012",12,15]]},"PMID":"23245602"}}],"schema":"https://github.com/citation-style-language/schema/raw/master/csl-citation.json"}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(31)</w:t>
            </w:r>
            <w:r w:rsidRPr="007B3E63">
              <w:rPr>
                <w:rFonts w:ascii="Times New Roman" w:hAnsi="Times New Roman" w:cs="Times New Roman"/>
                <w:sz w:val="16"/>
                <w:szCs w:val="16"/>
              </w:rPr>
              <w:fldChar w:fldCharType="end"/>
            </w:r>
          </w:p>
        </w:tc>
      </w:tr>
      <w:tr w:rsidR="005946F5" w:rsidRPr="007B3E63" w14:paraId="20DEAEE1" w14:textId="77777777" w:rsidTr="007B3E63">
        <w:trPr>
          <w:trHeight w:val="144"/>
        </w:trPr>
        <w:tc>
          <w:tcPr>
            <w:tcW w:w="3168" w:type="dxa"/>
            <w:noWrap/>
            <w:hideMark/>
          </w:tcPr>
          <w:p w14:paraId="45A9A34C"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17EA6A7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TB and HIV</w:t>
            </w:r>
          </w:p>
        </w:tc>
        <w:tc>
          <w:tcPr>
            <w:tcW w:w="1170" w:type="dxa"/>
            <w:noWrap/>
            <w:hideMark/>
          </w:tcPr>
          <w:p w14:paraId="1703E2A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0.399</w:t>
            </w:r>
          </w:p>
        </w:tc>
        <w:tc>
          <w:tcPr>
            <w:tcW w:w="1350" w:type="dxa"/>
          </w:tcPr>
          <w:p w14:paraId="0B1ADEB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7JTw0ai5","properties":{"formattedCitation":"(31)","plainCitation":"(31)"},"citationItems":[{"id":21,"uris":["http://zotero.org/users/local/yDNiubRM/items/QAPD2U26"],"uri":["http://zotero.org/users/local/yDNiubRM/items/QAPD2U26"],"itemData":{"id":21,"type":"article-journal","title":"GBD 2010: design, definitions, and metrics","container-title":"Lancet","page":"2063-2066","volume":"380","issue":"9859","source":"NCBI PubMed","DOI":"10.1016/S0140-6736(12)61899-6","ISSN":"1474-547X","note":"PMID: 23245602","shortTitle":"GBD 2010","journalAbbreviation":"Lancet","language":"eng","author":[{"family":"Murray","given":"Christopher J L"},{"family":"Ezzati","given":"Majid"},{"family":"Flaxman","given":"Abraham D"},{"family":"Lim","given":"Stephen"},{"family":"Lozano","given":"Rafael"},{"family":"Michaud","given":"Catherine"},{"family":"Naghavi","given":"Mohsen"},{"family":"Salomon","given":"Joshua A"},{"family":"Shibuya","given":"Kenji"},{"family":"Vos","given":"Theo"},{"family":"Wikler","given":"Daniel"},{"family":"Lopez","given":"Alan D"}],"issued":{"date-parts":[["2012",12,15]]},"PMID":"23245602"}}],"schema":"https://github.com/citation-style-language/schema/raw/master/csl-citation.json"}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(31)</w:t>
            </w:r>
            <w:r w:rsidRPr="007B3E63">
              <w:rPr>
                <w:rFonts w:ascii="Times New Roman" w:hAnsi="Times New Roman" w:cs="Times New Roman"/>
                <w:sz w:val="16"/>
                <w:szCs w:val="16"/>
              </w:rPr>
              <w:fldChar w:fldCharType="end"/>
            </w:r>
          </w:p>
        </w:tc>
      </w:tr>
      <w:tr w:rsidR="005946F5" w:rsidRPr="007B3E63" w14:paraId="0B76A5A4" w14:textId="77777777" w:rsidTr="007B3E63">
        <w:trPr>
          <w:trHeight w:val="144"/>
        </w:trPr>
        <w:tc>
          <w:tcPr>
            <w:tcW w:w="3168" w:type="dxa"/>
            <w:noWrap/>
            <w:hideMark/>
          </w:tcPr>
          <w:p w14:paraId="19E7C183"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6AF774E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HIV pre AIDS, symptomatic</w:t>
            </w:r>
          </w:p>
        </w:tc>
        <w:tc>
          <w:tcPr>
            <w:tcW w:w="1170" w:type="dxa"/>
            <w:noWrap/>
            <w:hideMark/>
          </w:tcPr>
          <w:p w14:paraId="324D02E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0.221</w:t>
            </w:r>
          </w:p>
        </w:tc>
        <w:tc>
          <w:tcPr>
            <w:tcW w:w="1350" w:type="dxa"/>
          </w:tcPr>
          <w:p w14:paraId="4F76611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YwOEpMsm","properties":{"formattedCitation":"(31)","plainCitation":"(31)"},"citationItems":[{"id":21,"uris":["http://zotero.org/users/local/yDNiubRM/items/QAPD2U26"],"uri":["http://zotero.org/users/local/yDNiubRM/items/QAPD2U26"],"itemData":{"id":21,"type":"article-journal","title":"GBD 2010: design, definitions, and metrics","container-title":"Lancet","page":"2063-2066","volume":"380","issue":"9859","source":"NCBI PubMed","DOI":"10.1016/S0140-6736(12)61899-6","ISSN":"1474-547X","note":"PMID: 23245602","shortTitle":"GBD 2010","journalAbbreviation":"Lancet","language":"eng","author":[{"family":"Murray","given":"Christopher J L"},{"family":"Ezzati","given":"Majid"},{"family":"Flaxman","given":"Abraham D"},{"family":"Lim","given":"Stephen"},{"family":"Lozano","given":"Rafael"},{"family":"Michaud","given":"Catherine"},{"family":"Naghavi","given":"Mohsen"},{"family":"Salomon","given":"Joshua A"},{"family":"Shibuya","given":"Kenji"},{"family":"Vos","given":"Theo"},{"family":"Wikler","given":"Daniel"},{"family":"Lopez","given":"Alan D"}],"issued":{"date-parts":[["2012",12,15]]},"PMID":"23245602"}}],"schema":"https://github.com/citation-style-language/schema/raw/master/csl-citation.json"}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(31)</w:t>
            </w:r>
            <w:r w:rsidRPr="007B3E63">
              <w:rPr>
                <w:rFonts w:ascii="Times New Roman" w:hAnsi="Times New Roman" w:cs="Times New Roman"/>
                <w:sz w:val="16"/>
                <w:szCs w:val="16"/>
              </w:rPr>
              <w:fldChar w:fldCharType="end"/>
            </w:r>
          </w:p>
        </w:tc>
      </w:tr>
      <w:tr w:rsidR="005946F5" w:rsidRPr="007B3E63" w14:paraId="509AF56F" w14:textId="77777777" w:rsidTr="007B3E63">
        <w:trPr>
          <w:trHeight w:val="144"/>
        </w:trPr>
        <w:tc>
          <w:tcPr>
            <w:tcW w:w="3168" w:type="dxa"/>
            <w:noWrap/>
            <w:hideMark/>
          </w:tcPr>
          <w:p w14:paraId="61BD3D99"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33F0F93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HIV/AIDS, on ART</w:t>
            </w:r>
          </w:p>
        </w:tc>
        <w:tc>
          <w:tcPr>
            <w:tcW w:w="1170" w:type="dxa"/>
            <w:noWrap/>
            <w:hideMark/>
          </w:tcPr>
          <w:p w14:paraId="3E9481C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0.053</w:t>
            </w:r>
          </w:p>
        </w:tc>
        <w:tc>
          <w:tcPr>
            <w:tcW w:w="1350" w:type="dxa"/>
          </w:tcPr>
          <w:p w14:paraId="624372E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kbcH4Mns","properties":{"formattedCitation":"(31)","plainCitation":"(31)"},"citationItems":[{"id":21,"uris":["http://zotero.org/users/local/yDNiubRM/items/QAPD2U26"],"uri":["http://zotero.org/users/local/yDNiubRM/items/QAPD2U26"],"itemData":{"id":21,"type":"article-journal","title":"GBD 2010: design, definitions, and metrics","container-title":"Lancet","page":"2063-2066","volume":"380","issue":"9859","source":"NCBI PubMed","DOI":"10.1016/S0140-6736(12)61899-6","ISSN":"1474-547X","note":"PMID: 23245602","shortTitle":"GBD 2010","journalAbbreviation":"Lancet","language":"eng","author":[{"family":"Murray","given":"Christopher J L"},{"family":"Ezzati","given":"Majid"},{"family":"Flaxman","given":"Abraham D"},{"family":"Lim","given":"Stephen"},{"family":"Lozano","given":"Rafael"},{"family":"Michaud","given":"Catherine"},{"family":"Naghavi","given":"Mohsen"},{"family":"Salomon","given":"Joshua A"},{"family":"Shibuya","given":"Kenji"},{"family":"Vos","given":"Theo"},{"family":"Wikler","given":"Daniel"},{"family":"Lopez","given":"Alan D"}],"issued":{"date-parts":[["2012",12,15]]},"PMID":"23245602"}}],"schema":"https://github.com/citation-style-language/schema/raw/master/csl-citation.json"}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(31)</w:t>
            </w:r>
            <w:r w:rsidRPr="007B3E63">
              <w:rPr>
                <w:rFonts w:ascii="Times New Roman" w:hAnsi="Times New Roman" w:cs="Times New Roman"/>
                <w:sz w:val="16"/>
                <w:szCs w:val="16"/>
              </w:rPr>
              <w:fldChar w:fldCharType="end"/>
            </w:r>
          </w:p>
        </w:tc>
      </w:tr>
      <w:tr w:rsidR="005946F5" w:rsidRPr="007B3E63" w14:paraId="2F6E1EB2" w14:textId="77777777" w:rsidTr="007B3E63">
        <w:trPr>
          <w:trHeight w:val="144"/>
        </w:trPr>
        <w:tc>
          <w:tcPr>
            <w:tcW w:w="3168" w:type="dxa"/>
            <w:noWrap/>
            <w:hideMark/>
          </w:tcPr>
          <w:p w14:paraId="63C6790A" w14:textId="77777777" w:rsidR="005946F5" w:rsidRPr="007B3E63" w:rsidRDefault="005946F5" w:rsidP="007B3E63">
            <w:pPr>
              <w:rPr>
                <w:rFonts w:ascii="Times New Roman" w:hAnsi="Times New Roman" w:cs="Times New Roman"/>
                <w:b/>
                <w:sz w:val="16"/>
                <w:szCs w:val="16"/>
              </w:rPr>
            </w:pPr>
          </w:p>
        </w:tc>
        <w:tc>
          <w:tcPr>
            <w:tcW w:w="2970" w:type="dxa"/>
            <w:noWrap/>
            <w:hideMark/>
          </w:tcPr>
          <w:p w14:paraId="501E6D0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AIDS, no ART</w:t>
            </w:r>
          </w:p>
        </w:tc>
        <w:tc>
          <w:tcPr>
            <w:tcW w:w="1170" w:type="dxa"/>
            <w:noWrap/>
            <w:hideMark/>
          </w:tcPr>
          <w:p w14:paraId="3A4A14D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0.547</w:t>
            </w:r>
          </w:p>
        </w:tc>
        <w:tc>
          <w:tcPr>
            <w:tcW w:w="1350" w:type="dxa"/>
          </w:tcPr>
          <w:p w14:paraId="470F424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fldChar w:fldCharType="begin"/>
            </w:r>
            <w:r w:rsidRPr="007B3E63">
              <w:rPr>
                <w:rFonts w:ascii="Times New Roman" w:hAnsi="Times New Roman" w:cs="Times New Roman"/>
                <w:sz w:val="16"/>
                <w:szCs w:val="16"/>
              </w:rPr>
              <w:instrText xml:space="preserve"> ADDIN ZOTERO_ITEM CSL_CITATION {"citationID":"2kjaP68a","properties":{"formattedCitation":"(31)","plainCitation":"(31)"},"citationItems":[{"id":21,"uris":["http://zotero.org/users/local/yDNiubRM/items/QAPD2U26"],"uri":["http://zotero.org/users/local/yDNiubRM/items/QAPD2U26"],"itemData":{"id":21,"type":"article-journal","title":"GBD 2010: design, definitions, and metrics","container-title":"Lancet","page":"2063-2066","volume":"380","issue":"9859","source":"NCBI PubMed","DOI":"10.1016/S0140-6736(12)61899-6","ISSN":"1474-547X","note":"PMID: 23245602","shortTitle":"GBD 2010","journalAbbreviation":"Lancet","language":"eng","author":[{"family":"Murray","given":"Christopher J L"},{"family":"Ezzati","given":"Majid"},{"family":"Flaxman","given":"Abraham D"},{"family":"Lim","given":"Stephen"},{"family":"Lozano","given":"Rafael"},{"family":"Michaud","given":"Catherine"},{"family":"Naghavi","given":"Mohsen"},{"family":"Salomon","given":"Joshua A"},{"family":"Shibuya","given":"Kenji"},{"family":"Vos","given":"Theo"},{"family":"Wikler","given":"Daniel"},{"family":"Lopez","given":"Alan D"}],"issued":{"date-parts":[["2012",12,15]]},"PMID":"23245602"}}],"schema":"https://github.com/citation-style-language/schema/raw/master/csl-citation.json"} </w:instrText>
            </w:r>
            <w:r w:rsidRPr="007B3E63">
              <w:rPr>
                <w:rFonts w:ascii="Times New Roman" w:hAnsi="Times New Roman" w:cs="Times New Roman"/>
                <w:sz w:val="16"/>
                <w:szCs w:val="16"/>
              </w:rPr>
              <w:fldChar w:fldCharType="separate"/>
            </w:r>
            <w:r w:rsidRPr="007B3E63">
              <w:rPr>
                <w:rFonts w:ascii="Times New Roman" w:hAnsi="Times New Roman" w:cs="Times New Roman"/>
                <w:sz w:val="16"/>
                <w:szCs w:val="16"/>
              </w:rPr>
              <w:t>(31)</w:t>
            </w:r>
            <w:r w:rsidRPr="007B3E63">
              <w:rPr>
                <w:rFonts w:ascii="Times New Roman" w:hAnsi="Times New Roman" w:cs="Times New Roman"/>
                <w:sz w:val="16"/>
                <w:szCs w:val="16"/>
              </w:rPr>
              <w:fldChar w:fldCharType="end"/>
            </w:r>
          </w:p>
        </w:tc>
      </w:tr>
    </w:tbl>
    <w:p w14:paraId="2E9C4D09" w14:textId="77777777" w:rsidR="005946F5" w:rsidRPr="007B3E63" w:rsidRDefault="005946F5" w:rsidP="005946F5">
      <w:pPr>
        <w:spacing w:after="0" w:line="240" w:lineRule="auto"/>
        <w:rPr>
          <w:rFonts w:ascii="Times New Roman" w:hAnsi="Times New Roman" w:cs="Times New Roman"/>
        </w:rPr>
      </w:pPr>
      <w:r w:rsidRPr="007B3E63">
        <w:rPr>
          <w:rFonts w:ascii="Times New Roman" w:hAnsi="Times New Roman" w:cs="Times New Roman"/>
        </w:rPr>
        <w:t xml:space="preserve">*Calculated from mortality assumptions in the model. </w:t>
      </w:r>
    </w:p>
    <w:p w14:paraId="3D4418DA" w14:textId="77777777" w:rsidR="005946F5" w:rsidRPr="007B3E63" w:rsidRDefault="005946F5" w:rsidP="005946F5">
      <w:pPr>
        <w:spacing w:after="0" w:line="240" w:lineRule="auto"/>
        <w:rPr>
          <w:rFonts w:ascii="Times New Roman" w:hAnsi="Times New Roman" w:cs="Times New Roman"/>
        </w:rPr>
        <w:sectPr w:rsidR="005946F5" w:rsidRPr="007B3E63" w:rsidSect="007B3E63">
          <w:pgSz w:w="12240" w:h="15840"/>
          <w:pgMar w:top="1440" w:right="1440" w:bottom="1440" w:left="1440" w:header="720" w:footer="720" w:gutter="0"/>
          <w:cols w:space="720"/>
          <w:docGrid w:linePitch="360"/>
        </w:sectPr>
      </w:pPr>
    </w:p>
    <w:p w14:paraId="787A4114" w14:textId="77777777" w:rsidR="005946F5" w:rsidRPr="007B3E63" w:rsidRDefault="005946F5" w:rsidP="005946F5">
      <w:pPr>
        <w:pStyle w:val="Heading1"/>
        <w:spacing w:before="0" w:after="0" w:line="240" w:lineRule="auto"/>
        <w:rPr>
          <w:rFonts w:ascii="Times New Roman" w:hAnsi="Times New Roman" w:cs="Times New Roman"/>
          <w:b/>
          <w:smallCaps w:val="0"/>
          <w:sz w:val="24"/>
          <w:szCs w:val="24"/>
        </w:rPr>
      </w:pPr>
      <w:bookmarkStart w:id="15" w:name="_Toc436395850"/>
      <w:r w:rsidRPr="007B3E63">
        <w:rPr>
          <w:rFonts w:ascii="Times New Roman" w:hAnsi="Times New Roman" w:cs="Times New Roman"/>
          <w:b/>
          <w:smallCaps w:val="0"/>
          <w:sz w:val="24"/>
          <w:szCs w:val="24"/>
        </w:rPr>
        <w:lastRenderedPageBreak/>
        <w:t>Additional results</w:t>
      </w:r>
      <w:bookmarkEnd w:id="15"/>
    </w:p>
    <w:p w14:paraId="051F8CF6" w14:textId="77777777" w:rsidR="005946F5" w:rsidRPr="007B3E63" w:rsidRDefault="005946F5" w:rsidP="005946F5">
      <w:pPr>
        <w:spacing w:after="0" w:line="240" w:lineRule="auto"/>
      </w:pPr>
    </w:p>
    <w:p w14:paraId="266F740A" w14:textId="77777777" w:rsidR="005946F5"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b/>
        </w:rPr>
        <w:t>Table S7. Detailed costs – mean cost per TB patient by country, payer, and scenario (excluding and including ART-related costs).</w:t>
      </w:r>
    </w:p>
    <w:p w14:paraId="1CC35FBA" w14:textId="77777777" w:rsidR="005946F5" w:rsidRPr="007B3E63" w:rsidRDefault="005946F5" w:rsidP="005946F5">
      <w:pPr>
        <w:spacing w:after="0" w:line="240" w:lineRule="auto"/>
        <w:rPr>
          <w:rFonts w:ascii="Times New Roman" w:hAnsi="Times New Roman" w:cs="Times New Roman"/>
          <w:b/>
        </w:rPr>
      </w:pPr>
    </w:p>
    <w:tbl>
      <w:tblPr>
        <w:tblW w:w="10633" w:type="dxa"/>
        <w:tblInd w:w="5" w:type="dxa"/>
        <w:tblLayout w:type="fixed"/>
        <w:tblLook w:val="04A0" w:firstRow="1" w:lastRow="0" w:firstColumn="1" w:lastColumn="0" w:noHBand="0" w:noVBand="1"/>
      </w:tblPr>
      <w:tblGrid>
        <w:gridCol w:w="2083"/>
        <w:gridCol w:w="1170"/>
        <w:gridCol w:w="2322"/>
        <w:gridCol w:w="2498"/>
        <w:gridCol w:w="2560"/>
      </w:tblGrid>
      <w:tr w:rsidR="005946F5" w:rsidRPr="007B3E63" w14:paraId="0D8B9BBF" w14:textId="77777777" w:rsidTr="007B3E63">
        <w:trPr>
          <w:trHeight w:val="144"/>
        </w:trPr>
        <w:tc>
          <w:tcPr>
            <w:tcW w:w="2083" w:type="dxa"/>
            <w:tcBorders>
              <w:top w:val="single" w:sz="4" w:space="0" w:color="auto"/>
              <w:left w:val="single" w:sz="4" w:space="0" w:color="auto"/>
              <w:bottom w:val="nil"/>
              <w:right w:val="nil"/>
            </w:tcBorders>
            <w:shd w:val="clear" w:color="auto" w:fill="000000" w:themeFill="text1"/>
            <w:noWrap/>
            <w:vAlign w:val="bottom"/>
            <w:hideMark/>
          </w:tcPr>
          <w:p w14:paraId="0E3C2FF9" w14:textId="77777777" w:rsidR="005946F5" w:rsidRPr="007B3E63" w:rsidRDefault="005946F5" w:rsidP="007B3E63">
            <w:pPr>
              <w:spacing w:after="0" w:line="240" w:lineRule="auto"/>
              <w:rPr>
                <w:rFonts w:ascii="Times New Roman" w:eastAsia="Times New Roman" w:hAnsi="Times New Roman" w:cs="Times New Roman"/>
                <w:b/>
                <w:bCs/>
                <w:color w:val="FFFFFF" w:themeColor="background1"/>
                <w:sz w:val="16"/>
                <w:szCs w:val="16"/>
              </w:rPr>
            </w:pPr>
            <w:r w:rsidRPr="007B3E63">
              <w:rPr>
                <w:rFonts w:ascii="Times New Roman" w:eastAsia="Times New Roman" w:hAnsi="Times New Roman" w:cs="Times New Roman"/>
                <w:b/>
                <w:bCs/>
                <w:color w:val="FFFFFF" w:themeColor="background1"/>
                <w:sz w:val="16"/>
                <w:szCs w:val="16"/>
              </w:rPr>
              <w:t>Payer*</w:t>
            </w:r>
          </w:p>
        </w:tc>
        <w:tc>
          <w:tcPr>
            <w:tcW w:w="1170" w:type="dxa"/>
            <w:tcBorders>
              <w:top w:val="single" w:sz="4" w:space="0" w:color="auto"/>
              <w:left w:val="nil"/>
              <w:bottom w:val="nil"/>
              <w:right w:val="nil"/>
            </w:tcBorders>
            <w:shd w:val="clear" w:color="auto" w:fill="000000" w:themeFill="text1"/>
            <w:noWrap/>
            <w:vAlign w:val="bottom"/>
            <w:hideMark/>
          </w:tcPr>
          <w:p w14:paraId="36092F49" w14:textId="77777777" w:rsidR="005946F5" w:rsidRPr="007B3E63" w:rsidRDefault="005946F5" w:rsidP="007B3E63">
            <w:pPr>
              <w:spacing w:after="0" w:line="240" w:lineRule="auto"/>
              <w:rPr>
                <w:rFonts w:ascii="Times New Roman" w:eastAsia="Times New Roman" w:hAnsi="Times New Roman" w:cs="Times New Roman"/>
                <w:b/>
                <w:bCs/>
                <w:color w:val="FFFFFF" w:themeColor="background1"/>
                <w:sz w:val="16"/>
                <w:szCs w:val="16"/>
              </w:rPr>
            </w:pPr>
            <w:r w:rsidRPr="007B3E63">
              <w:rPr>
                <w:rFonts w:ascii="Times New Roman" w:eastAsia="Times New Roman" w:hAnsi="Times New Roman" w:cs="Times New Roman"/>
                <w:b/>
                <w:bCs/>
                <w:color w:val="FFFFFF" w:themeColor="background1"/>
                <w:sz w:val="16"/>
                <w:szCs w:val="16"/>
              </w:rPr>
              <w:t>Regimen</w:t>
            </w:r>
          </w:p>
        </w:tc>
        <w:tc>
          <w:tcPr>
            <w:tcW w:w="2322" w:type="dxa"/>
            <w:tcBorders>
              <w:top w:val="single" w:sz="4" w:space="0" w:color="auto"/>
              <w:left w:val="nil"/>
              <w:bottom w:val="nil"/>
              <w:right w:val="nil"/>
            </w:tcBorders>
            <w:shd w:val="clear" w:color="auto" w:fill="000000" w:themeFill="text1"/>
            <w:noWrap/>
            <w:vAlign w:val="bottom"/>
            <w:hideMark/>
          </w:tcPr>
          <w:p w14:paraId="1967D678" w14:textId="77777777" w:rsidR="005946F5" w:rsidRPr="007B3E63" w:rsidRDefault="005946F5" w:rsidP="007B3E63">
            <w:pPr>
              <w:spacing w:after="0" w:line="240" w:lineRule="auto"/>
              <w:rPr>
                <w:rFonts w:ascii="Times New Roman" w:eastAsia="Times New Roman" w:hAnsi="Times New Roman" w:cs="Times New Roman"/>
                <w:b/>
                <w:bCs/>
                <w:color w:val="FFFFFF" w:themeColor="background1"/>
                <w:sz w:val="16"/>
                <w:szCs w:val="16"/>
              </w:rPr>
            </w:pPr>
            <w:r w:rsidRPr="007B3E63">
              <w:rPr>
                <w:rFonts w:ascii="Times New Roman" w:eastAsia="Times New Roman" w:hAnsi="Times New Roman" w:cs="Times New Roman"/>
                <w:b/>
                <w:bCs/>
                <w:color w:val="FFFFFF" w:themeColor="background1"/>
                <w:sz w:val="16"/>
                <w:szCs w:val="16"/>
              </w:rPr>
              <w:t> </w:t>
            </w:r>
          </w:p>
        </w:tc>
        <w:tc>
          <w:tcPr>
            <w:tcW w:w="2498" w:type="dxa"/>
            <w:tcBorders>
              <w:top w:val="single" w:sz="4" w:space="0" w:color="auto"/>
              <w:left w:val="nil"/>
              <w:bottom w:val="nil"/>
              <w:right w:val="nil"/>
            </w:tcBorders>
            <w:shd w:val="clear" w:color="auto" w:fill="000000" w:themeFill="text1"/>
            <w:noWrap/>
            <w:vAlign w:val="bottom"/>
            <w:hideMark/>
          </w:tcPr>
          <w:p w14:paraId="3F9B6FFE" w14:textId="77777777" w:rsidR="005946F5" w:rsidRPr="007B3E63" w:rsidRDefault="005946F5" w:rsidP="007B3E63">
            <w:pPr>
              <w:spacing w:after="0" w:line="240" w:lineRule="auto"/>
              <w:rPr>
                <w:rFonts w:ascii="Times New Roman" w:eastAsia="Times New Roman" w:hAnsi="Times New Roman" w:cs="Times New Roman"/>
                <w:b/>
                <w:bCs/>
                <w:color w:val="FFFFFF" w:themeColor="background1"/>
                <w:sz w:val="16"/>
                <w:szCs w:val="16"/>
              </w:rPr>
            </w:pPr>
            <w:r w:rsidRPr="007B3E63">
              <w:rPr>
                <w:rFonts w:ascii="Times New Roman" w:eastAsia="Times New Roman" w:hAnsi="Times New Roman" w:cs="Times New Roman"/>
                <w:b/>
                <w:bCs/>
                <w:color w:val="FFFFFF" w:themeColor="background1"/>
                <w:sz w:val="16"/>
                <w:szCs w:val="16"/>
              </w:rPr>
              <w:t>Guidelines</w:t>
            </w:r>
          </w:p>
        </w:tc>
        <w:tc>
          <w:tcPr>
            <w:tcW w:w="2560" w:type="dxa"/>
            <w:tcBorders>
              <w:top w:val="single" w:sz="4" w:space="0" w:color="auto"/>
              <w:left w:val="nil"/>
              <w:bottom w:val="nil"/>
              <w:right w:val="single" w:sz="4" w:space="0" w:color="auto"/>
            </w:tcBorders>
            <w:shd w:val="clear" w:color="auto" w:fill="000000" w:themeFill="text1"/>
            <w:noWrap/>
            <w:vAlign w:val="bottom"/>
            <w:hideMark/>
          </w:tcPr>
          <w:p w14:paraId="4924382B" w14:textId="77777777" w:rsidR="005946F5" w:rsidRPr="007B3E63" w:rsidRDefault="005946F5" w:rsidP="007B3E63">
            <w:pPr>
              <w:spacing w:after="0" w:line="240" w:lineRule="auto"/>
              <w:rPr>
                <w:rFonts w:ascii="Times New Roman" w:eastAsia="Times New Roman" w:hAnsi="Times New Roman" w:cs="Times New Roman"/>
                <w:b/>
                <w:bCs/>
                <w:color w:val="FFFFFF" w:themeColor="background1"/>
                <w:sz w:val="16"/>
                <w:szCs w:val="16"/>
              </w:rPr>
            </w:pPr>
            <w:r w:rsidRPr="007B3E63">
              <w:rPr>
                <w:rFonts w:ascii="Times New Roman" w:eastAsia="Times New Roman" w:hAnsi="Times New Roman" w:cs="Times New Roman"/>
                <w:b/>
                <w:bCs/>
                <w:color w:val="FFFFFF" w:themeColor="background1"/>
                <w:sz w:val="16"/>
                <w:szCs w:val="16"/>
              </w:rPr>
              <w:t>Current</w:t>
            </w:r>
          </w:p>
        </w:tc>
      </w:tr>
      <w:tr w:rsidR="005946F5" w:rsidRPr="007B3E63" w14:paraId="74DB67C8" w14:textId="77777777" w:rsidTr="007B3E63">
        <w:trPr>
          <w:trHeight w:val="144"/>
        </w:trPr>
        <w:tc>
          <w:tcPr>
            <w:tcW w:w="10633" w:type="dxa"/>
            <w:gridSpan w:val="5"/>
            <w:tcBorders>
              <w:top w:val="single" w:sz="4" w:space="0" w:color="auto"/>
              <w:left w:val="single" w:sz="4" w:space="0" w:color="auto"/>
              <w:right w:val="single" w:sz="4" w:space="0" w:color="auto"/>
            </w:tcBorders>
            <w:shd w:val="clear" w:color="auto" w:fill="BFBFBF" w:themeFill="background1" w:themeFillShade="BF"/>
            <w:noWrap/>
            <w:vAlign w:val="bottom"/>
          </w:tcPr>
          <w:p w14:paraId="3FE2A4DC" w14:textId="77777777" w:rsidR="005946F5" w:rsidRPr="007B3E63" w:rsidRDefault="005946F5" w:rsidP="007B3E63">
            <w:pPr>
              <w:spacing w:after="0" w:line="240" w:lineRule="auto"/>
              <w:jc w:val="center"/>
              <w:rPr>
                <w:rFonts w:ascii="Times New Roman" w:eastAsia="Times New Roman" w:hAnsi="Times New Roman" w:cs="Times New Roman"/>
                <w:color w:val="000000"/>
                <w:sz w:val="16"/>
                <w:szCs w:val="16"/>
              </w:rPr>
            </w:pPr>
            <w:r w:rsidRPr="007B3E63">
              <w:rPr>
                <w:rFonts w:ascii="Times New Roman" w:eastAsia="Times New Roman" w:hAnsi="Times New Roman" w:cs="Times New Roman"/>
                <w:bCs/>
                <w:i/>
                <w:color w:val="000000"/>
                <w:sz w:val="16"/>
                <w:szCs w:val="16"/>
              </w:rPr>
              <w:t>South Africa</w:t>
            </w:r>
          </w:p>
        </w:tc>
      </w:tr>
      <w:tr w:rsidR="005946F5" w:rsidRPr="007B3E63" w14:paraId="1C0E83D5" w14:textId="77777777" w:rsidTr="007B3E63">
        <w:trPr>
          <w:trHeight w:val="144"/>
        </w:trPr>
        <w:tc>
          <w:tcPr>
            <w:tcW w:w="2083" w:type="dxa"/>
            <w:vMerge w:val="restart"/>
            <w:tcBorders>
              <w:top w:val="single" w:sz="4" w:space="0" w:color="auto"/>
              <w:left w:val="single" w:sz="4" w:space="0" w:color="auto"/>
              <w:right w:val="nil"/>
            </w:tcBorders>
            <w:shd w:val="clear" w:color="auto" w:fill="auto"/>
            <w:noWrap/>
            <w:vAlign w:val="bottom"/>
            <w:hideMark/>
          </w:tcPr>
          <w:p w14:paraId="20295806"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Health services, TB</w:t>
            </w:r>
          </w:p>
        </w:tc>
        <w:tc>
          <w:tcPr>
            <w:tcW w:w="1170" w:type="dxa"/>
            <w:tcBorders>
              <w:top w:val="single" w:sz="4" w:space="0" w:color="auto"/>
              <w:left w:val="nil"/>
              <w:bottom w:val="nil"/>
              <w:right w:val="nil"/>
            </w:tcBorders>
            <w:shd w:val="clear" w:color="auto" w:fill="auto"/>
            <w:noWrap/>
            <w:vAlign w:val="bottom"/>
            <w:hideMark/>
          </w:tcPr>
          <w:p w14:paraId="6D22951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single" w:sz="4" w:space="0" w:color="auto"/>
              <w:left w:val="nil"/>
              <w:bottom w:val="nil"/>
              <w:right w:val="nil"/>
            </w:tcBorders>
            <w:shd w:val="clear" w:color="auto" w:fill="auto"/>
            <w:noWrap/>
            <w:vAlign w:val="bottom"/>
            <w:hideMark/>
          </w:tcPr>
          <w:p w14:paraId="62BEE5C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single" w:sz="4" w:space="0" w:color="auto"/>
              <w:left w:val="nil"/>
              <w:bottom w:val="nil"/>
              <w:right w:val="nil"/>
            </w:tcBorders>
            <w:shd w:val="clear" w:color="auto" w:fill="auto"/>
            <w:noWrap/>
            <w:hideMark/>
          </w:tcPr>
          <w:p w14:paraId="5080F8C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1165.5 (163)</w:t>
            </w:r>
          </w:p>
        </w:tc>
        <w:tc>
          <w:tcPr>
            <w:tcW w:w="2560" w:type="dxa"/>
            <w:tcBorders>
              <w:top w:val="single" w:sz="4" w:space="0" w:color="auto"/>
              <w:left w:val="nil"/>
              <w:bottom w:val="nil"/>
              <w:right w:val="single" w:sz="4" w:space="0" w:color="auto"/>
            </w:tcBorders>
            <w:shd w:val="clear" w:color="auto" w:fill="auto"/>
            <w:noWrap/>
            <w:hideMark/>
          </w:tcPr>
          <w:p w14:paraId="7ED3BD3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563 (84.2)</w:t>
            </w:r>
          </w:p>
        </w:tc>
      </w:tr>
      <w:tr w:rsidR="005946F5" w:rsidRPr="007B3E63" w14:paraId="5773C1EE" w14:textId="77777777" w:rsidTr="007B3E63">
        <w:trPr>
          <w:trHeight w:val="144"/>
        </w:trPr>
        <w:tc>
          <w:tcPr>
            <w:tcW w:w="2083" w:type="dxa"/>
            <w:vMerge/>
            <w:tcBorders>
              <w:left w:val="single" w:sz="4" w:space="0" w:color="auto"/>
              <w:bottom w:val="nil"/>
              <w:right w:val="nil"/>
            </w:tcBorders>
            <w:shd w:val="clear" w:color="auto" w:fill="auto"/>
            <w:noWrap/>
            <w:vAlign w:val="bottom"/>
            <w:hideMark/>
          </w:tcPr>
          <w:p w14:paraId="73E4334E"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149128A1"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1FD0748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1B13B9F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1137.3 (912.8-1528.1)</w:t>
            </w:r>
          </w:p>
        </w:tc>
        <w:tc>
          <w:tcPr>
            <w:tcW w:w="2560" w:type="dxa"/>
            <w:tcBorders>
              <w:top w:val="nil"/>
              <w:left w:val="nil"/>
              <w:bottom w:val="nil"/>
              <w:right w:val="single" w:sz="4" w:space="0" w:color="auto"/>
            </w:tcBorders>
            <w:shd w:val="clear" w:color="auto" w:fill="auto"/>
            <w:noWrap/>
            <w:hideMark/>
          </w:tcPr>
          <w:p w14:paraId="5ED2C8F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552.9 (430-741.4)</w:t>
            </w:r>
          </w:p>
        </w:tc>
      </w:tr>
      <w:tr w:rsidR="005946F5" w:rsidRPr="007B3E63" w14:paraId="4AF0E04A"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0EE3B56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0B235F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5FCDE60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78FE807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1145.4 (161.6)</w:t>
            </w:r>
          </w:p>
        </w:tc>
        <w:tc>
          <w:tcPr>
            <w:tcW w:w="2560" w:type="dxa"/>
            <w:tcBorders>
              <w:top w:val="nil"/>
              <w:left w:val="nil"/>
              <w:bottom w:val="nil"/>
              <w:right w:val="single" w:sz="4" w:space="0" w:color="auto"/>
            </w:tcBorders>
            <w:shd w:val="clear" w:color="auto" w:fill="auto"/>
            <w:noWrap/>
            <w:hideMark/>
          </w:tcPr>
          <w:p w14:paraId="5692707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610.4 (84)</w:t>
            </w:r>
          </w:p>
        </w:tc>
      </w:tr>
      <w:tr w:rsidR="005946F5" w:rsidRPr="007B3E63" w14:paraId="59D7EBA9"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15D9620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4F929D01"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469E0FD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38D3B60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1120.1 (897.8-1500.3)</w:t>
            </w:r>
          </w:p>
        </w:tc>
        <w:tc>
          <w:tcPr>
            <w:tcW w:w="2560" w:type="dxa"/>
            <w:tcBorders>
              <w:top w:val="nil"/>
              <w:left w:val="nil"/>
              <w:bottom w:val="nil"/>
              <w:right w:val="single" w:sz="4" w:space="0" w:color="auto"/>
            </w:tcBorders>
            <w:shd w:val="clear" w:color="auto" w:fill="auto"/>
            <w:noWrap/>
            <w:hideMark/>
          </w:tcPr>
          <w:p w14:paraId="2CFBFAF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597.1 (478.9-787.6)</w:t>
            </w:r>
          </w:p>
        </w:tc>
      </w:tr>
      <w:tr w:rsidR="005946F5" w:rsidRPr="007B3E63" w14:paraId="32F57D1B"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B789DFE"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6D51ECD1"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7AF6FC11"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703118FA"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-20.1 (-1.7)</w:t>
            </w:r>
          </w:p>
        </w:tc>
        <w:tc>
          <w:tcPr>
            <w:tcW w:w="2560" w:type="dxa"/>
            <w:tcBorders>
              <w:top w:val="nil"/>
              <w:left w:val="nil"/>
              <w:bottom w:val="nil"/>
              <w:right w:val="single" w:sz="4" w:space="0" w:color="auto"/>
            </w:tcBorders>
            <w:shd w:val="clear" w:color="000000" w:fill="F2F2F2"/>
            <w:noWrap/>
            <w:hideMark/>
          </w:tcPr>
          <w:p w14:paraId="269811F4"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47.5 (8.4)</w:t>
            </w:r>
          </w:p>
        </w:tc>
      </w:tr>
      <w:tr w:rsidR="005946F5" w:rsidRPr="007B3E63" w14:paraId="2B418CE4"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0ECD48E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Patient, TB</w:t>
            </w:r>
          </w:p>
        </w:tc>
        <w:tc>
          <w:tcPr>
            <w:tcW w:w="1170" w:type="dxa"/>
            <w:tcBorders>
              <w:top w:val="nil"/>
              <w:left w:val="nil"/>
              <w:bottom w:val="nil"/>
              <w:right w:val="nil"/>
            </w:tcBorders>
            <w:shd w:val="clear" w:color="auto" w:fill="auto"/>
            <w:noWrap/>
            <w:vAlign w:val="bottom"/>
            <w:hideMark/>
          </w:tcPr>
          <w:p w14:paraId="7471B1E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48C401A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227F553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746.9 (84.2)</w:t>
            </w:r>
          </w:p>
        </w:tc>
        <w:tc>
          <w:tcPr>
            <w:tcW w:w="2560" w:type="dxa"/>
            <w:tcBorders>
              <w:top w:val="nil"/>
              <w:left w:val="nil"/>
              <w:bottom w:val="nil"/>
              <w:right w:val="single" w:sz="4" w:space="0" w:color="auto"/>
            </w:tcBorders>
            <w:shd w:val="clear" w:color="auto" w:fill="auto"/>
            <w:noWrap/>
            <w:hideMark/>
          </w:tcPr>
          <w:p w14:paraId="09F586D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268.4 (22)</w:t>
            </w:r>
          </w:p>
        </w:tc>
      </w:tr>
      <w:tr w:rsidR="005946F5" w:rsidRPr="007B3E63" w14:paraId="6FDA6DE9"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0CC6CA91"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4155D7F2"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154A2C6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5995CB1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756.6 (555.7-879.3)</w:t>
            </w:r>
          </w:p>
        </w:tc>
        <w:tc>
          <w:tcPr>
            <w:tcW w:w="2560" w:type="dxa"/>
            <w:tcBorders>
              <w:top w:val="nil"/>
              <w:left w:val="nil"/>
              <w:bottom w:val="nil"/>
              <w:right w:val="single" w:sz="4" w:space="0" w:color="auto"/>
            </w:tcBorders>
            <w:shd w:val="clear" w:color="auto" w:fill="auto"/>
            <w:noWrap/>
            <w:hideMark/>
          </w:tcPr>
          <w:p w14:paraId="629E597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270 (223.3-307.1)</w:t>
            </w:r>
          </w:p>
        </w:tc>
      </w:tr>
      <w:tr w:rsidR="005946F5" w:rsidRPr="007B3E63" w14:paraId="6C3D71FE"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9B77B6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7F051C4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021A495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457CC3D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564.8 (47)</w:t>
            </w:r>
          </w:p>
        </w:tc>
        <w:tc>
          <w:tcPr>
            <w:tcW w:w="2560" w:type="dxa"/>
            <w:tcBorders>
              <w:top w:val="nil"/>
              <w:left w:val="nil"/>
              <w:bottom w:val="nil"/>
              <w:right w:val="single" w:sz="4" w:space="0" w:color="auto"/>
            </w:tcBorders>
            <w:shd w:val="clear" w:color="auto" w:fill="auto"/>
            <w:noWrap/>
            <w:hideMark/>
          </w:tcPr>
          <w:p w14:paraId="5E72914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222.4 (15.6)</w:t>
            </w:r>
          </w:p>
        </w:tc>
      </w:tr>
      <w:tr w:rsidR="005946F5" w:rsidRPr="007B3E63" w14:paraId="7247EC20"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0C4B0581"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351ECC74"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7996468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151C47F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566.8 (468.4-654.9)</w:t>
            </w:r>
          </w:p>
        </w:tc>
        <w:tc>
          <w:tcPr>
            <w:tcW w:w="2560" w:type="dxa"/>
            <w:tcBorders>
              <w:top w:val="nil"/>
              <w:left w:val="nil"/>
              <w:bottom w:val="nil"/>
              <w:right w:val="single" w:sz="4" w:space="0" w:color="auto"/>
            </w:tcBorders>
            <w:shd w:val="clear" w:color="auto" w:fill="auto"/>
            <w:noWrap/>
            <w:hideMark/>
          </w:tcPr>
          <w:p w14:paraId="79028F7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223 (190.8-250.3)</w:t>
            </w:r>
          </w:p>
        </w:tc>
      </w:tr>
      <w:tr w:rsidR="005946F5" w:rsidRPr="007B3E63" w14:paraId="03006F69"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C3A848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7BFB2773"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6D256302"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4E5423DC"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-182.1 (-24.4)</w:t>
            </w:r>
          </w:p>
        </w:tc>
        <w:tc>
          <w:tcPr>
            <w:tcW w:w="2560" w:type="dxa"/>
            <w:tcBorders>
              <w:top w:val="nil"/>
              <w:left w:val="nil"/>
              <w:bottom w:val="nil"/>
              <w:right w:val="single" w:sz="4" w:space="0" w:color="auto"/>
            </w:tcBorders>
            <w:shd w:val="clear" w:color="000000" w:fill="F2F2F2"/>
            <w:noWrap/>
            <w:hideMark/>
          </w:tcPr>
          <w:p w14:paraId="0CF08A90"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-46 (-17.1)</w:t>
            </w:r>
          </w:p>
        </w:tc>
      </w:tr>
      <w:tr w:rsidR="005946F5" w:rsidRPr="007B3E63" w14:paraId="3E5BF6CE" w14:textId="77777777" w:rsidTr="007B3E63">
        <w:trPr>
          <w:trHeight w:val="144"/>
        </w:trPr>
        <w:tc>
          <w:tcPr>
            <w:tcW w:w="2083" w:type="dxa"/>
            <w:vMerge w:val="restart"/>
            <w:tcBorders>
              <w:top w:val="nil"/>
              <w:left w:val="single" w:sz="4" w:space="0" w:color="auto"/>
              <w:right w:val="nil"/>
            </w:tcBorders>
            <w:shd w:val="clear" w:color="auto" w:fill="auto"/>
            <w:noWrap/>
            <w:vAlign w:val="bottom"/>
            <w:hideMark/>
          </w:tcPr>
          <w:p w14:paraId="42BED25B"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Health services, incl. ART</w:t>
            </w:r>
          </w:p>
        </w:tc>
        <w:tc>
          <w:tcPr>
            <w:tcW w:w="1170" w:type="dxa"/>
            <w:tcBorders>
              <w:top w:val="nil"/>
              <w:left w:val="nil"/>
              <w:bottom w:val="nil"/>
              <w:right w:val="nil"/>
            </w:tcBorders>
            <w:shd w:val="clear" w:color="auto" w:fill="auto"/>
            <w:noWrap/>
            <w:vAlign w:val="bottom"/>
            <w:hideMark/>
          </w:tcPr>
          <w:p w14:paraId="2D98C44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58AEB2C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410C839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3093.7 (151.2)</w:t>
            </w:r>
          </w:p>
        </w:tc>
        <w:tc>
          <w:tcPr>
            <w:tcW w:w="2560" w:type="dxa"/>
            <w:tcBorders>
              <w:top w:val="nil"/>
              <w:left w:val="nil"/>
              <w:bottom w:val="nil"/>
              <w:right w:val="single" w:sz="4" w:space="0" w:color="auto"/>
            </w:tcBorders>
            <w:shd w:val="clear" w:color="auto" w:fill="auto"/>
            <w:noWrap/>
            <w:hideMark/>
          </w:tcPr>
          <w:p w14:paraId="1820D36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1995.2 (80)</w:t>
            </w:r>
          </w:p>
        </w:tc>
      </w:tr>
      <w:tr w:rsidR="005946F5" w:rsidRPr="007B3E63" w14:paraId="3C3A3BE9" w14:textId="77777777" w:rsidTr="007B3E63">
        <w:trPr>
          <w:trHeight w:val="144"/>
        </w:trPr>
        <w:tc>
          <w:tcPr>
            <w:tcW w:w="2083" w:type="dxa"/>
            <w:vMerge/>
            <w:tcBorders>
              <w:left w:val="single" w:sz="4" w:space="0" w:color="auto"/>
              <w:right w:val="nil"/>
            </w:tcBorders>
            <w:shd w:val="clear" w:color="auto" w:fill="auto"/>
            <w:noWrap/>
            <w:vAlign w:val="bottom"/>
            <w:hideMark/>
          </w:tcPr>
          <w:p w14:paraId="6918207D"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DA34B94"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5C97436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3200DF8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3090 (2812.8-3390.7)</w:t>
            </w:r>
          </w:p>
        </w:tc>
        <w:tc>
          <w:tcPr>
            <w:tcW w:w="2560" w:type="dxa"/>
            <w:tcBorders>
              <w:top w:val="nil"/>
              <w:left w:val="nil"/>
              <w:bottom w:val="nil"/>
              <w:right w:val="single" w:sz="4" w:space="0" w:color="auto"/>
            </w:tcBorders>
            <w:shd w:val="clear" w:color="auto" w:fill="auto"/>
            <w:noWrap/>
            <w:hideMark/>
          </w:tcPr>
          <w:p w14:paraId="668CA24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1992.9 (1848.2-2148.3)</w:t>
            </w:r>
          </w:p>
        </w:tc>
      </w:tr>
      <w:tr w:rsidR="005946F5" w:rsidRPr="007B3E63" w14:paraId="2FE57DEB" w14:textId="77777777" w:rsidTr="007B3E63">
        <w:trPr>
          <w:trHeight w:val="144"/>
        </w:trPr>
        <w:tc>
          <w:tcPr>
            <w:tcW w:w="2083" w:type="dxa"/>
            <w:vMerge/>
            <w:tcBorders>
              <w:left w:val="single" w:sz="4" w:space="0" w:color="auto"/>
              <w:bottom w:val="nil"/>
              <w:right w:val="nil"/>
            </w:tcBorders>
            <w:shd w:val="clear" w:color="auto" w:fill="auto"/>
            <w:noWrap/>
            <w:vAlign w:val="bottom"/>
            <w:hideMark/>
          </w:tcPr>
          <w:p w14:paraId="21192360"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C6EE98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260196B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2600C16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3096.6 (148.7)</w:t>
            </w:r>
          </w:p>
        </w:tc>
        <w:tc>
          <w:tcPr>
            <w:tcW w:w="2560" w:type="dxa"/>
            <w:tcBorders>
              <w:top w:val="nil"/>
              <w:left w:val="nil"/>
              <w:bottom w:val="nil"/>
              <w:right w:val="single" w:sz="4" w:space="0" w:color="auto"/>
            </w:tcBorders>
            <w:shd w:val="clear" w:color="auto" w:fill="auto"/>
            <w:noWrap/>
            <w:hideMark/>
          </w:tcPr>
          <w:p w14:paraId="06095A9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2002.4 (79.6)</w:t>
            </w:r>
          </w:p>
        </w:tc>
      </w:tr>
      <w:tr w:rsidR="005946F5" w:rsidRPr="007B3E63" w14:paraId="49DF8CEE"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121C6E26"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67BA701C"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766BC6D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1FB95E0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3092.1 (2818.4-3392.4)</w:t>
            </w:r>
          </w:p>
        </w:tc>
        <w:tc>
          <w:tcPr>
            <w:tcW w:w="2560" w:type="dxa"/>
            <w:tcBorders>
              <w:top w:val="nil"/>
              <w:left w:val="nil"/>
              <w:bottom w:val="nil"/>
              <w:right w:val="single" w:sz="4" w:space="0" w:color="auto"/>
            </w:tcBorders>
            <w:shd w:val="clear" w:color="auto" w:fill="auto"/>
            <w:noWrap/>
            <w:hideMark/>
          </w:tcPr>
          <w:p w14:paraId="25585C7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1999.9 (1853.7-2152.5)</w:t>
            </w:r>
          </w:p>
        </w:tc>
      </w:tr>
      <w:tr w:rsidR="005946F5" w:rsidRPr="007B3E63" w14:paraId="544A67FF"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02E688B"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2F6D6D6C"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140B824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1892BB69"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2.9 (0.1)</w:t>
            </w:r>
          </w:p>
        </w:tc>
        <w:tc>
          <w:tcPr>
            <w:tcW w:w="2560" w:type="dxa"/>
            <w:tcBorders>
              <w:top w:val="nil"/>
              <w:left w:val="nil"/>
              <w:bottom w:val="nil"/>
              <w:right w:val="single" w:sz="4" w:space="0" w:color="auto"/>
            </w:tcBorders>
            <w:shd w:val="clear" w:color="000000" w:fill="F2F2F2"/>
            <w:noWrap/>
            <w:hideMark/>
          </w:tcPr>
          <w:p w14:paraId="502C7326"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7.2 (0.4)</w:t>
            </w:r>
          </w:p>
        </w:tc>
      </w:tr>
      <w:tr w:rsidR="005946F5" w:rsidRPr="007B3E63" w14:paraId="3C0E1661" w14:textId="77777777" w:rsidTr="007B3E63">
        <w:trPr>
          <w:trHeight w:val="144"/>
        </w:trPr>
        <w:tc>
          <w:tcPr>
            <w:tcW w:w="2083" w:type="dxa"/>
            <w:vMerge w:val="restart"/>
            <w:tcBorders>
              <w:top w:val="nil"/>
              <w:left w:val="single" w:sz="4" w:space="0" w:color="auto"/>
              <w:right w:val="nil"/>
            </w:tcBorders>
            <w:shd w:val="clear" w:color="auto" w:fill="auto"/>
            <w:noWrap/>
            <w:vAlign w:val="bottom"/>
            <w:hideMark/>
          </w:tcPr>
          <w:p w14:paraId="458490C1"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Patient, incl. ART</w:t>
            </w:r>
          </w:p>
        </w:tc>
        <w:tc>
          <w:tcPr>
            <w:tcW w:w="1170" w:type="dxa"/>
            <w:tcBorders>
              <w:top w:val="nil"/>
              <w:left w:val="nil"/>
              <w:bottom w:val="nil"/>
              <w:right w:val="nil"/>
            </w:tcBorders>
            <w:shd w:val="clear" w:color="auto" w:fill="auto"/>
            <w:noWrap/>
            <w:vAlign w:val="bottom"/>
            <w:hideMark/>
          </w:tcPr>
          <w:p w14:paraId="09B2244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12260A9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5871EE9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396.8 (19.4)</w:t>
            </w:r>
          </w:p>
        </w:tc>
        <w:tc>
          <w:tcPr>
            <w:tcW w:w="2560" w:type="dxa"/>
            <w:tcBorders>
              <w:top w:val="nil"/>
              <w:left w:val="nil"/>
              <w:bottom w:val="nil"/>
              <w:right w:val="single" w:sz="4" w:space="0" w:color="auto"/>
            </w:tcBorders>
            <w:shd w:val="clear" w:color="auto" w:fill="auto"/>
            <w:noWrap/>
            <w:hideMark/>
          </w:tcPr>
          <w:p w14:paraId="25DA201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255.2 (10.4)</w:t>
            </w:r>
          </w:p>
        </w:tc>
      </w:tr>
      <w:tr w:rsidR="005946F5" w:rsidRPr="007B3E63" w14:paraId="03FAB9FB" w14:textId="77777777" w:rsidTr="007B3E63">
        <w:trPr>
          <w:trHeight w:val="144"/>
        </w:trPr>
        <w:tc>
          <w:tcPr>
            <w:tcW w:w="2083" w:type="dxa"/>
            <w:vMerge/>
            <w:tcBorders>
              <w:left w:val="single" w:sz="4" w:space="0" w:color="auto"/>
              <w:bottom w:val="nil"/>
              <w:right w:val="nil"/>
            </w:tcBorders>
            <w:shd w:val="clear" w:color="auto" w:fill="auto"/>
            <w:noWrap/>
            <w:vAlign w:val="bottom"/>
            <w:hideMark/>
          </w:tcPr>
          <w:p w14:paraId="037D630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7C4CCA92"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29044AB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24B3E65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395.6 (361.1-437.5)</w:t>
            </w:r>
          </w:p>
        </w:tc>
        <w:tc>
          <w:tcPr>
            <w:tcW w:w="2560" w:type="dxa"/>
            <w:tcBorders>
              <w:top w:val="nil"/>
              <w:left w:val="nil"/>
              <w:bottom w:val="nil"/>
              <w:right w:val="single" w:sz="4" w:space="0" w:color="auto"/>
            </w:tcBorders>
            <w:shd w:val="clear" w:color="auto" w:fill="auto"/>
            <w:noWrap/>
            <w:hideMark/>
          </w:tcPr>
          <w:p w14:paraId="24985B7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255.6 (235.2-274.9)</w:t>
            </w:r>
          </w:p>
        </w:tc>
      </w:tr>
      <w:tr w:rsidR="005946F5" w:rsidRPr="007B3E63" w14:paraId="7782BF49"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4BD976B"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3866B76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57974BA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623E1FF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397.1 (19.2)</w:t>
            </w:r>
          </w:p>
        </w:tc>
        <w:tc>
          <w:tcPr>
            <w:tcW w:w="2560" w:type="dxa"/>
            <w:tcBorders>
              <w:top w:val="nil"/>
              <w:left w:val="nil"/>
              <w:bottom w:val="nil"/>
              <w:right w:val="single" w:sz="4" w:space="0" w:color="auto"/>
            </w:tcBorders>
            <w:shd w:val="clear" w:color="auto" w:fill="auto"/>
            <w:noWrap/>
            <w:hideMark/>
          </w:tcPr>
          <w:p w14:paraId="045CCF2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256.1 (10.4)</w:t>
            </w:r>
          </w:p>
        </w:tc>
      </w:tr>
      <w:tr w:rsidR="005946F5" w:rsidRPr="007B3E63" w14:paraId="769FA6FB"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6DF14A5A"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CBE6231"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0EC9E99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7313F08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396.3 (361.7-437.1)</w:t>
            </w:r>
          </w:p>
        </w:tc>
        <w:tc>
          <w:tcPr>
            <w:tcW w:w="2560" w:type="dxa"/>
            <w:tcBorders>
              <w:top w:val="nil"/>
              <w:left w:val="nil"/>
              <w:bottom w:val="nil"/>
              <w:right w:val="single" w:sz="4" w:space="0" w:color="auto"/>
            </w:tcBorders>
            <w:shd w:val="clear" w:color="auto" w:fill="auto"/>
            <w:noWrap/>
            <w:hideMark/>
          </w:tcPr>
          <w:p w14:paraId="5EFEF8E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256.4 (236.1-275.7)</w:t>
            </w:r>
          </w:p>
        </w:tc>
      </w:tr>
      <w:tr w:rsidR="005946F5" w:rsidRPr="007B3E63" w14:paraId="39206213"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65D5EF0E"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B40E04C"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62E9B93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3B748678"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0.4 (0.1)</w:t>
            </w:r>
          </w:p>
        </w:tc>
        <w:tc>
          <w:tcPr>
            <w:tcW w:w="2560" w:type="dxa"/>
            <w:tcBorders>
              <w:top w:val="nil"/>
              <w:left w:val="nil"/>
              <w:bottom w:val="nil"/>
              <w:right w:val="single" w:sz="4" w:space="0" w:color="auto"/>
            </w:tcBorders>
            <w:shd w:val="clear" w:color="000000" w:fill="F2F2F2"/>
            <w:noWrap/>
            <w:hideMark/>
          </w:tcPr>
          <w:p w14:paraId="0057889B"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0.9 (0.4)</w:t>
            </w:r>
          </w:p>
        </w:tc>
      </w:tr>
      <w:tr w:rsidR="005946F5" w:rsidRPr="007B3E63" w14:paraId="150B38ED"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A5F3C7C"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Total societal</w:t>
            </w:r>
          </w:p>
        </w:tc>
        <w:tc>
          <w:tcPr>
            <w:tcW w:w="1170" w:type="dxa"/>
            <w:tcBorders>
              <w:top w:val="nil"/>
              <w:left w:val="nil"/>
              <w:bottom w:val="nil"/>
              <w:right w:val="nil"/>
            </w:tcBorders>
            <w:shd w:val="clear" w:color="auto" w:fill="auto"/>
            <w:noWrap/>
            <w:vAlign w:val="bottom"/>
            <w:hideMark/>
          </w:tcPr>
          <w:p w14:paraId="22A0312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768A38F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2FB79A5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1912.4 (193.2)</w:t>
            </w:r>
          </w:p>
        </w:tc>
        <w:tc>
          <w:tcPr>
            <w:tcW w:w="2560" w:type="dxa"/>
            <w:tcBorders>
              <w:top w:val="nil"/>
              <w:left w:val="nil"/>
              <w:bottom w:val="nil"/>
              <w:right w:val="single" w:sz="4" w:space="0" w:color="auto"/>
            </w:tcBorders>
            <w:shd w:val="clear" w:color="auto" w:fill="auto"/>
            <w:noWrap/>
            <w:hideMark/>
          </w:tcPr>
          <w:p w14:paraId="31A7FFC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148.1 (1789.5)</w:t>
            </w:r>
          </w:p>
        </w:tc>
      </w:tr>
      <w:tr w:rsidR="005946F5" w:rsidRPr="007B3E63" w14:paraId="47056511"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6A939D35"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3C02F48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586C166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45A3E66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1710.3 (179.6)</w:t>
            </w:r>
          </w:p>
        </w:tc>
        <w:tc>
          <w:tcPr>
            <w:tcW w:w="2560" w:type="dxa"/>
            <w:tcBorders>
              <w:top w:val="nil"/>
              <w:left w:val="nil"/>
              <w:bottom w:val="nil"/>
              <w:right w:val="single" w:sz="4" w:space="0" w:color="auto"/>
            </w:tcBorders>
            <w:shd w:val="clear" w:color="auto" w:fill="auto"/>
            <w:noWrap/>
            <w:hideMark/>
          </w:tcPr>
          <w:p w14:paraId="3BC9C7D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132.5 (1582.9)</w:t>
            </w:r>
          </w:p>
        </w:tc>
      </w:tr>
      <w:tr w:rsidR="005946F5" w:rsidRPr="007B3E63" w14:paraId="0D389C58"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350319B7"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2FE4178"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7F227713"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683F15FA"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-202.2 (-10.6)</w:t>
            </w:r>
          </w:p>
        </w:tc>
        <w:tc>
          <w:tcPr>
            <w:tcW w:w="2560" w:type="dxa"/>
            <w:tcBorders>
              <w:top w:val="nil"/>
              <w:left w:val="nil"/>
              <w:bottom w:val="nil"/>
              <w:right w:val="single" w:sz="4" w:space="0" w:color="auto"/>
            </w:tcBorders>
            <w:shd w:val="clear" w:color="000000" w:fill="F2F2F2"/>
            <w:noWrap/>
            <w:hideMark/>
          </w:tcPr>
          <w:p w14:paraId="573AFE3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1.5 (0.2)</w:t>
            </w:r>
          </w:p>
        </w:tc>
      </w:tr>
      <w:tr w:rsidR="005946F5" w:rsidRPr="007B3E63" w14:paraId="5A22A259" w14:textId="77777777" w:rsidTr="007B3E63">
        <w:trPr>
          <w:trHeight w:val="144"/>
        </w:trPr>
        <w:tc>
          <w:tcPr>
            <w:tcW w:w="2083" w:type="dxa"/>
            <w:vMerge w:val="restart"/>
            <w:tcBorders>
              <w:top w:val="nil"/>
              <w:left w:val="single" w:sz="4" w:space="0" w:color="auto"/>
              <w:right w:val="nil"/>
            </w:tcBorders>
            <w:shd w:val="clear" w:color="auto" w:fill="auto"/>
            <w:noWrap/>
            <w:hideMark/>
          </w:tcPr>
          <w:p w14:paraId="4FD28D3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Total societal, incl. ART</w:t>
            </w:r>
          </w:p>
        </w:tc>
        <w:tc>
          <w:tcPr>
            <w:tcW w:w="1170" w:type="dxa"/>
            <w:tcBorders>
              <w:top w:val="nil"/>
              <w:left w:val="nil"/>
              <w:bottom w:val="nil"/>
              <w:right w:val="nil"/>
            </w:tcBorders>
            <w:shd w:val="clear" w:color="auto" w:fill="auto"/>
            <w:noWrap/>
            <w:hideMark/>
          </w:tcPr>
          <w:p w14:paraId="5B7F9DF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49DBEEA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155FB2B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5402.9</w:t>
            </w:r>
          </w:p>
        </w:tc>
        <w:tc>
          <w:tcPr>
            <w:tcW w:w="2560" w:type="dxa"/>
            <w:tcBorders>
              <w:top w:val="nil"/>
              <w:left w:val="nil"/>
              <w:bottom w:val="nil"/>
              <w:right w:val="single" w:sz="4" w:space="0" w:color="auto"/>
            </w:tcBorders>
            <w:shd w:val="clear" w:color="auto" w:fill="auto"/>
            <w:noWrap/>
            <w:hideMark/>
          </w:tcPr>
          <w:p w14:paraId="13590BB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3081.7</w:t>
            </w:r>
          </w:p>
        </w:tc>
      </w:tr>
      <w:tr w:rsidR="005946F5" w:rsidRPr="007B3E63" w14:paraId="4E7D7DB7" w14:textId="77777777" w:rsidTr="007B3E63">
        <w:trPr>
          <w:trHeight w:val="144"/>
        </w:trPr>
        <w:tc>
          <w:tcPr>
            <w:tcW w:w="2083" w:type="dxa"/>
            <w:vMerge/>
            <w:tcBorders>
              <w:left w:val="single" w:sz="4" w:space="0" w:color="auto"/>
              <w:right w:val="nil"/>
            </w:tcBorders>
            <w:shd w:val="clear" w:color="auto" w:fill="auto"/>
            <w:noWrap/>
            <w:vAlign w:val="bottom"/>
            <w:hideMark/>
          </w:tcPr>
          <w:p w14:paraId="7DBB25BE"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0FA3DC1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1C3E3D5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1AC3D8D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5204.0</w:t>
            </w:r>
          </w:p>
        </w:tc>
        <w:tc>
          <w:tcPr>
            <w:tcW w:w="2560" w:type="dxa"/>
            <w:tcBorders>
              <w:top w:val="nil"/>
              <w:left w:val="nil"/>
              <w:bottom w:val="nil"/>
              <w:right w:val="single" w:sz="4" w:space="0" w:color="auto"/>
            </w:tcBorders>
            <w:shd w:val="clear" w:color="auto" w:fill="auto"/>
            <w:noWrap/>
            <w:hideMark/>
          </w:tcPr>
          <w:p w14:paraId="6661BC3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3091.4</w:t>
            </w:r>
          </w:p>
        </w:tc>
      </w:tr>
      <w:tr w:rsidR="005946F5" w:rsidRPr="007B3E63" w14:paraId="2BB8B74F" w14:textId="77777777" w:rsidTr="007B3E63">
        <w:trPr>
          <w:trHeight w:val="144"/>
        </w:trPr>
        <w:tc>
          <w:tcPr>
            <w:tcW w:w="2083" w:type="dxa"/>
            <w:vMerge/>
            <w:tcBorders>
              <w:left w:val="single" w:sz="4" w:space="0" w:color="auto"/>
              <w:bottom w:val="single" w:sz="4" w:space="0" w:color="auto"/>
              <w:right w:val="nil"/>
            </w:tcBorders>
            <w:shd w:val="clear" w:color="auto" w:fill="auto"/>
            <w:noWrap/>
            <w:vAlign w:val="bottom"/>
            <w:hideMark/>
          </w:tcPr>
          <w:p w14:paraId="3F4CAE1F"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single" w:sz="4" w:space="0" w:color="auto"/>
              <w:right w:val="nil"/>
            </w:tcBorders>
            <w:shd w:val="clear" w:color="auto" w:fill="auto"/>
            <w:noWrap/>
            <w:vAlign w:val="bottom"/>
            <w:hideMark/>
          </w:tcPr>
          <w:p w14:paraId="7BC0B08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 </w:t>
            </w:r>
          </w:p>
        </w:tc>
        <w:tc>
          <w:tcPr>
            <w:tcW w:w="2322" w:type="dxa"/>
            <w:tcBorders>
              <w:top w:val="nil"/>
              <w:left w:val="nil"/>
              <w:bottom w:val="single" w:sz="4" w:space="0" w:color="auto"/>
              <w:right w:val="nil"/>
            </w:tcBorders>
            <w:shd w:val="clear" w:color="000000" w:fill="F2F2F2"/>
            <w:noWrap/>
            <w:vAlign w:val="bottom"/>
            <w:hideMark/>
          </w:tcPr>
          <w:p w14:paraId="2A412002"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w:t>
            </w:r>
          </w:p>
        </w:tc>
        <w:tc>
          <w:tcPr>
            <w:tcW w:w="2498" w:type="dxa"/>
            <w:tcBorders>
              <w:top w:val="nil"/>
              <w:left w:val="nil"/>
              <w:bottom w:val="single" w:sz="4" w:space="0" w:color="auto"/>
              <w:right w:val="nil"/>
            </w:tcBorders>
            <w:shd w:val="clear" w:color="000000" w:fill="F2F2F2"/>
            <w:noWrap/>
            <w:hideMark/>
          </w:tcPr>
          <w:p w14:paraId="1F75B509"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-198.9</w:t>
            </w:r>
          </w:p>
        </w:tc>
        <w:tc>
          <w:tcPr>
            <w:tcW w:w="2560" w:type="dxa"/>
            <w:tcBorders>
              <w:top w:val="nil"/>
              <w:left w:val="nil"/>
              <w:bottom w:val="single" w:sz="4" w:space="0" w:color="auto"/>
              <w:right w:val="single" w:sz="4" w:space="0" w:color="auto"/>
            </w:tcBorders>
            <w:shd w:val="clear" w:color="000000" w:fill="F2F2F2"/>
            <w:noWrap/>
            <w:hideMark/>
          </w:tcPr>
          <w:p w14:paraId="01AED89D"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9.7</w:t>
            </w:r>
          </w:p>
        </w:tc>
      </w:tr>
      <w:tr w:rsidR="005946F5" w:rsidRPr="007B3E63" w14:paraId="55FAFCBC" w14:textId="77777777" w:rsidTr="007B3E63">
        <w:trPr>
          <w:trHeight w:val="144"/>
        </w:trPr>
        <w:tc>
          <w:tcPr>
            <w:tcW w:w="1063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85D14FC" w14:textId="77777777" w:rsidR="005946F5" w:rsidRPr="007B3E63" w:rsidRDefault="005946F5" w:rsidP="007B3E63">
            <w:pPr>
              <w:spacing w:after="0" w:line="240" w:lineRule="auto"/>
              <w:jc w:val="center"/>
              <w:rPr>
                <w:rFonts w:ascii="Times New Roman" w:eastAsia="Times New Roman" w:hAnsi="Times New Roman" w:cs="Times New Roman"/>
                <w:i/>
                <w:color w:val="000000"/>
                <w:sz w:val="16"/>
                <w:szCs w:val="16"/>
              </w:rPr>
            </w:pPr>
            <w:r w:rsidRPr="007B3E63">
              <w:rPr>
                <w:rFonts w:ascii="Times New Roman" w:eastAsia="Times New Roman" w:hAnsi="Times New Roman" w:cs="Times New Roman"/>
                <w:bCs/>
                <w:i/>
                <w:color w:val="000000"/>
                <w:sz w:val="16"/>
                <w:szCs w:val="16"/>
              </w:rPr>
              <w:t>Brazil</w:t>
            </w:r>
          </w:p>
        </w:tc>
      </w:tr>
      <w:tr w:rsidR="005946F5" w:rsidRPr="007B3E63" w14:paraId="6178734A" w14:textId="77777777" w:rsidTr="007B3E63">
        <w:trPr>
          <w:trHeight w:val="144"/>
        </w:trPr>
        <w:tc>
          <w:tcPr>
            <w:tcW w:w="2083" w:type="dxa"/>
            <w:vMerge w:val="restart"/>
            <w:tcBorders>
              <w:top w:val="single" w:sz="4" w:space="0" w:color="auto"/>
              <w:left w:val="single" w:sz="4" w:space="0" w:color="auto"/>
              <w:right w:val="nil"/>
            </w:tcBorders>
            <w:shd w:val="clear" w:color="auto" w:fill="auto"/>
            <w:noWrap/>
            <w:vAlign w:val="bottom"/>
            <w:hideMark/>
          </w:tcPr>
          <w:p w14:paraId="18BE956F"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Health services, TB</w:t>
            </w:r>
          </w:p>
        </w:tc>
        <w:tc>
          <w:tcPr>
            <w:tcW w:w="1170" w:type="dxa"/>
            <w:tcBorders>
              <w:top w:val="single" w:sz="4" w:space="0" w:color="auto"/>
              <w:left w:val="nil"/>
              <w:bottom w:val="nil"/>
              <w:right w:val="nil"/>
            </w:tcBorders>
            <w:shd w:val="clear" w:color="auto" w:fill="auto"/>
            <w:noWrap/>
            <w:vAlign w:val="bottom"/>
            <w:hideMark/>
          </w:tcPr>
          <w:p w14:paraId="627794B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single" w:sz="4" w:space="0" w:color="auto"/>
              <w:left w:val="nil"/>
              <w:bottom w:val="nil"/>
              <w:right w:val="nil"/>
            </w:tcBorders>
            <w:shd w:val="clear" w:color="auto" w:fill="auto"/>
            <w:noWrap/>
            <w:vAlign w:val="bottom"/>
            <w:hideMark/>
          </w:tcPr>
          <w:p w14:paraId="2090548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single" w:sz="4" w:space="0" w:color="auto"/>
              <w:left w:val="nil"/>
              <w:bottom w:val="nil"/>
              <w:right w:val="nil"/>
            </w:tcBorders>
            <w:shd w:val="clear" w:color="auto" w:fill="auto"/>
            <w:noWrap/>
            <w:hideMark/>
          </w:tcPr>
          <w:p w14:paraId="5C08373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1972.5 (319.7)</w:t>
            </w:r>
          </w:p>
        </w:tc>
        <w:tc>
          <w:tcPr>
            <w:tcW w:w="2560" w:type="dxa"/>
            <w:tcBorders>
              <w:top w:val="single" w:sz="4" w:space="0" w:color="auto"/>
              <w:left w:val="nil"/>
              <w:bottom w:val="nil"/>
              <w:right w:val="single" w:sz="4" w:space="0" w:color="auto"/>
            </w:tcBorders>
            <w:shd w:val="clear" w:color="auto" w:fill="auto"/>
            <w:noWrap/>
            <w:hideMark/>
          </w:tcPr>
          <w:p w14:paraId="423AB68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950.2 (176.6)</w:t>
            </w:r>
          </w:p>
        </w:tc>
      </w:tr>
      <w:tr w:rsidR="005946F5" w:rsidRPr="007B3E63" w14:paraId="5327555E" w14:textId="77777777" w:rsidTr="007B3E63">
        <w:trPr>
          <w:trHeight w:val="144"/>
        </w:trPr>
        <w:tc>
          <w:tcPr>
            <w:tcW w:w="2083" w:type="dxa"/>
            <w:vMerge/>
            <w:tcBorders>
              <w:left w:val="single" w:sz="4" w:space="0" w:color="auto"/>
              <w:bottom w:val="nil"/>
              <w:right w:val="nil"/>
            </w:tcBorders>
            <w:shd w:val="clear" w:color="auto" w:fill="auto"/>
            <w:noWrap/>
            <w:vAlign w:val="bottom"/>
            <w:hideMark/>
          </w:tcPr>
          <w:p w14:paraId="64EBC475"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43DCAFE5"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0454B38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40789CA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1975.2 (1333.6-2566.4)</w:t>
            </w:r>
          </w:p>
        </w:tc>
        <w:tc>
          <w:tcPr>
            <w:tcW w:w="2560" w:type="dxa"/>
            <w:tcBorders>
              <w:top w:val="nil"/>
              <w:left w:val="nil"/>
              <w:bottom w:val="nil"/>
              <w:right w:val="single" w:sz="4" w:space="0" w:color="auto"/>
            </w:tcBorders>
            <w:shd w:val="clear" w:color="auto" w:fill="auto"/>
            <w:noWrap/>
            <w:hideMark/>
          </w:tcPr>
          <w:p w14:paraId="6E1FC07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946.8 (641.9-1314.6)</w:t>
            </w:r>
          </w:p>
        </w:tc>
      </w:tr>
      <w:tr w:rsidR="005946F5" w:rsidRPr="007B3E63" w14:paraId="78780C05"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702E39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34E12B8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3D4F016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1AF5AAD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1509.1 (201.8)</w:t>
            </w:r>
          </w:p>
        </w:tc>
        <w:tc>
          <w:tcPr>
            <w:tcW w:w="2560" w:type="dxa"/>
            <w:tcBorders>
              <w:top w:val="nil"/>
              <w:left w:val="nil"/>
              <w:bottom w:val="nil"/>
              <w:right w:val="single" w:sz="4" w:space="0" w:color="auto"/>
            </w:tcBorders>
            <w:shd w:val="clear" w:color="auto" w:fill="auto"/>
            <w:noWrap/>
            <w:hideMark/>
          </w:tcPr>
          <w:p w14:paraId="5DA75BC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790.3 (121.2)</w:t>
            </w:r>
          </w:p>
        </w:tc>
      </w:tr>
      <w:tr w:rsidR="005946F5" w:rsidRPr="007B3E63" w14:paraId="46859CF8"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3072274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2658EA2B"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3C1C294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1F68180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1512.5 (1117-1870)</w:t>
            </w:r>
          </w:p>
        </w:tc>
        <w:tc>
          <w:tcPr>
            <w:tcW w:w="2560" w:type="dxa"/>
            <w:tcBorders>
              <w:top w:val="nil"/>
              <w:left w:val="nil"/>
              <w:bottom w:val="nil"/>
              <w:right w:val="single" w:sz="4" w:space="0" w:color="auto"/>
            </w:tcBorders>
            <w:shd w:val="clear" w:color="auto" w:fill="auto"/>
            <w:noWrap/>
            <w:hideMark/>
          </w:tcPr>
          <w:p w14:paraId="776DB35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785.8 (576.9-1042.5)</w:t>
            </w:r>
          </w:p>
        </w:tc>
      </w:tr>
      <w:tr w:rsidR="005946F5" w:rsidRPr="007B3E63" w14:paraId="2933B094"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0EE3AEE3"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4FB8F74E"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05F45810"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09E3006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-463.3 (-23.5)</w:t>
            </w:r>
          </w:p>
        </w:tc>
        <w:tc>
          <w:tcPr>
            <w:tcW w:w="2560" w:type="dxa"/>
            <w:tcBorders>
              <w:top w:val="nil"/>
              <w:left w:val="nil"/>
              <w:bottom w:val="nil"/>
              <w:right w:val="single" w:sz="4" w:space="0" w:color="auto"/>
            </w:tcBorders>
            <w:shd w:val="clear" w:color="000000" w:fill="F2F2F2"/>
            <w:noWrap/>
            <w:hideMark/>
          </w:tcPr>
          <w:p w14:paraId="649452A7"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-159.9 (-16.8)</w:t>
            </w:r>
          </w:p>
        </w:tc>
      </w:tr>
      <w:tr w:rsidR="005946F5" w:rsidRPr="007B3E63" w14:paraId="39C98558"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3F09E46C"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Patient, TB</w:t>
            </w:r>
          </w:p>
        </w:tc>
        <w:tc>
          <w:tcPr>
            <w:tcW w:w="1170" w:type="dxa"/>
            <w:tcBorders>
              <w:top w:val="nil"/>
              <w:left w:val="nil"/>
              <w:bottom w:val="nil"/>
              <w:right w:val="nil"/>
            </w:tcBorders>
            <w:shd w:val="clear" w:color="auto" w:fill="auto"/>
            <w:noWrap/>
            <w:vAlign w:val="bottom"/>
            <w:hideMark/>
          </w:tcPr>
          <w:p w14:paraId="798CE81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2DB0809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6740F5C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371 (110.9)</w:t>
            </w:r>
          </w:p>
        </w:tc>
        <w:tc>
          <w:tcPr>
            <w:tcW w:w="2560" w:type="dxa"/>
            <w:tcBorders>
              <w:top w:val="nil"/>
              <w:left w:val="nil"/>
              <w:bottom w:val="nil"/>
              <w:right w:val="single" w:sz="4" w:space="0" w:color="auto"/>
            </w:tcBorders>
            <w:shd w:val="clear" w:color="auto" w:fill="auto"/>
            <w:noWrap/>
            <w:hideMark/>
          </w:tcPr>
          <w:p w14:paraId="422252A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338.7 (100.1)</w:t>
            </w:r>
          </w:p>
        </w:tc>
      </w:tr>
      <w:tr w:rsidR="005946F5" w:rsidRPr="007B3E63" w14:paraId="1ED4FEC4"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030D4F0C"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309E3D2D"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419DBB9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5B31A0C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359.7 (184.6-607.9)</w:t>
            </w:r>
          </w:p>
        </w:tc>
        <w:tc>
          <w:tcPr>
            <w:tcW w:w="2560" w:type="dxa"/>
            <w:tcBorders>
              <w:top w:val="nil"/>
              <w:left w:val="nil"/>
              <w:bottom w:val="nil"/>
              <w:right w:val="single" w:sz="4" w:space="0" w:color="auto"/>
            </w:tcBorders>
            <w:shd w:val="clear" w:color="auto" w:fill="auto"/>
            <w:noWrap/>
            <w:hideMark/>
          </w:tcPr>
          <w:p w14:paraId="19F31E1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331.8 (167.7-544.6)</w:t>
            </w:r>
          </w:p>
        </w:tc>
      </w:tr>
      <w:tr w:rsidR="005946F5" w:rsidRPr="007B3E63" w14:paraId="008575CD"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6C3E6C75"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31D3BAB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22AFD6C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4ECF5C4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254.9 (62)</w:t>
            </w:r>
          </w:p>
        </w:tc>
        <w:tc>
          <w:tcPr>
            <w:tcW w:w="2560" w:type="dxa"/>
            <w:tcBorders>
              <w:top w:val="nil"/>
              <w:left w:val="nil"/>
              <w:bottom w:val="nil"/>
              <w:right w:val="single" w:sz="4" w:space="0" w:color="auto"/>
            </w:tcBorders>
            <w:shd w:val="clear" w:color="auto" w:fill="auto"/>
            <w:noWrap/>
            <w:hideMark/>
          </w:tcPr>
          <w:p w14:paraId="0413A3F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236.4 (59.6)</w:t>
            </w:r>
          </w:p>
        </w:tc>
      </w:tr>
      <w:tr w:rsidR="005946F5" w:rsidRPr="007B3E63" w14:paraId="22FB3A56"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1B04E8C1"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2661FF32"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1887E04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2FB4652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251.1 (142.7-387.5)</w:t>
            </w:r>
          </w:p>
        </w:tc>
        <w:tc>
          <w:tcPr>
            <w:tcW w:w="2560" w:type="dxa"/>
            <w:tcBorders>
              <w:top w:val="nil"/>
              <w:left w:val="nil"/>
              <w:bottom w:val="nil"/>
              <w:right w:val="single" w:sz="4" w:space="0" w:color="auto"/>
            </w:tcBorders>
            <w:shd w:val="clear" w:color="auto" w:fill="auto"/>
            <w:noWrap/>
            <w:hideMark/>
          </w:tcPr>
          <w:p w14:paraId="3698E7A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233.1 (133.9-360.3)</w:t>
            </w:r>
          </w:p>
        </w:tc>
      </w:tr>
      <w:tr w:rsidR="005946F5" w:rsidRPr="007B3E63" w14:paraId="548E1B60"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1AF9B66F"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78D874D9"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23078F56"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74129C4C"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-116.1 (-31.3)</w:t>
            </w:r>
          </w:p>
        </w:tc>
        <w:tc>
          <w:tcPr>
            <w:tcW w:w="2560" w:type="dxa"/>
            <w:tcBorders>
              <w:top w:val="nil"/>
              <w:left w:val="nil"/>
              <w:bottom w:val="nil"/>
              <w:right w:val="single" w:sz="4" w:space="0" w:color="auto"/>
            </w:tcBorders>
            <w:shd w:val="clear" w:color="000000" w:fill="F2F2F2"/>
            <w:noWrap/>
            <w:hideMark/>
          </w:tcPr>
          <w:p w14:paraId="09030972"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-102.3 (-30.2)</w:t>
            </w:r>
          </w:p>
        </w:tc>
      </w:tr>
      <w:tr w:rsidR="005946F5" w:rsidRPr="007B3E63" w14:paraId="4B099F2F" w14:textId="77777777" w:rsidTr="007B3E63">
        <w:trPr>
          <w:trHeight w:val="144"/>
        </w:trPr>
        <w:tc>
          <w:tcPr>
            <w:tcW w:w="2083" w:type="dxa"/>
            <w:vMerge w:val="restart"/>
            <w:tcBorders>
              <w:top w:val="nil"/>
              <w:left w:val="single" w:sz="4" w:space="0" w:color="auto"/>
              <w:right w:val="nil"/>
            </w:tcBorders>
            <w:shd w:val="clear" w:color="auto" w:fill="auto"/>
            <w:noWrap/>
            <w:hideMark/>
          </w:tcPr>
          <w:p w14:paraId="6ABD1E3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Health services, incl. ART</w:t>
            </w:r>
          </w:p>
        </w:tc>
        <w:tc>
          <w:tcPr>
            <w:tcW w:w="1170" w:type="dxa"/>
            <w:tcBorders>
              <w:top w:val="nil"/>
              <w:left w:val="nil"/>
              <w:bottom w:val="nil"/>
              <w:right w:val="nil"/>
            </w:tcBorders>
            <w:shd w:val="clear" w:color="auto" w:fill="auto"/>
            <w:noWrap/>
            <w:hideMark/>
          </w:tcPr>
          <w:p w14:paraId="743D3D3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6C62058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077BD04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6959.3 (320)</w:t>
            </w:r>
          </w:p>
        </w:tc>
        <w:tc>
          <w:tcPr>
            <w:tcW w:w="2560" w:type="dxa"/>
            <w:tcBorders>
              <w:top w:val="nil"/>
              <w:left w:val="nil"/>
              <w:bottom w:val="nil"/>
              <w:right w:val="single" w:sz="4" w:space="0" w:color="auto"/>
            </w:tcBorders>
            <w:shd w:val="clear" w:color="auto" w:fill="auto"/>
            <w:noWrap/>
            <w:hideMark/>
          </w:tcPr>
          <w:p w14:paraId="33F14C5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3539.1 (201.9)</w:t>
            </w:r>
          </w:p>
        </w:tc>
      </w:tr>
      <w:tr w:rsidR="005946F5" w:rsidRPr="007B3E63" w14:paraId="18058C2A" w14:textId="77777777" w:rsidTr="007B3E63">
        <w:trPr>
          <w:trHeight w:val="144"/>
        </w:trPr>
        <w:tc>
          <w:tcPr>
            <w:tcW w:w="2083" w:type="dxa"/>
            <w:vMerge/>
            <w:tcBorders>
              <w:left w:val="single" w:sz="4" w:space="0" w:color="auto"/>
              <w:right w:val="nil"/>
            </w:tcBorders>
            <w:shd w:val="clear" w:color="auto" w:fill="auto"/>
            <w:noWrap/>
            <w:vAlign w:val="bottom"/>
            <w:hideMark/>
          </w:tcPr>
          <w:p w14:paraId="4B2CAD2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0BFBC4A1"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54B319F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75F7415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6961.4 (6320.4-7569.1)</w:t>
            </w:r>
          </w:p>
        </w:tc>
        <w:tc>
          <w:tcPr>
            <w:tcW w:w="2560" w:type="dxa"/>
            <w:tcBorders>
              <w:top w:val="nil"/>
              <w:left w:val="nil"/>
              <w:bottom w:val="nil"/>
              <w:right w:val="single" w:sz="4" w:space="0" w:color="auto"/>
            </w:tcBorders>
            <w:shd w:val="clear" w:color="auto" w:fill="auto"/>
            <w:noWrap/>
            <w:hideMark/>
          </w:tcPr>
          <w:p w14:paraId="29936E9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3528 (3178.6-3970.8)</w:t>
            </w:r>
          </w:p>
        </w:tc>
      </w:tr>
      <w:tr w:rsidR="005946F5" w:rsidRPr="007B3E63" w14:paraId="3F455289" w14:textId="77777777" w:rsidTr="007B3E63">
        <w:trPr>
          <w:trHeight w:val="144"/>
        </w:trPr>
        <w:tc>
          <w:tcPr>
            <w:tcW w:w="2083" w:type="dxa"/>
            <w:vMerge/>
            <w:tcBorders>
              <w:left w:val="single" w:sz="4" w:space="0" w:color="auto"/>
              <w:bottom w:val="nil"/>
              <w:right w:val="nil"/>
            </w:tcBorders>
            <w:shd w:val="clear" w:color="auto" w:fill="auto"/>
            <w:noWrap/>
            <w:vAlign w:val="bottom"/>
            <w:hideMark/>
          </w:tcPr>
          <w:p w14:paraId="27DEF8C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2FFADC1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45DAF4A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7BE8029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6963.8 (319.9)</w:t>
            </w:r>
          </w:p>
        </w:tc>
        <w:tc>
          <w:tcPr>
            <w:tcW w:w="2560" w:type="dxa"/>
            <w:tcBorders>
              <w:top w:val="nil"/>
              <w:left w:val="nil"/>
              <w:bottom w:val="nil"/>
              <w:right w:val="single" w:sz="4" w:space="0" w:color="auto"/>
            </w:tcBorders>
            <w:shd w:val="clear" w:color="auto" w:fill="auto"/>
            <w:noWrap/>
            <w:hideMark/>
          </w:tcPr>
          <w:p w14:paraId="0EB7E12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3572.7 (201.4)</w:t>
            </w:r>
          </w:p>
        </w:tc>
      </w:tr>
      <w:tr w:rsidR="005946F5" w:rsidRPr="007B3E63" w14:paraId="55095BD3"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617C228A"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724600FD"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02A0E99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722E0D1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6966.1 (6330.3-7563.8)</w:t>
            </w:r>
          </w:p>
        </w:tc>
        <w:tc>
          <w:tcPr>
            <w:tcW w:w="2560" w:type="dxa"/>
            <w:tcBorders>
              <w:top w:val="nil"/>
              <w:left w:val="nil"/>
              <w:bottom w:val="nil"/>
              <w:right w:val="single" w:sz="4" w:space="0" w:color="auto"/>
            </w:tcBorders>
            <w:shd w:val="clear" w:color="auto" w:fill="auto"/>
            <w:noWrap/>
            <w:hideMark/>
          </w:tcPr>
          <w:p w14:paraId="6BB9E16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3569.9 (3211.7-3998.6)</w:t>
            </w:r>
          </w:p>
        </w:tc>
      </w:tr>
      <w:tr w:rsidR="005946F5" w:rsidRPr="007B3E63" w14:paraId="7E1177BA"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6314900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26E66FB4"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71581C56"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5C44082D"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4.5 (0.1)</w:t>
            </w:r>
          </w:p>
        </w:tc>
        <w:tc>
          <w:tcPr>
            <w:tcW w:w="2560" w:type="dxa"/>
            <w:tcBorders>
              <w:top w:val="nil"/>
              <w:left w:val="nil"/>
              <w:bottom w:val="nil"/>
              <w:right w:val="single" w:sz="4" w:space="0" w:color="auto"/>
            </w:tcBorders>
            <w:shd w:val="clear" w:color="000000" w:fill="F2F2F2"/>
            <w:noWrap/>
            <w:hideMark/>
          </w:tcPr>
          <w:p w14:paraId="38FA86C8"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33.6 (1)</w:t>
            </w:r>
          </w:p>
        </w:tc>
      </w:tr>
      <w:tr w:rsidR="005946F5" w:rsidRPr="007B3E63" w14:paraId="735C1A25" w14:textId="77777777" w:rsidTr="007B3E63">
        <w:trPr>
          <w:trHeight w:val="144"/>
        </w:trPr>
        <w:tc>
          <w:tcPr>
            <w:tcW w:w="2083" w:type="dxa"/>
            <w:vMerge w:val="restart"/>
            <w:tcBorders>
              <w:top w:val="nil"/>
              <w:left w:val="single" w:sz="4" w:space="0" w:color="auto"/>
              <w:right w:val="nil"/>
            </w:tcBorders>
            <w:shd w:val="clear" w:color="auto" w:fill="auto"/>
            <w:noWrap/>
            <w:vAlign w:val="bottom"/>
            <w:hideMark/>
          </w:tcPr>
          <w:p w14:paraId="7F2B08F0"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lastRenderedPageBreak/>
              <w:t>Patient, incl. ART</w:t>
            </w:r>
          </w:p>
        </w:tc>
        <w:tc>
          <w:tcPr>
            <w:tcW w:w="1170" w:type="dxa"/>
            <w:tcBorders>
              <w:top w:val="nil"/>
              <w:left w:val="nil"/>
              <w:bottom w:val="nil"/>
              <w:right w:val="nil"/>
            </w:tcBorders>
            <w:shd w:val="clear" w:color="auto" w:fill="auto"/>
            <w:noWrap/>
            <w:vAlign w:val="bottom"/>
            <w:hideMark/>
          </w:tcPr>
          <w:p w14:paraId="3102CE7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53B72E4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35782AF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12.2 (3.7)</w:t>
            </w:r>
          </w:p>
        </w:tc>
        <w:tc>
          <w:tcPr>
            <w:tcW w:w="2560" w:type="dxa"/>
            <w:tcBorders>
              <w:top w:val="nil"/>
              <w:left w:val="nil"/>
              <w:bottom w:val="nil"/>
              <w:right w:val="single" w:sz="4" w:space="0" w:color="auto"/>
            </w:tcBorders>
            <w:shd w:val="clear" w:color="auto" w:fill="auto"/>
            <w:noWrap/>
            <w:hideMark/>
          </w:tcPr>
          <w:p w14:paraId="5E15549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6.4 (1.9)</w:t>
            </w:r>
          </w:p>
        </w:tc>
      </w:tr>
      <w:tr w:rsidR="005946F5" w:rsidRPr="007B3E63" w14:paraId="5F64E74F" w14:textId="77777777" w:rsidTr="007B3E63">
        <w:trPr>
          <w:trHeight w:val="144"/>
        </w:trPr>
        <w:tc>
          <w:tcPr>
            <w:tcW w:w="2083" w:type="dxa"/>
            <w:vMerge/>
            <w:tcBorders>
              <w:left w:val="single" w:sz="4" w:space="0" w:color="auto"/>
              <w:bottom w:val="nil"/>
              <w:right w:val="nil"/>
            </w:tcBorders>
            <w:shd w:val="clear" w:color="auto" w:fill="auto"/>
            <w:noWrap/>
            <w:vAlign w:val="bottom"/>
            <w:hideMark/>
          </w:tcPr>
          <w:p w14:paraId="2F63FB19"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29A4B916"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2F5D540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2A6CDAD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12.1 (5.5-19.5)</w:t>
            </w:r>
          </w:p>
        </w:tc>
        <w:tc>
          <w:tcPr>
            <w:tcW w:w="2560" w:type="dxa"/>
            <w:tcBorders>
              <w:top w:val="nil"/>
              <w:left w:val="nil"/>
              <w:bottom w:val="nil"/>
              <w:right w:val="single" w:sz="4" w:space="0" w:color="auto"/>
            </w:tcBorders>
            <w:shd w:val="clear" w:color="auto" w:fill="auto"/>
            <w:noWrap/>
            <w:hideMark/>
          </w:tcPr>
          <w:p w14:paraId="2D137B1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6.4 (2.9-9.8)</w:t>
            </w:r>
          </w:p>
        </w:tc>
      </w:tr>
      <w:tr w:rsidR="005946F5" w:rsidRPr="007B3E63" w14:paraId="7167776A"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3D0A9B04"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AE9AFB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5206A8F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648DE3E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12.3 (3.7)</w:t>
            </w:r>
          </w:p>
        </w:tc>
        <w:tc>
          <w:tcPr>
            <w:tcW w:w="2560" w:type="dxa"/>
            <w:tcBorders>
              <w:top w:val="nil"/>
              <w:left w:val="nil"/>
              <w:bottom w:val="nil"/>
              <w:right w:val="single" w:sz="4" w:space="0" w:color="auto"/>
            </w:tcBorders>
            <w:shd w:val="clear" w:color="auto" w:fill="auto"/>
            <w:noWrap/>
            <w:hideMark/>
          </w:tcPr>
          <w:p w14:paraId="326BECC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6.4 (1.9)</w:t>
            </w:r>
          </w:p>
        </w:tc>
      </w:tr>
      <w:tr w:rsidR="005946F5" w:rsidRPr="007B3E63" w14:paraId="73897597"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95D17A5"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7360CB69"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63687D5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3A9E73A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12.2 (5.5-19.6)</w:t>
            </w:r>
          </w:p>
        </w:tc>
        <w:tc>
          <w:tcPr>
            <w:tcW w:w="2560" w:type="dxa"/>
            <w:tcBorders>
              <w:top w:val="nil"/>
              <w:left w:val="nil"/>
              <w:bottom w:val="nil"/>
              <w:right w:val="single" w:sz="4" w:space="0" w:color="auto"/>
            </w:tcBorders>
            <w:shd w:val="clear" w:color="auto" w:fill="auto"/>
            <w:noWrap/>
            <w:hideMark/>
          </w:tcPr>
          <w:p w14:paraId="6BC8058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6.4 (2.9-9.9)</w:t>
            </w:r>
          </w:p>
        </w:tc>
      </w:tr>
      <w:tr w:rsidR="005946F5" w:rsidRPr="007B3E63" w14:paraId="2D2E2E1F"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7B7128CC"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3F371F8F"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40C277C2"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7F7919E6"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 (0.1)</w:t>
            </w:r>
          </w:p>
        </w:tc>
        <w:tc>
          <w:tcPr>
            <w:tcW w:w="2560" w:type="dxa"/>
            <w:tcBorders>
              <w:top w:val="nil"/>
              <w:left w:val="nil"/>
              <w:bottom w:val="nil"/>
              <w:right w:val="single" w:sz="4" w:space="0" w:color="auto"/>
            </w:tcBorders>
            <w:shd w:val="clear" w:color="000000" w:fill="F2F2F2"/>
            <w:noWrap/>
            <w:hideMark/>
          </w:tcPr>
          <w:p w14:paraId="63E3973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0.1 (0.9)</w:t>
            </w:r>
          </w:p>
        </w:tc>
      </w:tr>
      <w:tr w:rsidR="005946F5" w:rsidRPr="007B3E63" w14:paraId="3EB1E8DC"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5FAC13C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Total societal</w:t>
            </w:r>
          </w:p>
        </w:tc>
        <w:tc>
          <w:tcPr>
            <w:tcW w:w="1170" w:type="dxa"/>
            <w:tcBorders>
              <w:top w:val="nil"/>
              <w:left w:val="nil"/>
              <w:bottom w:val="nil"/>
              <w:right w:val="nil"/>
            </w:tcBorders>
            <w:shd w:val="clear" w:color="auto" w:fill="auto"/>
            <w:noWrap/>
            <w:vAlign w:val="bottom"/>
            <w:hideMark/>
          </w:tcPr>
          <w:p w14:paraId="677ED1A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073E5EF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7ECD2AE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2343.5 (340.3)</w:t>
            </w:r>
          </w:p>
        </w:tc>
        <w:tc>
          <w:tcPr>
            <w:tcW w:w="2560" w:type="dxa"/>
            <w:tcBorders>
              <w:top w:val="nil"/>
              <w:left w:val="nil"/>
              <w:bottom w:val="nil"/>
              <w:right w:val="single" w:sz="4" w:space="0" w:color="auto"/>
            </w:tcBorders>
            <w:shd w:val="clear" w:color="auto" w:fill="auto"/>
            <w:noWrap/>
            <w:hideMark/>
          </w:tcPr>
          <w:p w14:paraId="1FF2BFB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320.7 (2303.2)</w:t>
            </w:r>
          </w:p>
        </w:tc>
      </w:tr>
      <w:tr w:rsidR="005946F5" w:rsidRPr="007B3E63" w14:paraId="2915B43C"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A3F12CB"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70C0CB8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2F4D462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4288F18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1764.1 (214.1)</w:t>
            </w:r>
          </w:p>
        </w:tc>
        <w:tc>
          <w:tcPr>
            <w:tcW w:w="2560" w:type="dxa"/>
            <w:tcBorders>
              <w:top w:val="nil"/>
              <w:left w:val="nil"/>
              <w:bottom w:val="nil"/>
              <w:right w:val="single" w:sz="4" w:space="0" w:color="auto"/>
            </w:tcBorders>
            <w:shd w:val="clear" w:color="auto" w:fill="auto"/>
            <w:noWrap/>
            <w:hideMark/>
          </w:tcPr>
          <w:p w14:paraId="1AA78E9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224.2 (1711)</w:t>
            </w:r>
          </w:p>
        </w:tc>
      </w:tr>
      <w:tr w:rsidR="005946F5" w:rsidRPr="007B3E63" w14:paraId="56FF0B07"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0B02DED"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41DEA58E"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158204DE"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380168AE"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-579.4 (-24.7)</w:t>
            </w:r>
          </w:p>
        </w:tc>
        <w:tc>
          <w:tcPr>
            <w:tcW w:w="2560" w:type="dxa"/>
            <w:tcBorders>
              <w:top w:val="nil"/>
              <w:left w:val="nil"/>
              <w:bottom w:val="nil"/>
              <w:right w:val="single" w:sz="4" w:space="0" w:color="auto"/>
            </w:tcBorders>
            <w:shd w:val="clear" w:color="000000" w:fill="F2F2F2"/>
            <w:noWrap/>
            <w:hideMark/>
          </w:tcPr>
          <w:p w14:paraId="29199F3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-262.2 (-20.3)</w:t>
            </w:r>
          </w:p>
        </w:tc>
      </w:tr>
      <w:tr w:rsidR="005946F5" w:rsidRPr="007B3E63" w14:paraId="709979D9" w14:textId="77777777" w:rsidTr="007B3E63">
        <w:trPr>
          <w:trHeight w:val="144"/>
        </w:trPr>
        <w:tc>
          <w:tcPr>
            <w:tcW w:w="2083" w:type="dxa"/>
            <w:vMerge w:val="restart"/>
            <w:tcBorders>
              <w:top w:val="nil"/>
              <w:left w:val="single" w:sz="4" w:space="0" w:color="auto"/>
              <w:right w:val="nil"/>
            </w:tcBorders>
            <w:shd w:val="clear" w:color="auto" w:fill="auto"/>
            <w:noWrap/>
            <w:hideMark/>
          </w:tcPr>
          <w:p w14:paraId="1156EEE7"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Total societal, incl, ART</w:t>
            </w:r>
          </w:p>
        </w:tc>
        <w:tc>
          <w:tcPr>
            <w:tcW w:w="1170" w:type="dxa"/>
            <w:tcBorders>
              <w:top w:val="nil"/>
              <w:left w:val="nil"/>
              <w:bottom w:val="nil"/>
              <w:right w:val="nil"/>
            </w:tcBorders>
            <w:shd w:val="clear" w:color="auto" w:fill="auto"/>
            <w:noWrap/>
            <w:hideMark/>
          </w:tcPr>
          <w:p w14:paraId="4F17C1D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5D7488E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5AB6104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9315.1</w:t>
            </w:r>
          </w:p>
        </w:tc>
        <w:tc>
          <w:tcPr>
            <w:tcW w:w="2560" w:type="dxa"/>
            <w:tcBorders>
              <w:top w:val="nil"/>
              <w:left w:val="nil"/>
              <w:bottom w:val="nil"/>
              <w:right w:val="single" w:sz="4" w:space="0" w:color="auto"/>
            </w:tcBorders>
            <w:shd w:val="clear" w:color="auto" w:fill="auto"/>
            <w:noWrap/>
            <w:hideMark/>
          </w:tcPr>
          <w:p w14:paraId="159AD99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4834.3</w:t>
            </w:r>
          </w:p>
        </w:tc>
      </w:tr>
      <w:tr w:rsidR="005946F5" w:rsidRPr="007B3E63" w14:paraId="21C937CF" w14:textId="77777777" w:rsidTr="007B3E63">
        <w:trPr>
          <w:trHeight w:val="144"/>
        </w:trPr>
        <w:tc>
          <w:tcPr>
            <w:tcW w:w="2083" w:type="dxa"/>
            <w:vMerge/>
            <w:tcBorders>
              <w:left w:val="single" w:sz="4" w:space="0" w:color="auto"/>
              <w:bottom w:val="nil"/>
              <w:right w:val="nil"/>
            </w:tcBorders>
            <w:shd w:val="clear" w:color="auto" w:fill="auto"/>
            <w:noWrap/>
            <w:hideMark/>
          </w:tcPr>
          <w:p w14:paraId="4AE4626E"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36A105A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5A63B76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3E7EF5E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8740.2</w:t>
            </w:r>
          </w:p>
        </w:tc>
        <w:tc>
          <w:tcPr>
            <w:tcW w:w="2560" w:type="dxa"/>
            <w:tcBorders>
              <w:top w:val="nil"/>
              <w:left w:val="nil"/>
              <w:bottom w:val="nil"/>
              <w:right w:val="single" w:sz="4" w:space="0" w:color="auto"/>
            </w:tcBorders>
            <w:shd w:val="clear" w:color="auto" w:fill="auto"/>
            <w:noWrap/>
            <w:hideMark/>
          </w:tcPr>
          <w:p w14:paraId="27AC8DD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4605.8</w:t>
            </w:r>
          </w:p>
        </w:tc>
      </w:tr>
      <w:tr w:rsidR="005946F5" w:rsidRPr="007B3E63" w14:paraId="2B8EC2B7" w14:textId="77777777" w:rsidTr="007B3E63">
        <w:trPr>
          <w:trHeight w:val="144"/>
        </w:trPr>
        <w:tc>
          <w:tcPr>
            <w:tcW w:w="2083" w:type="dxa"/>
            <w:tcBorders>
              <w:top w:val="nil"/>
              <w:left w:val="single" w:sz="4" w:space="0" w:color="auto"/>
              <w:bottom w:val="single" w:sz="4" w:space="0" w:color="auto"/>
              <w:right w:val="nil"/>
            </w:tcBorders>
            <w:shd w:val="clear" w:color="auto" w:fill="auto"/>
            <w:noWrap/>
            <w:vAlign w:val="bottom"/>
            <w:hideMark/>
          </w:tcPr>
          <w:p w14:paraId="3F6ED279"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 </w:t>
            </w:r>
          </w:p>
        </w:tc>
        <w:tc>
          <w:tcPr>
            <w:tcW w:w="1170" w:type="dxa"/>
            <w:tcBorders>
              <w:top w:val="nil"/>
              <w:left w:val="nil"/>
              <w:bottom w:val="single" w:sz="4" w:space="0" w:color="auto"/>
              <w:right w:val="nil"/>
            </w:tcBorders>
            <w:shd w:val="clear" w:color="auto" w:fill="auto"/>
            <w:noWrap/>
            <w:vAlign w:val="bottom"/>
            <w:hideMark/>
          </w:tcPr>
          <w:p w14:paraId="198D305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 </w:t>
            </w:r>
          </w:p>
        </w:tc>
        <w:tc>
          <w:tcPr>
            <w:tcW w:w="2322" w:type="dxa"/>
            <w:tcBorders>
              <w:top w:val="nil"/>
              <w:left w:val="nil"/>
              <w:bottom w:val="single" w:sz="4" w:space="0" w:color="auto"/>
              <w:right w:val="nil"/>
            </w:tcBorders>
            <w:shd w:val="clear" w:color="000000" w:fill="F2F2F2"/>
            <w:noWrap/>
            <w:vAlign w:val="bottom"/>
            <w:hideMark/>
          </w:tcPr>
          <w:p w14:paraId="588559C4"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w:t>
            </w:r>
          </w:p>
        </w:tc>
        <w:tc>
          <w:tcPr>
            <w:tcW w:w="2498" w:type="dxa"/>
            <w:tcBorders>
              <w:top w:val="nil"/>
              <w:left w:val="nil"/>
              <w:bottom w:val="single" w:sz="4" w:space="0" w:color="auto"/>
              <w:right w:val="nil"/>
            </w:tcBorders>
            <w:shd w:val="clear" w:color="000000" w:fill="F2F2F2"/>
            <w:noWrap/>
            <w:hideMark/>
          </w:tcPr>
          <w:p w14:paraId="0ED1A952"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-574.9</w:t>
            </w:r>
          </w:p>
        </w:tc>
        <w:tc>
          <w:tcPr>
            <w:tcW w:w="2560" w:type="dxa"/>
            <w:tcBorders>
              <w:top w:val="nil"/>
              <w:left w:val="nil"/>
              <w:bottom w:val="single" w:sz="4" w:space="0" w:color="auto"/>
              <w:right w:val="single" w:sz="4" w:space="0" w:color="auto"/>
            </w:tcBorders>
            <w:shd w:val="clear" w:color="000000" w:fill="F2F2F2"/>
            <w:noWrap/>
            <w:hideMark/>
          </w:tcPr>
          <w:p w14:paraId="1C595E99"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-228.5</w:t>
            </w:r>
          </w:p>
        </w:tc>
      </w:tr>
      <w:tr w:rsidR="005946F5" w:rsidRPr="007B3E63" w14:paraId="4521ECFE" w14:textId="77777777" w:rsidTr="007B3E63">
        <w:trPr>
          <w:trHeight w:val="144"/>
        </w:trPr>
        <w:tc>
          <w:tcPr>
            <w:tcW w:w="1063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ED0A3A0" w14:textId="77777777" w:rsidR="005946F5" w:rsidRPr="007B3E63" w:rsidRDefault="005946F5" w:rsidP="007B3E63">
            <w:pPr>
              <w:spacing w:after="0" w:line="240" w:lineRule="auto"/>
              <w:jc w:val="center"/>
              <w:rPr>
                <w:rFonts w:ascii="Times New Roman" w:eastAsia="Times New Roman" w:hAnsi="Times New Roman" w:cs="Times New Roman"/>
                <w:i/>
                <w:color w:val="000000"/>
                <w:sz w:val="16"/>
                <w:szCs w:val="16"/>
              </w:rPr>
            </w:pPr>
            <w:r w:rsidRPr="007B3E63">
              <w:rPr>
                <w:rFonts w:ascii="Times New Roman" w:eastAsia="Times New Roman" w:hAnsi="Times New Roman" w:cs="Times New Roman"/>
                <w:bCs/>
                <w:i/>
                <w:color w:val="000000"/>
                <w:sz w:val="16"/>
                <w:szCs w:val="16"/>
              </w:rPr>
              <w:t>Bangladesh</w:t>
            </w:r>
          </w:p>
        </w:tc>
      </w:tr>
      <w:tr w:rsidR="005946F5" w:rsidRPr="007B3E63" w14:paraId="4AF58C95" w14:textId="77777777" w:rsidTr="007B3E63">
        <w:trPr>
          <w:trHeight w:val="144"/>
        </w:trPr>
        <w:tc>
          <w:tcPr>
            <w:tcW w:w="2083" w:type="dxa"/>
            <w:vMerge w:val="restart"/>
            <w:tcBorders>
              <w:top w:val="single" w:sz="4" w:space="0" w:color="auto"/>
              <w:left w:val="single" w:sz="4" w:space="0" w:color="auto"/>
              <w:right w:val="nil"/>
            </w:tcBorders>
            <w:shd w:val="clear" w:color="auto" w:fill="auto"/>
            <w:noWrap/>
            <w:hideMark/>
          </w:tcPr>
          <w:p w14:paraId="418DAB2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Health services, TB</w:t>
            </w:r>
          </w:p>
        </w:tc>
        <w:tc>
          <w:tcPr>
            <w:tcW w:w="1170" w:type="dxa"/>
            <w:tcBorders>
              <w:top w:val="single" w:sz="4" w:space="0" w:color="auto"/>
              <w:left w:val="nil"/>
              <w:bottom w:val="nil"/>
              <w:right w:val="nil"/>
            </w:tcBorders>
            <w:shd w:val="clear" w:color="auto" w:fill="auto"/>
            <w:noWrap/>
            <w:hideMark/>
          </w:tcPr>
          <w:p w14:paraId="72EB0F8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single" w:sz="4" w:space="0" w:color="auto"/>
              <w:left w:val="nil"/>
              <w:bottom w:val="nil"/>
              <w:right w:val="nil"/>
            </w:tcBorders>
            <w:shd w:val="clear" w:color="auto" w:fill="auto"/>
            <w:noWrap/>
            <w:hideMark/>
          </w:tcPr>
          <w:p w14:paraId="3EC0195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single" w:sz="4" w:space="0" w:color="auto"/>
              <w:left w:val="nil"/>
              <w:bottom w:val="nil"/>
              <w:right w:val="nil"/>
            </w:tcBorders>
            <w:shd w:val="clear" w:color="auto" w:fill="auto"/>
            <w:noWrap/>
            <w:hideMark/>
          </w:tcPr>
          <w:p w14:paraId="6A981FC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125.7 (8.5)</w:t>
            </w:r>
          </w:p>
        </w:tc>
        <w:tc>
          <w:tcPr>
            <w:tcW w:w="2560" w:type="dxa"/>
            <w:tcBorders>
              <w:top w:val="single" w:sz="4" w:space="0" w:color="auto"/>
              <w:left w:val="nil"/>
              <w:bottom w:val="nil"/>
              <w:right w:val="single" w:sz="4" w:space="0" w:color="auto"/>
            </w:tcBorders>
            <w:shd w:val="clear" w:color="auto" w:fill="auto"/>
            <w:noWrap/>
            <w:hideMark/>
          </w:tcPr>
          <w:p w14:paraId="6906F51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109.2 (7.3)</w:t>
            </w:r>
          </w:p>
        </w:tc>
      </w:tr>
      <w:tr w:rsidR="005946F5" w:rsidRPr="007B3E63" w14:paraId="7E0D34CC" w14:textId="77777777" w:rsidTr="007B3E63">
        <w:trPr>
          <w:trHeight w:val="144"/>
        </w:trPr>
        <w:tc>
          <w:tcPr>
            <w:tcW w:w="2083" w:type="dxa"/>
            <w:vMerge/>
            <w:tcBorders>
              <w:left w:val="single" w:sz="4" w:space="0" w:color="auto"/>
              <w:bottom w:val="nil"/>
              <w:right w:val="nil"/>
            </w:tcBorders>
            <w:shd w:val="clear" w:color="auto" w:fill="auto"/>
            <w:noWrap/>
            <w:hideMark/>
          </w:tcPr>
          <w:p w14:paraId="491F1B6D"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496C02A2"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4FADD91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5B6F2CB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125.6 (110-143.7)</w:t>
            </w:r>
          </w:p>
        </w:tc>
        <w:tc>
          <w:tcPr>
            <w:tcW w:w="2560" w:type="dxa"/>
            <w:tcBorders>
              <w:top w:val="nil"/>
              <w:left w:val="nil"/>
              <w:bottom w:val="nil"/>
              <w:right w:val="single" w:sz="4" w:space="0" w:color="auto"/>
            </w:tcBorders>
            <w:shd w:val="clear" w:color="auto" w:fill="auto"/>
            <w:noWrap/>
            <w:hideMark/>
          </w:tcPr>
          <w:p w14:paraId="53123F2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109.1 (95.2-123.9)</w:t>
            </w:r>
          </w:p>
        </w:tc>
      </w:tr>
      <w:tr w:rsidR="005946F5" w:rsidRPr="007B3E63" w14:paraId="1BFCF1CA" w14:textId="77777777" w:rsidTr="007B3E63">
        <w:trPr>
          <w:trHeight w:val="144"/>
        </w:trPr>
        <w:tc>
          <w:tcPr>
            <w:tcW w:w="2083" w:type="dxa"/>
            <w:tcBorders>
              <w:top w:val="nil"/>
              <w:left w:val="single" w:sz="4" w:space="0" w:color="auto"/>
              <w:bottom w:val="nil"/>
              <w:right w:val="nil"/>
            </w:tcBorders>
            <w:shd w:val="clear" w:color="auto" w:fill="auto"/>
            <w:noWrap/>
            <w:hideMark/>
          </w:tcPr>
          <w:p w14:paraId="5BAF6574"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72D3E9F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46C4300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6F73617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200.6 (6.5)</w:t>
            </w:r>
          </w:p>
        </w:tc>
        <w:tc>
          <w:tcPr>
            <w:tcW w:w="2560" w:type="dxa"/>
            <w:tcBorders>
              <w:top w:val="nil"/>
              <w:left w:val="nil"/>
              <w:bottom w:val="nil"/>
              <w:right w:val="single" w:sz="4" w:space="0" w:color="auto"/>
            </w:tcBorders>
            <w:shd w:val="clear" w:color="auto" w:fill="auto"/>
            <w:noWrap/>
            <w:hideMark/>
          </w:tcPr>
          <w:p w14:paraId="386F2C2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184.4 (5.3)</w:t>
            </w:r>
          </w:p>
        </w:tc>
      </w:tr>
      <w:tr w:rsidR="005946F5" w:rsidRPr="007B3E63" w14:paraId="48672298" w14:textId="77777777" w:rsidTr="007B3E63">
        <w:trPr>
          <w:trHeight w:val="144"/>
        </w:trPr>
        <w:tc>
          <w:tcPr>
            <w:tcW w:w="2083" w:type="dxa"/>
            <w:tcBorders>
              <w:top w:val="nil"/>
              <w:left w:val="single" w:sz="4" w:space="0" w:color="auto"/>
              <w:bottom w:val="nil"/>
              <w:right w:val="nil"/>
            </w:tcBorders>
            <w:shd w:val="clear" w:color="auto" w:fill="auto"/>
            <w:noWrap/>
            <w:hideMark/>
          </w:tcPr>
          <w:p w14:paraId="51D49944"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64089919"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38E6344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7270DD6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200.3 (188.9-214.2)</w:t>
            </w:r>
          </w:p>
        </w:tc>
        <w:tc>
          <w:tcPr>
            <w:tcW w:w="2560" w:type="dxa"/>
            <w:tcBorders>
              <w:top w:val="nil"/>
              <w:left w:val="nil"/>
              <w:bottom w:val="nil"/>
              <w:right w:val="single" w:sz="4" w:space="0" w:color="auto"/>
            </w:tcBorders>
            <w:shd w:val="clear" w:color="auto" w:fill="auto"/>
            <w:noWrap/>
            <w:hideMark/>
          </w:tcPr>
          <w:p w14:paraId="6EEAFFE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184.4 (174.2-194.9)</w:t>
            </w:r>
          </w:p>
        </w:tc>
      </w:tr>
      <w:tr w:rsidR="005946F5" w:rsidRPr="007B3E63" w14:paraId="3E758889"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37A7028D"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1D19B331"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7DFC1BB7"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4BC02F2B"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75 (59.7)</w:t>
            </w:r>
          </w:p>
        </w:tc>
        <w:tc>
          <w:tcPr>
            <w:tcW w:w="2560" w:type="dxa"/>
            <w:tcBorders>
              <w:top w:val="nil"/>
              <w:left w:val="nil"/>
              <w:bottom w:val="nil"/>
              <w:right w:val="single" w:sz="4" w:space="0" w:color="auto"/>
            </w:tcBorders>
            <w:shd w:val="clear" w:color="000000" w:fill="F2F2F2"/>
            <w:noWrap/>
            <w:hideMark/>
          </w:tcPr>
          <w:p w14:paraId="26DE6FD8"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75.2 (68.9)</w:t>
            </w:r>
          </w:p>
        </w:tc>
      </w:tr>
      <w:tr w:rsidR="005946F5" w:rsidRPr="007B3E63" w14:paraId="508ECD10"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3E03CC2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Patient, TB</w:t>
            </w:r>
          </w:p>
        </w:tc>
        <w:tc>
          <w:tcPr>
            <w:tcW w:w="1170" w:type="dxa"/>
            <w:tcBorders>
              <w:top w:val="nil"/>
              <w:left w:val="nil"/>
              <w:bottom w:val="nil"/>
              <w:right w:val="nil"/>
            </w:tcBorders>
            <w:shd w:val="clear" w:color="auto" w:fill="auto"/>
            <w:noWrap/>
            <w:vAlign w:val="bottom"/>
            <w:hideMark/>
          </w:tcPr>
          <w:p w14:paraId="32BBF2F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6F6414A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6D78B28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747.1 (26)</w:t>
            </w:r>
          </w:p>
        </w:tc>
        <w:tc>
          <w:tcPr>
            <w:tcW w:w="2560" w:type="dxa"/>
            <w:tcBorders>
              <w:top w:val="nil"/>
              <w:left w:val="nil"/>
              <w:bottom w:val="nil"/>
              <w:right w:val="single" w:sz="4" w:space="0" w:color="auto"/>
            </w:tcBorders>
            <w:shd w:val="clear" w:color="auto" w:fill="auto"/>
            <w:noWrap/>
            <w:hideMark/>
          </w:tcPr>
          <w:p w14:paraId="4A6645C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747.3 (25.6)</w:t>
            </w:r>
          </w:p>
        </w:tc>
      </w:tr>
      <w:tr w:rsidR="005946F5" w:rsidRPr="007B3E63" w14:paraId="3E7D31B0"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115DB163"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26ADCE2"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68A8B39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2AFEEB3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747.4 (698.4-796.4)</w:t>
            </w:r>
          </w:p>
        </w:tc>
        <w:tc>
          <w:tcPr>
            <w:tcW w:w="2560" w:type="dxa"/>
            <w:tcBorders>
              <w:top w:val="nil"/>
              <w:left w:val="nil"/>
              <w:bottom w:val="nil"/>
              <w:right w:val="single" w:sz="4" w:space="0" w:color="auto"/>
            </w:tcBorders>
            <w:shd w:val="clear" w:color="auto" w:fill="auto"/>
            <w:noWrap/>
            <w:hideMark/>
          </w:tcPr>
          <w:p w14:paraId="1091A54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746.5 (700.3-795.3)</w:t>
            </w:r>
          </w:p>
        </w:tc>
      </w:tr>
      <w:tr w:rsidR="005946F5" w:rsidRPr="007B3E63" w14:paraId="595A68B6"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63E7F19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42B569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1DA4BB1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53A92C1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703.3 (25.8)</w:t>
            </w:r>
          </w:p>
        </w:tc>
        <w:tc>
          <w:tcPr>
            <w:tcW w:w="2560" w:type="dxa"/>
            <w:tcBorders>
              <w:top w:val="nil"/>
              <w:left w:val="nil"/>
              <w:bottom w:val="nil"/>
              <w:right w:val="single" w:sz="4" w:space="0" w:color="auto"/>
            </w:tcBorders>
            <w:shd w:val="clear" w:color="auto" w:fill="auto"/>
            <w:noWrap/>
            <w:hideMark/>
          </w:tcPr>
          <w:p w14:paraId="1C0DD2B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701.9 (26.4)</w:t>
            </w:r>
          </w:p>
        </w:tc>
      </w:tr>
      <w:tr w:rsidR="005946F5" w:rsidRPr="007B3E63" w14:paraId="7119386B"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7C6FF5F7"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6E3BFB7D"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vAlign w:val="bottom"/>
            <w:hideMark/>
          </w:tcPr>
          <w:p w14:paraId="0E2BE6D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4544A14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703.6 (653.4-750.7)</w:t>
            </w:r>
          </w:p>
        </w:tc>
        <w:tc>
          <w:tcPr>
            <w:tcW w:w="2560" w:type="dxa"/>
            <w:tcBorders>
              <w:top w:val="nil"/>
              <w:left w:val="nil"/>
              <w:bottom w:val="nil"/>
              <w:right w:val="single" w:sz="4" w:space="0" w:color="auto"/>
            </w:tcBorders>
            <w:shd w:val="clear" w:color="auto" w:fill="auto"/>
            <w:noWrap/>
            <w:hideMark/>
          </w:tcPr>
          <w:p w14:paraId="74EADC7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702.3 (650.4-750)</w:t>
            </w:r>
          </w:p>
        </w:tc>
      </w:tr>
      <w:tr w:rsidR="005946F5" w:rsidRPr="007B3E63" w14:paraId="0464E5BC"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6F9643B3"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72B01A58"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68EF8698"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480B7353"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-43.8 (-5.9)</w:t>
            </w:r>
          </w:p>
        </w:tc>
        <w:tc>
          <w:tcPr>
            <w:tcW w:w="2560" w:type="dxa"/>
            <w:tcBorders>
              <w:top w:val="nil"/>
              <w:left w:val="nil"/>
              <w:bottom w:val="nil"/>
              <w:right w:val="single" w:sz="4" w:space="0" w:color="auto"/>
            </w:tcBorders>
            <w:shd w:val="clear" w:color="000000" w:fill="F2F2F2"/>
            <w:noWrap/>
            <w:hideMark/>
          </w:tcPr>
          <w:p w14:paraId="7A540586"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-45.4 (-6.1)</w:t>
            </w:r>
          </w:p>
        </w:tc>
      </w:tr>
      <w:tr w:rsidR="005946F5" w:rsidRPr="007B3E63" w14:paraId="6D1BDDE9" w14:textId="77777777" w:rsidTr="007B3E63">
        <w:trPr>
          <w:trHeight w:val="144"/>
        </w:trPr>
        <w:tc>
          <w:tcPr>
            <w:tcW w:w="2083" w:type="dxa"/>
            <w:vMerge w:val="restart"/>
            <w:tcBorders>
              <w:top w:val="nil"/>
              <w:left w:val="single" w:sz="4" w:space="0" w:color="auto"/>
              <w:right w:val="nil"/>
            </w:tcBorders>
            <w:shd w:val="clear" w:color="auto" w:fill="auto"/>
            <w:noWrap/>
            <w:hideMark/>
          </w:tcPr>
          <w:p w14:paraId="2DCE211C"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Health services, incl. ART</w:t>
            </w:r>
          </w:p>
        </w:tc>
        <w:tc>
          <w:tcPr>
            <w:tcW w:w="1170" w:type="dxa"/>
            <w:tcBorders>
              <w:top w:val="nil"/>
              <w:left w:val="nil"/>
              <w:bottom w:val="nil"/>
              <w:right w:val="nil"/>
            </w:tcBorders>
            <w:shd w:val="clear" w:color="auto" w:fill="auto"/>
            <w:noWrap/>
            <w:hideMark/>
          </w:tcPr>
          <w:p w14:paraId="57D8F16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38B2128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227C8BA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101.9 (8.2)</w:t>
            </w:r>
          </w:p>
        </w:tc>
        <w:tc>
          <w:tcPr>
            <w:tcW w:w="2560" w:type="dxa"/>
            <w:tcBorders>
              <w:top w:val="nil"/>
              <w:left w:val="nil"/>
              <w:bottom w:val="nil"/>
              <w:right w:val="single" w:sz="4" w:space="0" w:color="auto"/>
            </w:tcBorders>
            <w:shd w:val="clear" w:color="auto" w:fill="auto"/>
            <w:noWrap/>
            <w:hideMark/>
          </w:tcPr>
          <w:p w14:paraId="1F0710C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101.8 (8.3)</w:t>
            </w:r>
          </w:p>
        </w:tc>
      </w:tr>
      <w:tr w:rsidR="005946F5" w:rsidRPr="007B3E63" w14:paraId="31702881" w14:textId="77777777" w:rsidTr="007B3E63">
        <w:trPr>
          <w:trHeight w:val="144"/>
        </w:trPr>
        <w:tc>
          <w:tcPr>
            <w:tcW w:w="2083" w:type="dxa"/>
            <w:vMerge/>
            <w:tcBorders>
              <w:left w:val="single" w:sz="4" w:space="0" w:color="auto"/>
              <w:right w:val="nil"/>
            </w:tcBorders>
            <w:shd w:val="clear" w:color="auto" w:fill="auto"/>
            <w:noWrap/>
            <w:vAlign w:val="bottom"/>
            <w:hideMark/>
          </w:tcPr>
          <w:p w14:paraId="611D2D40"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375DE8F6"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28BEF0B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40269EE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101.7 (86.6-118.2)</w:t>
            </w:r>
          </w:p>
        </w:tc>
        <w:tc>
          <w:tcPr>
            <w:tcW w:w="2560" w:type="dxa"/>
            <w:tcBorders>
              <w:top w:val="nil"/>
              <w:left w:val="nil"/>
              <w:bottom w:val="nil"/>
              <w:right w:val="single" w:sz="4" w:space="0" w:color="auto"/>
            </w:tcBorders>
            <w:shd w:val="clear" w:color="auto" w:fill="auto"/>
            <w:noWrap/>
            <w:hideMark/>
          </w:tcPr>
          <w:p w14:paraId="24AA399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101.4 (85.6-118.2)</w:t>
            </w:r>
          </w:p>
        </w:tc>
      </w:tr>
      <w:tr w:rsidR="005946F5" w:rsidRPr="007B3E63" w14:paraId="1E3A41CE" w14:textId="77777777" w:rsidTr="007B3E63">
        <w:trPr>
          <w:trHeight w:val="144"/>
        </w:trPr>
        <w:tc>
          <w:tcPr>
            <w:tcW w:w="2083" w:type="dxa"/>
            <w:vMerge/>
            <w:tcBorders>
              <w:left w:val="single" w:sz="4" w:space="0" w:color="auto"/>
              <w:bottom w:val="nil"/>
              <w:right w:val="nil"/>
            </w:tcBorders>
            <w:shd w:val="clear" w:color="auto" w:fill="auto"/>
            <w:noWrap/>
            <w:vAlign w:val="bottom"/>
            <w:hideMark/>
          </w:tcPr>
          <w:p w14:paraId="36CE9DC1"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2F86B42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5DB9269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230B199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102 (8.3)</w:t>
            </w:r>
          </w:p>
        </w:tc>
        <w:tc>
          <w:tcPr>
            <w:tcW w:w="2560" w:type="dxa"/>
            <w:tcBorders>
              <w:top w:val="nil"/>
              <w:left w:val="nil"/>
              <w:bottom w:val="nil"/>
              <w:right w:val="single" w:sz="4" w:space="0" w:color="auto"/>
            </w:tcBorders>
            <w:shd w:val="clear" w:color="auto" w:fill="auto"/>
            <w:noWrap/>
            <w:hideMark/>
          </w:tcPr>
          <w:p w14:paraId="7BE1BDC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102 (8.5)</w:t>
            </w:r>
          </w:p>
        </w:tc>
      </w:tr>
      <w:tr w:rsidR="005946F5" w:rsidRPr="007B3E63" w14:paraId="14D793A0"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3BFB2C77"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2DE5A6A6"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5E370AD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00A7C07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101.7 (86.2-118.6)</w:t>
            </w:r>
          </w:p>
        </w:tc>
        <w:tc>
          <w:tcPr>
            <w:tcW w:w="2560" w:type="dxa"/>
            <w:tcBorders>
              <w:top w:val="nil"/>
              <w:left w:val="nil"/>
              <w:bottom w:val="nil"/>
              <w:right w:val="single" w:sz="4" w:space="0" w:color="auto"/>
            </w:tcBorders>
            <w:shd w:val="clear" w:color="auto" w:fill="auto"/>
            <w:noWrap/>
            <w:hideMark/>
          </w:tcPr>
          <w:p w14:paraId="3E8F26F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101.7 (85.7-118.2)</w:t>
            </w:r>
          </w:p>
        </w:tc>
      </w:tr>
      <w:tr w:rsidR="005946F5" w:rsidRPr="007B3E63" w14:paraId="5E31048A"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D472CA7"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1E88E01B"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040A32B2"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164783B3"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 (0)</w:t>
            </w:r>
          </w:p>
        </w:tc>
        <w:tc>
          <w:tcPr>
            <w:tcW w:w="2560" w:type="dxa"/>
            <w:tcBorders>
              <w:top w:val="nil"/>
              <w:left w:val="nil"/>
              <w:bottom w:val="nil"/>
              <w:right w:val="single" w:sz="4" w:space="0" w:color="auto"/>
            </w:tcBorders>
            <w:shd w:val="clear" w:color="000000" w:fill="F2F2F2"/>
            <w:noWrap/>
            <w:hideMark/>
          </w:tcPr>
          <w:p w14:paraId="509423D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0.2 (0.2)</w:t>
            </w:r>
          </w:p>
        </w:tc>
      </w:tr>
      <w:tr w:rsidR="005946F5" w:rsidRPr="007B3E63" w14:paraId="00E5D275" w14:textId="77777777" w:rsidTr="007B3E63">
        <w:trPr>
          <w:trHeight w:val="144"/>
        </w:trPr>
        <w:tc>
          <w:tcPr>
            <w:tcW w:w="2083" w:type="dxa"/>
            <w:vMerge w:val="restart"/>
            <w:tcBorders>
              <w:top w:val="nil"/>
              <w:left w:val="single" w:sz="4" w:space="0" w:color="auto"/>
              <w:right w:val="nil"/>
            </w:tcBorders>
            <w:shd w:val="clear" w:color="auto" w:fill="auto"/>
            <w:noWrap/>
            <w:hideMark/>
          </w:tcPr>
          <w:p w14:paraId="19881CDE"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Patient, incl. ART</w:t>
            </w:r>
          </w:p>
        </w:tc>
        <w:tc>
          <w:tcPr>
            <w:tcW w:w="1170" w:type="dxa"/>
            <w:tcBorders>
              <w:top w:val="nil"/>
              <w:left w:val="nil"/>
              <w:bottom w:val="nil"/>
              <w:right w:val="nil"/>
            </w:tcBorders>
            <w:shd w:val="clear" w:color="auto" w:fill="auto"/>
            <w:noWrap/>
            <w:hideMark/>
          </w:tcPr>
          <w:p w14:paraId="15C8385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3D26CE6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14C8387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0.6 (0)</w:t>
            </w:r>
          </w:p>
        </w:tc>
        <w:tc>
          <w:tcPr>
            <w:tcW w:w="2560" w:type="dxa"/>
            <w:tcBorders>
              <w:top w:val="nil"/>
              <w:left w:val="nil"/>
              <w:bottom w:val="nil"/>
              <w:right w:val="single" w:sz="4" w:space="0" w:color="auto"/>
            </w:tcBorders>
            <w:shd w:val="clear" w:color="auto" w:fill="auto"/>
            <w:noWrap/>
            <w:hideMark/>
          </w:tcPr>
          <w:p w14:paraId="602B86F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0.6 (0)</w:t>
            </w:r>
          </w:p>
        </w:tc>
      </w:tr>
      <w:tr w:rsidR="005946F5" w:rsidRPr="007B3E63" w14:paraId="6291A7B0" w14:textId="77777777" w:rsidTr="007B3E63">
        <w:trPr>
          <w:trHeight w:val="144"/>
        </w:trPr>
        <w:tc>
          <w:tcPr>
            <w:tcW w:w="2083" w:type="dxa"/>
            <w:vMerge/>
            <w:tcBorders>
              <w:left w:val="single" w:sz="4" w:space="0" w:color="auto"/>
              <w:bottom w:val="nil"/>
              <w:right w:val="nil"/>
            </w:tcBorders>
            <w:shd w:val="clear" w:color="auto" w:fill="auto"/>
            <w:noWrap/>
            <w:hideMark/>
          </w:tcPr>
          <w:p w14:paraId="0BC7775F"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7E3B3912"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410970C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2238162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0.6 (0.5-0.6)</w:t>
            </w:r>
          </w:p>
        </w:tc>
        <w:tc>
          <w:tcPr>
            <w:tcW w:w="2560" w:type="dxa"/>
            <w:tcBorders>
              <w:top w:val="nil"/>
              <w:left w:val="nil"/>
              <w:bottom w:val="nil"/>
              <w:right w:val="single" w:sz="4" w:space="0" w:color="auto"/>
            </w:tcBorders>
            <w:shd w:val="clear" w:color="auto" w:fill="auto"/>
            <w:noWrap/>
            <w:hideMark/>
          </w:tcPr>
          <w:p w14:paraId="5CB68ED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0.6 (0.5-0.7)</w:t>
            </w:r>
          </w:p>
        </w:tc>
      </w:tr>
      <w:tr w:rsidR="005946F5" w:rsidRPr="007B3E63" w14:paraId="441CFEA3"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08DAFAE2"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53D771D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0B361DD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3624974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0.6 (0)</w:t>
            </w:r>
          </w:p>
        </w:tc>
        <w:tc>
          <w:tcPr>
            <w:tcW w:w="2560" w:type="dxa"/>
            <w:tcBorders>
              <w:top w:val="nil"/>
              <w:left w:val="nil"/>
              <w:bottom w:val="nil"/>
              <w:right w:val="single" w:sz="4" w:space="0" w:color="auto"/>
            </w:tcBorders>
            <w:shd w:val="clear" w:color="auto" w:fill="auto"/>
            <w:noWrap/>
            <w:hideMark/>
          </w:tcPr>
          <w:p w14:paraId="34CD540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0.6 (0)</w:t>
            </w:r>
          </w:p>
        </w:tc>
      </w:tr>
      <w:tr w:rsidR="005946F5" w:rsidRPr="007B3E63" w14:paraId="377CADB5"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7617D3F"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620E9F0B"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65F85BE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03EBD21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0.6 (0.5-0.6)</w:t>
            </w:r>
          </w:p>
        </w:tc>
        <w:tc>
          <w:tcPr>
            <w:tcW w:w="2560" w:type="dxa"/>
            <w:tcBorders>
              <w:top w:val="nil"/>
              <w:left w:val="nil"/>
              <w:bottom w:val="nil"/>
              <w:right w:val="single" w:sz="4" w:space="0" w:color="auto"/>
            </w:tcBorders>
            <w:shd w:val="clear" w:color="auto" w:fill="auto"/>
            <w:noWrap/>
            <w:hideMark/>
          </w:tcPr>
          <w:p w14:paraId="08E7964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0.6 (0.5-0.6)</w:t>
            </w:r>
          </w:p>
        </w:tc>
      </w:tr>
      <w:tr w:rsidR="005946F5" w:rsidRPr="007B3E63" w14:paraId="72589A6E"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520CE06"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168C8AC8"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28B4E2E4"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3E70FC33"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 (0)</w:t>
            </w:r>
          </w:p>
        </w:tc>
        <w:tc>
          <w:tcPr>
            <w:tcW w:w="2560" w:type="dxa"/>
            <w:tcBorders>
              <w:top w:val="nil"/>
              <w:left w:val="nil"/>
              <w:bottom w:val="nil"/>
              <w:right w:val="single" w:sz="4" w:space="0" w:color="auto"/>
            </w:tcBorders>
            <w:shd w:val="clear" w:color="000000" w:fill="F2F2F2"/>
            <w:noWrap/>
            <w:hideMark/>
          </w:tcPr>
          <w:p w14:paraId="0F881349"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 (0.2)</w:t>
            </w:r>
          </w:p>
        </w:tc>
      </w:tr>
      <w:tr w:rsidR="005946F5" w:rsidRPr="007B3E63" w14:paraId="3C956AF7"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C294FAB"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Total societal</w:t>
            </w:r>
          </w:p>
        </w:tc>
        <w:tc>
          <w:tcPr>
            <w:tcW w:w="1170" w:type="dxa"/>
            <w:tcBorders>
              <w:top w:val="nil"/>
              <w:left w:val="nil"/>
              <w:bottom w:val="nil"/>
              <w:right w:val="nil"/>
            </w:tcBorders>
            <w:shd w:val="clear" w:color="auto" w:fill="auto"/>
            <w:noWrap/>
            <w:vAlign w:val="bottom"/>
            <w:hideMark/>
          </w:tcPr>
          <w:p w14:paraId="67E2279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6A14B45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3757AFE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872.8 (27.2)</w:t>
            </w:r>
          </w:p>
        </w:tc>
        <w:tc>
          <w:tcPr>
            <w:tcW w:w="2560" w:type="dxa"/>
            <w:tcBorders>
              <w:top w:val="nil"/>
              <w:left w:val="nil"/>
              <w:bottom w:val="nil"/>
              <w:right w:val="single" w:sz="4" w:space="0" w:color="auto"/>
            </w:tcBorders>
            <w:shd w:val="clear" w:color="auto" w:fill="auto"/>
            <w:noWrap/>
            <w:hideMark/>
          </w:tcPr>
          <w:p w14:paraId="3A03BDC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27.2 (869.5)</w:t>
            </w:r>
          </w:p>
        </w:tc>
      </w:tr>
      <w:tr w:rsidR="005946F5" w:rsidRPr="007B3E63" w14:paraId="2EB7152A"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B356B7C"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B69412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6FF5251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2A9DF9B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904 (27)</w:t>
            </w:r>
          </w:p>
        </w:tc>
        <w:tc>
          <w:tcPr>
            <w:tcW w:w="2560" w:type="dxa"/>
            <w:tcBorders>
              <w:top w:val="nil"/>
              <w:left w:val="nil"/>
              <w:bottom w:val="nil"/>
              <w:right w:val="single" w:sz="4" w:space="0" w:color="auto"/>
            </w:tcBorders>
            <w:shd w:val="clear" w:color="auto" w:fill="auto"/>
            <w:noWrap/>
            <w:hideMark/>
          </w:tcPr>
          <w:p w14:paraId="0980D6A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27 (902.1)</w:t>
            </w:r>
          </w:p>
        </w:tc>
      </w:tr>
      <w:tr w:rsidR="005946F5" w:rsidRPr="007B3E63" w14:paraId="168147E6"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40B3BFF4"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4AD7C95C"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5354A078"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709CF175"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31.2 (3.6)</w:t>
            </w:r>
          </w:p>
        </w:tc>
        <w:tc>
          <w:tcPr>
            <w:tcW w:w="2560" w:type="dxa"/>
            <w:tcBorders>
              <w:top w:val="nil"/>
              <w:left w:val="nil"/>
              <w:bottom w:val="nil"/>
              <w:right w:val="single" w:sz="4" w:space="0" w:color="auto"/>
            </w:tcBorders>
            <w:shd w:val="clear" w:color="000000" w:fill="F2F2F2"/>
            <w:noWrap/>
            <w:hideMark/>
          </w:tcPr>
          <w:p w14:paraId="4FE81BDA"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29.8 (3.5)</w:t>
            </w:r>
          </w:p>
        </w:tc>
      </w:tr>
      <w:tr w:rsidR="005946F5" w:rsidRPr="007B3E63" w14:paraId="6793444E" w14:textId="77777777" w:rsidTr="007B3E63">
        <w:trPr>
          <w:trHeight w:val="144"/>
        </w:trPr>
        <w:tc>
          <w:tcPr>
            <w:tcW w:w="2083" w:type="dxa"/>
            <w:vMerge w:val="restart"/>
            <w:tcBorders>
              <w:top w:val="nil"/>
              <w:left w:val="single" w:sz="4" w:space="0" w:color="auto"/>
              <w:right w:val="nil"/>
            </w:tcBorders>
            <w:shd w:val="clear" w:color="auto" w:fill="auto"/>
            <w:noWrap/>
            <w:hideMark/>
          </w:tcPr>
          <w:p w14:paraId="78B003E4"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Total societal, incl. ART</w:t>
            </w:r>
          </w:p>
        </w:tc>
        <w:tc>
          <w:tcPr>
            <w:tcW w:w="1170" w:type="dxa"/>
            <w:tcBorders>
              <w:top w:val="nil"/>
              <w:left w:val="nil"/>
              <w:bottom w:val="nil"/>
              <w:right w:val="nil"/>
            </w:tcBorders>
            <w:shd w:val="clear" w:color="auto" w:fill="auto"/>
            <w:noWrap/>
            <w:hideMark/>
          </w:tcPr>
          <w:p w14:paraId="13922AA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697B270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34941F2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975.3</w:t>
            </w:r>
          </w:p>
        </w:tc>
        <w:tc>
          <w:tcPr>
            <w:tcW w:w="2560" w:type="dxa"/>
            <w:tcBorders>
              <w:top w:val="nil"/>
              <w:left w:val="nil"/>
              <w:bottom w:val="nil"/>
              <w:right w:val="single" w:sz="4" w:space="0" w:color="auto"/>
            </w:tcBorders>
            <w:shd w:val="clear" w:color="auto" w:fill="auto"/>
            <w:noWrap/>
            <w:hideMark/>
          </w:tcPr>
          <w:p w14:paraId="317B706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958.9</w:t>
            </w:r>
          </w:p>
        </w:tc>
      </w:tr>
      <w:tr w:rsidR="005946F5" w:rsidRPr="007B3E63" w14:paraId="02554AAE" w14:textId="77777777" w:rsidTr="007B3E63">
        <w:trPr>
          <w:trHeight w:val="144"/>
        </w:trPr>
        <w:tc>
          <w:tcPr>
            <w:tcW w:w="2083" w:type="dxa"/>
            <w:vMerge/>
            <w:tcBorders>
              <w:left w:val="single" w:sz="4" w:space="0" w:color="auto"/>
              <w:bottom w:val="nil"/>
              <w:right w:val="nil"/>
            </w:tcBorders>
            <w:shd w:val="clear" w:color="auto" w:fill="auto"/>
            <w:noWrap/>
            <w:hideMark/>
          </w:tcPr>
          <w:p w14:paraId="17B042F9"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60060DB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634A103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2B5CA77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1006.5</w:t>
            </w:r>
          </w:p>
        </w:tc>
        <w:tc>
          <w:tcPr>
            <w:tcW w:w="2560" w:type="dxa"/>
            <w:tcBorders>
              <w:top w:val="nil"/>
              <w:left w:val="nil"/>
              <w:bottom w:val="nil"/>
              <w:right w:val="single" w:sz="4" w:space="0" w:color="auto"/>
            </w:tcBorders>
            <w:shd w:val="clear" w:color="auto" w:fill="auto"/>
            <w:noWrap/>
            <w:hideMark/>
          </w:tcPr>
          <w:p w14:paraId="1C91040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988.8</w:t>
            </w:r>
          </w:p>
        </w:tc>
      </w:tr>
      <w:tr w:rsidR="005946F5" w:rsidRPr="007B3E63" w14:paraId="51E0D969" w14:textId="77777777" w:rsidTr="007B3E63">
        <w:trPr>
          <w:trHeight w:val="144"/>
        </w:trPr>
        <w:tc>
          <w:tcPr>
            <w:tcW w:w="2083" w:type="dxa"/>
            <w:tcBorders>
              <w:top w:val="nil"/>
              <w:left w:val="single" w:sz="4" w:space="0" w:color="auto"/>
              <w:bottom w:val="single" w:sz="4" w:space="0" w:color="auto"/>
              <w:right w:val="nil"/>
            </w:tcBorders>
            <w:shd w:val="clear" w:color="auto" w:fill="auto"/>
            <w:noWrap/>
            <w:vAlign w:val="bottom"/>
            <w:hideMark/>
          </w:tcPr>
          <w:p w14:paraId="1D1EB487"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 </w:t>
            </w:r>
          </w:p>
        </w:tc>
        <w:tc>
          <w:tcPr>
            <w:tcW w:w="1170" w:type="dxa"/>
            <w:tcBorders>
              <w:top w:val="nil"/>
              <w:left w:val="nil"/>
              <w:bottom w:val="single" w:sz="4" w:space="0" w:color="auto"/>
              <w:right w:val="nil"/>
            </w:tcBorders>
            <w:shd w:val="clear" w:color="auto" w:fill="auto"/>
            <w:noWrap/>
            <w:vAlign w:val="bottom"/>
            <w:hideMark/>
          </w:tcPr>
          <w:p w14:paraId="3E00652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 </w:t>
            </w:r>
          </w:p>
        </w:tc>
        <w:tc>
          <w:tcPr>
            <w:tcW w:w="2322" w:type="dxa"/>
            <w:tcBorders>
              <w:top w:val="nil"/>
              <w:left w:val="nil"/>
              <w:bottom w:val="single" w:sz="4" w:space="0" w:color="auto"/>
              <w:right w:val="nil"/>
            </w:tcBorders>
            <w:shd w:val="clear" w:color="000000" w:fill="F2F2F2"/>
            <w:noWrap/>
            <w:vAlign w:val="bottom"/>
            <w:hideMark/>
          </w:tcPr>
          <w:p w14:paraId="303660CA"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w:t>
            </w:r>
          </w:p>
        </w:tc>
        <w:tc>
          <w:tcPr>
            <w:tcW w:w="2498" w:type="dxa"/>
            <w:tcBorders>
              <w:top w:val="nil"/>
              <w:left w:val="nil"/>
              <w:bottom w:val="single" w:sz="4" w:space="0" w:color="auto"/>
              <w:right w:val="nil"/>
            </w:tcBorders>
            <w:shd w:val="clear" w:color="000000" w:fill="F2F2F2"/>
            <w:noWrap/>
            <w:hideMark/>
          </w:tcPr>
          <w:p w14:paraId="312BFF5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31.3</w:t>
            </w:r>
          </w:p>
        </w:tc>
        <w:tc>
          <w:tcPr>
            <w:tcW w:w="2560" w:type="dxa"/>
            <w:tcBorders>
              <w:top w:val="nil"/>
              <w:left w:val="nil"/>
              <w:bottom w:val="single" w:sz="4" w:space="0" w:color="auto"/>
              <w:right w:val="single" w:sz="4" w:space="0" w:color="auto"/>
            </w:tcBorders>
            <w:shd w:val="clear" w:color="000000" w:fill="F2F2F2"/>
            <w:noWrap/>
            <w:hideMark/>
          </w:tcPr>
          <w:p w14:paraId="7FF0BF1E"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30.0</w:t>
            </w:r>
          </w:p>
        </w:tc>
      </w:tr>
      <w:tr w:rsidR="005946F5" w:rsidRPr="007B3E63" w14:paraId="61D429D7" w14:textId="77777777" w:rsidTr="007B3E63">
        <w:trPr>
          <w:trHeight w:val="144"/>
        </w:trPr>
        <w:tc>
          <w:tcPr>
            <w:tcW w:w="1063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A016032" w14:textId="77777777" w:rsidR="005946F5" w:rsidRPr="007B3E63" w:rsidRDefault="005946F5" w:rsidP="007B3E63">
            <w:pPr>
              <w:spacing w:after="0" w:line="240" w:lineRule="auto"/>
              <w:jc w:val="center"/>
              <w:rPr>
                <w:rFonts w:ascii="Times New Roman" w:eastAsia="Times New Roman" w:hAnsi="Times New Roman" w:cs="Times New Roman"/>
                <w:i/>
                <w:color w:val="000000"/>
                <w:sz w:val="16"/>
                <w:szCs w:val="16"/>
              </w:rPr>
            </w:pPr>
            <w:r w:rsidRPr="007B3E63">
              <w:rPr>
                <w:rFonts w:ascii="Times New Roman" w:eastAsia="Times New Roman" w:hAnsi="Times New Roman" w:cs="Times New Roman"/>
                <w:i/>
                <w:color w:val="000000"/>
                <w:sz w:val="16"/>
                <w:szCs w:val="16"/>
              </w:rPr>
              <w:t>Tanzania</w:t>
            </w:r>
          </w:p>
        </w:tc>
      </w:tr>
      <w:tr w:rsidR="005946F5" w:rsidRPr="007B3E63" w14:paraId="2D407327" w14:textId="77777777" w:rsidTr="007B3E63">
        <w:trPr>
          <w:trHeight w:val="144"/>
        </w:trPr>
        <w:tc>
          <w:tcPr>
            <w:tcW w:w="2083" w:type="dxa"/>
            <w:vMerge w:val="restart"/>
            <w:tcBorders>
              <w:top w:val="single" w:sz="4" w:space="0" w:color="auto"/>
              <w:left w:val="single" w:sz="4" w:space="0" w:color="auto"/>
              <w:right w:val="nil"/>
            </w:tcBorders>
            <w:shd w:val="clear" w:color="auto" w:fill="auto"/>
            <w:noWrap/>
            <w:hideMark/>
          </w:tcPr>
          <w:p w14:paraId="2356087B"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Health services, TB</w:t>
            </w:r>
          </w:p>
        </w:tc>
        <w:tc>
          <w:tcPr>
            <w:tcW w:w="1170" w:type="dxa"/>
            <w:tcBorders>
              <w:top w:val="single" w:sz="4" w:space="0" w:color="auto"/>
              <w:left w:val="nil"/>
              <w:bottom w:val="nil"/>
              <w:right w:val="nil"/>
            </w:tcBorders>
            <w:shd w:val="clear" w:color="auto" w:fill="auto"/>
            <w:noWrap/>
            <w:hideMark/>
          </w:tcPr>
          <w:p w14:paraId="3690155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single" w:sz="4" w:space="0" w:color="auto"/>
              <w:left w:val="nil"/>
              <w:bottom w:val="nil"/>
              <w:right w:val="nil"/>
            </w:tcBorders>
            <w:shd w:val="clear" w:color="auto" w:fill="auto"/>
            <w:noWrap/>
            <w:hideMark/>
          </w:tcPr>
          <w:p w14:paraId="508EE54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single" w:sz="4" w:space="0" w:color="auto"/>
              <w:left w:val="nil"/>
              <w:bottom w:val="nil"/>
              <w:right w:val="nil"/>
            </w:tcBorders>
            <w:shd w:val="clear" w:color="auto" w:fill="auto"/>
            <w:noWrap/>
            <w:hideMark/>
          </w:tcPr>
          <w:p w14:paraId="14FF6DC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222.5 (36.7)</w:t>
            </w:r>
          </w:p>
        </w:tc>
        <w:tc>
          <w:tcPr>
            <w:tcW w:w="2560" w:type="dxa"/>
            <w:tcBorders>
              <w:top w:val="single" w:sz="4" w:space="0" w:color="auto"/>
              <w:left w:val="nil"/>
              <w:bottom w:val="nil"/>
              <w:right w:val="single" w:sz="4" w:space="0" w:color="auto"/>
            </w:tcBorders>
            <w:shd w:val="clear" w:color="auto" w:fill="auto"/>
            <w:noWrap/>
            <w:hideMark/>
          </w:tcPr>
          <w:p w14:paraId="2623249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152.8 (15.3)</w:t>
            </w:r>
          </w:p>
        </w:tc>
      </w:tr>
      <w:tr w:rsidR="005946F5" w:rsidRPr="007B3E63" w14:paraId="1F972EA5" w14:textId="77777777" w:rsidTr="007B3E63">
        <w:trPr>
          <w:trHeight w:val="144"/>
        </w:trPr>
        <w:tc>
          <w:tcPr>
            <w:tcW w:w="2083" w:type="dxa"/>
            <w:vMerge/>
            <w:tcBorders>
              <w:left w:val="single" w:sz="4" w:space="0" w:color="auto"/>
              <w:bottom w:val="nil"/>
              <w:right w:val="nil"/>
            </w:tcBorders>
            <w:shd w:val="clear" w:color="auto" w:fill="auto"/>
            <w:noWrap/>
            <w:hideMark/>
          </w:tcPr>
          <w:p w14:paraId="1C8E6A06"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1E862D44"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1C834F5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7486801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222.9 (156.2-293.2)</w:t>
            </w:r>
          </w:p>
        </w:tc>
        <w:tc>
          <w:tcPr>
            <w:tcW w:w="2560" w:type="dxa"/>
            <w:tcBorders>
              <w:top w:val="nil"/>
              <w:left w:val="nil"/>
              <w:bottom w:val="nil"/>
              <w:right w:val="single" w:sz="4" w:space="0" w:color="auto"/>
            </w:tcBorders>
            <w:shd w:val="clear" w:color="auto" w:fill="auto"/>
            <w:noWrap/>
            <w:hideMark/>
          </w:tcPr>
          <w:p w14:paraId="66ECA58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152.7 (122.5-183.9)</w:t>
            </w:r>
          </w:p>
        </w:tc>
      </w:tr>
      <w:tr w:rsidR="005946F5" w:rsidRPr="007B3E63" w14:paraId="28DC8F58" w14:textId="77777777" w:rsidTr="007B3E63">
        <w:trPr>
          <w:trHeight w:val="144"/>
        </w:trPr>
        <w:tc>
          <w:tcPr>
            <w:tcW w:w="2083" w:type="dxa"/>
            <w:tcBorders>
              <w:top w:val="nil"/>
              <w:left w:val="single" w:sz="4" w:space="0" w:color="auto"/>
              <w:bottom w:val="nil"/>
              <w:right w:val="nil"/>
            </w:tcBorders>
            <w:shd w:val="clear" w:color="auto" w:fill="auto"/>
            <w:noWrap/>
            <w:hideMark/>
          </w:tcPr>
          <w:p w14:paraId="05E53A6D"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45FF09D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6429575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2107B2F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294.7 (34)</w:t>
            </w:r>
          </w:p>
        </w:tc>
        <w:tc>
          <w:tcPr>
            <w:tcW w:w="2560" w:type="dxa"/>
            <w:tcBorders>
              <w:top w:val="nil"/>
              <w:left w:val="nil"/>
              <w:bottom w:val="nil"/>
              <w:right w:val="single" w:sz="4" w:space="0" w:color="auto"/>
            </w:tcBorders>
            <w:shd w:val="clear" w:color="auto" w:fill="auto"/>
            <w:noWrap/>
            <w:hideMark/>
          </w:tcPr>
          <w:p w14:paraId="3F688C5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223.8 (11)</w:t>
            </w:r>
          </w:p>
        </w:tc>
      </w:tr>
      <w:tr w:rsidR="005946F5" w:rsidRPr="007B3E63" w14:paraId="29215717" w14:textId="77777777" w:rsidTr="007B3E63">
        <w:trPr>
          <w:trHeight w:val="144"/>
        </w:trPr>
        <w:tc>
          <w:tcPr>
            <w:tcW w:w="2083" w:type="dxa"/>
            <w:tcBorders>
              <w:top w:val="nil"/>
              <w:left w:val="single" w:sz="4" w:space="0" w:color="auto"/>
              <w:bottom w:val="nil"/>
              <w:right w:val="nil"/>
            </w:tcBorders>
            <w:shd w:val="clear" w:color="auto" w:fill="auto"/>
            <w:noWrap/>
            <w:hideMark/>
          </w:tcPr>
          <w:p w14:paraId="3073DD1D"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67F67993"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75A2E6A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05775DE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295.5 (227.6-359.5)</w:t>
            </w:r>
          </w:p>
        </w:tc>
        <w:tc>
          <w:tcPr>
            <w:tcW w:w="2560" w:type="dxa"/>
            <w:tcBorders>
              <w:top w:val="nil"/>
              <w:left w:val="nil"/>
              <w:bottom w:val="nil"/>
              <w:right w:val="single" w:sz="4" w:space="0" w:color="auto"/>
            </w:tcBorders>
            <w:shd w:val="clear" w:color="auto" w:fill="auto"/>
            <w:noWrap/>
            <w:hideMark/>
          </w:tcPr>
          <w:p w14:paraId="4F591FA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224.1 (200.9-245.6)</w:t>
            </w:r>
          </w:p>
        </w:tc>
      </w:tr>
      <w:tr w:rsidR="005946F5" w:rsidRPr="007B3E63" w14:paraId="7DB5BA21"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7F16D103"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295D611E"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7E638DA4"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4C3DD34C"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72.3 (32.5)</w:t>
            </w:r>
          </w:p>
        </w:tc>
        <w:tc>
          <w:tcPr>
            <w:tcW w:w="2560" w:type="dxa"/>
            <w:tcBorders>
              <w:top w:val="nil"/>
              <w:left w:val="nil"/>
              <w:bottom w:val="nil"/>
              <w:right w:val="single" w:sz="4" w:space="0" w:color="auto"/>
            </w:tcBorders>
            <w:shd w:val="clear" w:color="000000" w:fill="F2F2F2"/>
            <w:noWrap/>
            <w:hideMark/>
          </w:tcPr>
          <w:p w14:paraId="7ADFFB39"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70.9 (46.4)</w:t>
            </w:r>
          </w:p>
        </w:tc>
      </w:tr>
      <w:tr w:rsidR="005946F5" w:rsidRPr="007B3E63" w14:paraId="64581DA5" w14:textId="77777777" w:rsidTr="007B3E63">
        <w:trPr>
          <w:trHeight w:val="144"/>
        </w:trPr>
        <w:tc>
          <w:tcPr>
            <w:tcW w:w="2083" w:type="dxa"/>
            <w:vMerge w:val="restart"/>
            <w:tcBorders>
              <w:top w:val="nil"/>
              <w:left w:val="single" w:sz="4" w:space="0" w:color="auto"/>
              <w:right w:val="nil"/>
            </w:tcBorders>
            <w:shd w:val="clear" w:color="auto" w:fill="auto"/>
            <w:noWrap/>
            <w:hideMark/>
          </w:tcPr>
          <w:p w14:paraId="3FB29114"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Patient, TB</w:t>
            </w:r>
          </w:p>
        </w:tc>
        <w:tc>
          <w:tcPr>
            <w:tcW w:w="1170" w:type="dxa"/>
            <w:tcBorders>
              <w:top w:val="nil"/>
              <w:left w:val="nil"/>
              <w:bottom w:val="nil"/>
              <w:right w:val="nil"/>
            </w:tcBorders>
            <w:shd w:val="clear" w:color="auto" w:fill="auto"/>
            <w:noWrap/>
            <w:hideMark/>
          </w:tcPr>
          <w:p w14:paraId="4074874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5177896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71DF655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548.4 (16.7)</w:t>
            </w:r>
          </w:p>
        </w:tc>
        <w:tc>
          <w:tcPr>
            <w:tcW w:w="2560" w:type="dxa"/>
            <w:tcBorders>
              <w:top w:val="nil"/>
              <w:left w:val="nil"/>
              <w:bottom w:val="nil"/>
              <w:right w:val="single" w:sz="4" w:space="0" w:color="auto"/>
            </w:tcBorders>
            <w:shd w:val="clear" w:color="auto" w:fill="auto"/>
            <w:noWrap/>
            <w:hideMark/>
          </w:tcPr>
          <w:p w14:paraId="223EF56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445.3 (6.9)</w:t>
            </w:r>
          </w:p>
        </w:tc>
      </w:tr>
      <w:tr w:rsidR="005946F5" w:rsidRPr="007B3E63" w14:paraId="47F77D02" w14:textId="77777777" w:rsidTr="007B3E63">
        <w:trPr>
          <w:trHeight w:val="144"/>
        </w:trPr>
        <w:tc>
          <w:tcPr>
            <w:tcW w:w="2083" w:type="dxa"/>
            <w:vMerge/>
            <w:tcBorders>
              <w:left w:val="single" w:sz="4" w:space="0" w:color="auto"/>
              <w:bottom w:val="nil"/>
              <w:right w:val="nil"/>
            </w:tcBorders>
            <w:shd w:val="clear" w:color="auto" w:fill="auto"/>
            <w:noWrap/>
            <w:hideMark/>
          </w:tcPr>
          <w:p w14:paraId="23761E81"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057D135C"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2A5C516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32AB402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548.3 (517.5-579.7)</w:t>
            </w:r>
          </w:p>
        </w:tc>
        <w:tc>
          <w:tcPr>
            <w:tcW w:w="2560" w:type="dxa"/>
            <w:tcBorders>
              <w:top w:val="nil"/>
              <w:left w:val="nil"/>
              <w:bottom w:val="nil"/>
              <w:right w:val="single" w:sz="4" w:space="0" w:color="auto"/>
            </w:tcBorders>
            <w:shd w:val="clear" w:color="auto" w:fill="auto"/>
            <w:noWrap/>
            <w:hideMark/>
          </w:tcPr>
          <w:p w14:paraId="6EC99F7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445.3 (432-458.3)</w:t>
            </w:r>
          </w:p>
        </w:tc>
      </w:tr>
      <w:tr w:rsidR="005946F5" w:rsidRPr="007B3E63" w14:paraId="5541A576" w14:textId="77777777" w:rsidTr="007B3E63">
        <w:trPr>
          <w:trHeight w:val="144"/>
        </w:trPr>
        <w:tc>
          <w:tcPr>
            <w:tcW w:w="2083" w:type="dxa"/>
            <w:tcBorders>
              <w:top w:val="nil"/>
              <w:left w:val="single" w:sz="4" w:space="0" w:color="auto"/>
              <w:bottom w:val="nil"/>
              <w:right w:val="nil"/>
            </w:tcBorders>
            <w:shd w:val="clear" w:color="auto" w:fill="auto"/>
            <w:noWrap/>
            <w:hideMark/>
          </w:tcPr>
          <w:p w14:paraId="7C839B67"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5FEDAAE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3BC2AD7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3684D17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475.2 (16.3)</w:t>
            </w:r>
          </w:p>
        </w:tc>
        <w:tc>
          <w:tcPr>
            <w:tcW w:w="2560" w:type="dxa"/>
            <w:tcBorders>
              <w:top w:val="nil"/>
              <w:left w:val="nil"/>
              <w:bottom w:val="nil"/>
              <w:right w:val="single" w:sz="4" w:space="0" w:color="auto"/>
            </w:tcBorders>
            <w:shd w:val="clear" w:color="auto" w:fill="auto"/>
            <w:noWrap/>
            <w:hideMark/>
          </w:tcPr>
          <w:p w14:paraId="2064C76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378.7 (5.4)</w:t>
            </w:r>
          </w:p>
        </w:tc>
      </w:tr>
      <w:tr w:rsidR="005946F5" w:rsidRPr="007B3E63" w14:paraId="61056053" w14:textId="77777777" w:rsidTr="007B3E63">
        <w:trPr>
          <w:trHeight w:val="144"/>
        </w:trPr>
        <w:tc>
          <w:tcPr>
            <w:tcW w:w="2083" w:type="dxa"/>
            <w:tcBorders>
              <w:top w:val="nil"/>
              <w:left w:val="single" w:sz="4" w:space="0" w:color="auto"/>
              <w:bottom w:val="nil"/>
              <w:right w:val="nil"/>
            </w:tcBorders>
            <w:shd w:val="clear" w:color="auto" w:fill="auto"/>
            <w:noWrap/>
            <w:hideMark/>
          </w:tcPr>
          <w:p w14:paraId="527575CF"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hideMark/>
          </w:tcPr>
          <w:p w14:paraId="7F356D26"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3FA93AA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5A3CB9A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474.4 (446.5-504.6)</w:t>
            </w:r>
          </w:p>
        </w:tc>
        <w:tc>
          <w:tcPr>
            <w:tcW w:w="2560" w:type="dxa"/>
            <w:tcBorders>
              <w:top w:val="nil"/>
              <w:left w:val="nil"/>
              <w:bottom w:val="nil"/>
              <w:right w:val="single" w:sz="4" w:space="0" w:color="auto"/>
            </w:tcBorders>
            <w:shd w:val="clear" w:color="auto" w:fill="auto"/>
            <w:noWrap/>
            <w:hideMark/>
          </w:tcPr>
          <w:p w14:paraId="66AB9F2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378.9 (368.2-389)</w:t>
            </w:r>
          </w:p>
        </w:tc>
      </w:tr>
      <w:tr w:rsidR="005946F5" w:rsidRPr="007B3E63" w14:paraId="441ACAAE"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64D4318"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7D13BB9E"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79119CAC"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33B4717D"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-73.2 (-13.3)</w:t>
            </w:r>
          </w:p>
        </w:tc>
        <w:tc>
          <w:tcPr>
            <w:tcW w:w="2560" w:type="dxa"/>
            <w:tcBorders>
              <w:top w:val="nil"/>
              <w:left w:val="nil"/>
              <w:bottom w:val="nil"/>
              <w:right w:val="single" w:sz="4" w:space="0" w:color="auto"/>
            </w:tcBorders>
            <w:shd w:val="clear" w:color="000000" w:fill="F2F2F2"/>
            <w:noWrap/>
            <w:hideMark/>
          </w:tcPr>
          <w:p w14:paraId="2C729DC1"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-66.6 (-15)</w:t>
            </w:r>
          </w:p>
        </w:tc>
      </w:tr>
      <w:tr w:rsidR="005946F5" w:rsidRPr="007B3E63" w14:paraId="27BCB545" w14:textId="77777777" w:rsidTr="007B3E63">
        <w:trPr>
          <w:trHeight w:val="144"/>
        </w:trPr>
        <w:tc>
          <w:tcPr>
            <w:tcW w:w="2083" w:type="dxa"/>
            <w:vMerge w:val="restart"/>
            <w:tcBorders>
              <w:top w:val="nil"/>
              <w:left w:val="single" w:sz="4" w:space="0" w:color="auto"/>
              <w:right w:val="nil"/>
            </w:tcBorders>
            <w:shd w:val="clear" w:color="auto" w:fill="auto"/>
            <w:noWrap/>
            <w:hideMark/>
          </w:tcPr>
          <w:p w14:paraId="52DE5FAF"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Health services, incl. ART</w:t>
            </w:r>
          </w:p>
        </w:tc>
        <w:tc>
          <w:tcPr>
            <w:tcW w:w="1170" w:type="dxa"/>
            <w:tcBorders>
              <w:top w:val="nil"/>
              <w:left w:val="nil"/>
              <w:bottom w:val="nil"/>
              <w:right w:val="nil"/>
            </w:tcBorders>
            <w:shd w:val="clear" w:color="auto" w:fill="auto"/>
            <w:noWrap/>
            <w:hideMark/>
          </w:tcPr>
          <w:p w14:paraId="38099AA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63800AC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422B7BD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651.7 (27.4)</w:t>
            </w:r>
          </w:p>
        </w:tc>
        <w:tc>
          <w:tcPr>
            <w:tcW w:w="2560" w:type="dxa"/>
            <w:tcBorders>
              <w:top w:val="nil"/>
              <w:left w:val="nil"/>
              <w:bottom w:val="nil"/>
              <w:right w:val="single" w:sz="4" w:space="0" w:color="auto"/>
            </w:tcBorders>
            <w:shd w:val="clear" w:color="auto" w:fill="auto"/>
            <w:noWrap/>
            <w:hideMark/>
          </w:tcPr>
          <w:p w14:paraId="193BD73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473.1 (20.5)</w:t>
            </w:r>
          </w:p>
        </w:tc>
      </w:tr>
      <w:tr w:rsidR="005946F5" w:rsidRPr="007B3E63" w14:paraId="2FFDD58E" w14:textId="77777777" w:rsidTr="007B3E63">
        <w:trPr>
          <w:trHeight w:val="144"/>
        </w:trPr>
        <w:tc>
          <w:tcPr>
            <w:tcW w:w="2083" w:type="dxa"/>
            <w:vMerge/>
            <w:tcBorders>
              <w:left w:val="single" w:sz="4" w:space="0" w:color="auto"/>
              <w:right w:val="nil"/>
            </w:tcBorders>
            <w:shd w:val="clear" w:color="auto" w:fill="auto"/>
            <w:noWrap/>
            <w:hideMark/>
          </w:tcPr>
          <w:p w14:paraId="0D82F2C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hideMark/>
          </w:tcPr>
          <w:p w14:paraId="73A9A166"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4DA1BAB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5084F7A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650.9 (598.7-705.3)</w:t>
            </w:r>
          </w:p>
        </w:tc>
        <w:tc>
          <w:tcPr>
            <w:tcW w:w="2560" w:type="dxa"/>
            <w:tcBorders>
              <w:top w:val="nil"/>
              <w:left w:val="nil"/>
              <w:bottom w:val="nil"/>
              <w:right w:val="single" w:sz="4" w:space="0" w:color="auto"/>
            </w:tcBorders>
            <w:shd w:val="clear" w:color="auto" w:fill="auto"/>
            <w:noWrap/>
            <w:hideMark/>
          </w:tcPr>
          <w:p w14:paraId="181D1D6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472.8 (436.6-513.2)</w:t>
            </w:r>
          </w:p>
        </w:tc>
      </w:tr>
      <w:tr w:rsidR="005946F5" w:rsidRPr="007B3E63" w14:paraId="124D377D" w14:textId="77777777" w:rsidTr="007B3E63">
        <w:trPr>
          <w:trHeight w:val="144"/>
        </w:trPr>
        <w:tc>
          <w:tcPr>
            <w:tcW w:w="2083" w:type="dxa"/>
            <w:vMerge/>
            <w:tcBorders>
              <w:left w:val="single" w:sz="4" w:space="0" w:color="auto"/>
              <w:bottom w:val="nil"/>
              <w:right w:val="nil"/>
            </w:tcBorders>
            <w:shd w:val="clear" w:color="auto" w:fill="auto"/>
            <w:noWrap/>
            <w:hideMark/>
          </w:tcPr>
          <w:p w14:paraId="37F679F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hideMark/>
          </w:tcPr>
          <w:p w14:paraId="05B18FE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07E9AFD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2B0A88D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652.1 (27.3)</w:t>
            </w:r>
          </w:p>
        </w:tc>
        <w:tc>
          <w:tcPr>
            <w:tcW w:w="2560" w:type="dxa"/>
            <w:tcBorders>
              <w:top w:val="nil"/>
              <w:left w:val="nil"/>
              <w:bottom w:val="nil"/>
              <w:right w:val="single" w:sz="4" w:space="0" w:color="auto"/>
            </w:tcBorders>
            <w:shd w:val="clear" w:color="auto" w:fill="auto"/>
            <w:noWrap/>
            <w:hideMark/>
          </w:tcPr>
          <w:p w14:paraId="4E2F93F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473.8 (20.6)</w:t>
            </w:r>
          </w:p>
        </w:tc>
      </w:tr>
      <w:tr w:rsidR="005946F5" w:rsidRPr="007B3E63" w14:paraId="199FCF42" w14:textId="77777777" w:rsidTr="007B3E63">
        <w:trPr>
          <w:trHeight w:val="144"/>
        </w:trPr>
        <w:tc>
          <w:tcPr>
            <w:tcW w:w="2083" w:type="dxa"/>
            <w:tcBorders>
              <w:top w:val="nil"/>
              <w:left w:val="single" w:sz="4" w:space="0" w:color="auto"/>
              <w:bottom w:val="nil"/>
              <w:right w:val="nil"/>
            </w:tcBorders>
            <w:shd w:val="clear" w:color="auto" w:fill="auto"/>
            <w:noWrap/>
            <w:hideMark/>
          </w:tcPr>
          <w:p w14:paraId="3756837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hideMark/>
          </w:tcPr>
          <w:p w14:paraId="0CFD2F0A"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680253D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3C567A2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651.7 (600.5-705.2)</w:t>
            </w:r>
          </w:p>
        </w:tc>
        <w:tc>
          <w:tcPr>
            <w:tcW w:w="2560" w:type="dxa"/>
            <w:tcBorders>
              <w:top w:val="nil"/>
              <w:left w:val="nil"/>
              <w:bottom w:val="nil"/>
              <w:right w:val="single" w:sz="4" w:space="0" w:color="auto"/>
            </w:tcBorders>
            <w:shd w:val="clear" w:color="auto" w:fill="auto"/>
            <w:noWrap/>
            <w:hideMark/>
          </w:tcPr>
          <w:p w14:paraId="5C99F6D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473.9 (437.4-513.6)</w:t>
            </w:r>
          </w:p>
        </w:tc>
      </w:tr>
      <w:tr w:rsidR="005946F5" w:rsidRPr="007B3E63" w14:paraId="472E5B59"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22DEC416"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571540CE"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6563FD3E"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47F72EA1"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0.4 (0.1)</w:t>
            </w:r>
          </w:p>
        </w:tc>
        <w:tc>
          <w:tcPr>
            <w:tcW w:w="2560" w:type="dxa"/>
            <w:tcBorders>
              <w:top w:val="nil"/>
              <w:left w:val="nil"/>
              <w:bottom w:val="nil"/>
              <w:right w:val="single" w:sz="4" w:space="0" w:color="auto"/>
            </w:tcBorders>
            <w:shd w:val="clear" w:color="000000" w:fill="F2F2F2"/>
            <w:noWrap/>
            <w:hideMark/>
          </w:tcPr>
          <w:p w14:paraId="70C4C109"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0.7 (0.2)</w:t>
            </w:r>
          </w:p>
        </w:tc>
      </w:tr>
      <w:tr w:rsidR="005946F5" w:rsidRPr="007B3E63" w14:paraId="158A7522" w14:textId="77777777" w:rsidTr="007B3E63">
        <w:trPr>
          <w:trHeight w:val="144"/>
        </w:trPr>
        <w:tc>
          <w:tcPr>
            <w:tcW w:w="2083" w:type="dxa"/>
            <w:vMerge w:val="restart"/>
            <w:tcBorders>
              <w:top w:val="nil"/>
              <w:left w:val="single" w:sz="4" w:space="0" w:color="auto"/>
              <w:right w:val="nil"/>
            </w:tcBorders>
            <w:shd w:val="clear" w:color="auto" w:fill="auto"/>
            <w:noWrap/>
            <w:hideMark/>
          </w:tcPr>
          <w:p w14:paraId="58734085"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Patient, incl. ART</w:t>
            </w:r>
          </w:p>
        </w:tc>
        <w:tc>
          <w:tcPr>
            <w:tcW w:w="1170" w:type="dxa"/>
            <w:tcBorders>
              <w:top w:val="nil"/>
              <w:left w:val="nil"/>
              <w:bottom w:val="nil"/>
              <w:right w:val="nil"/>
            </w:tcBorders>
            <w:shd w:val="clear" w:color="auto" w:fill="auto"/>
            <w:noWrap/>
            <w:hideMark/>
          </w:tcPr>
          <w:p w14:paraId="587F0A5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1CBC147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76697B1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 (1)</w:t>
            </w:r>
          </w:p>
        </w:tc>
        <w:tc>
          <w:tcPr>
            <w:tcW w:w="2560" w:type="dxa"/>
            <w:tcBorders>
              <w:top w:val="nil"/>
              <w:left w:val="nil"/>
              <w:bottom w:val="nil"/>
              <w:right w:val="single" w:sz="4" w:space="0" w:color="auto"/>
            </w:tcBorders>
            <w:shd w:val="clear" w:color="auto" w:fill="auto"/>
            <w:noWrap/>
            <w:hideMark/>
          </w:tcPr>
          <w:p w14:paraId="47A4BA4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18.1 (0.8)</w:t>
            </w:r>
          </w:p>
        </w:tc>
      </w:tr>
      <w:tr w:rsidR="005946F5" w:rsidRPr="007B3E63" w14:paraId="1FE03914" w14:textId="77777777" w:rsidTr="007B3E63">
        <w:trPr>
          <w:trHeight w:val="144"/>
        </w:trPr>
        <w:tc>
          <w:tcPr>
            <w:tcW w:w="2083" w:type="dxa"/>
            <w:vMerge/>
            <w:tcBorders>
              <w:left w:val="single" w:sz="4" w:space="0" w:color="auto"/>
              <w:bottom w:val="nil"/>
              <w:right w:val="nil"/>
            </w:tcBorders>
            <w:shd w:val="clear" w:color="auto" w:fill="auto"/>
            <w:noWrap/>
            <w:hideMark/>
          </w:tcPr>
          <w:p w14:paraId="7BBC563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hideMark/>
          </w:tcPr>
          <w:p w14:paraId="03438287"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4FF317BC"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3BE264F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 (23.2-27)</w:t>
            </w:r>
          </w:p>
        </w:tc>
        <w:tc>
          <w:tcPr>
            <w:tcW w:w="2560" w:type="dxa"/>
            <w:tcBorders>
              <w:top w:val="nil"/>
              <w:left w:val="nil"/>
              <w:bottom w:val="nil"/>
              <w:right w:val="single" w:sz="4" w:space="0" w:color="auto"/>
            </w:tcBorders>
            <w:shd w:val="clear" w:color="auto" w:fill="auto"/>
            <w:noWrap/>
            <w:hideMark/>
          </w:tcPr>
          <w:p w14:paraId="7747FDC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18.1 (16.7-19.5)</w:t>
            </w:r>
          </w:p>
        </w:tc>
      </w:tr>
      <w:tr w:rsidR="005946F5" w:rsidRPr="007B3E63" w14:paraId="48D76DD4" w14:textId="77777777" w:rsidTr="007B3E63">
        <w:trPr>
          <w:trHeight w:val="144"/>
        </w:trPr>
        <w:tc>
          <w:tcPr>
            <w:tcW w:w="2083" w:type="dxa"/>
            <w:tcBorders>
              <w:top w:val="nil"/>
              <w:left w:val="single" w:sz="4" w:space="0" w:color="auto"/>
              <w:bottom w:val="nil"/>
              <w:right w:val="nil"/>
            </w:tcBorders>
            <w:shd w:val="clear" w:color="auto" w:fill="auto"/>
            <w:noWrap/>
            <w:hideMark/>
          </w:tcPr>
          <w:p w14:paraId="77FA7021"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hideMark/>
          </w:tcPr>
          <w:p w14:paraId="5DACA73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43979AF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 (SD)</w:t>
            </w:r>
          </w:p>
        </w:tc>
        <w:tc>
          <w:tcPr>
            <w:tcW w:w="2498" w:type="dxa"/>
            <w:tcBorders>
              <w:top w:val="nil"/>
              <w:left w:val="nil"/>
              <w:bottom w:val="nil"/>
              <w:right w:val="nil"/>
            </w:tcBorders>
            <w:shd w:val="clear" w:color="auto" w:fill="auto"/>
            <w:noWrap/>
            <w:hideMark/>
          </w:tcPr>
          <w:p w14:paraId="2A2088C4"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 (1)</w:t>
            </w:r>
          </w:p>
        </w:tc>
        <w:tc>
          <w:tcPr>
            <w:tcW w:w="2560" w:type="dxa"/>
            <w:tcBorders>
              <w:top w:val="nil"/>
              <w:left w:val="nil"/>
              <w:bottom w:val="nil"/>
              <w:right w:val="single" w:sz="4" w:space="0" w:color="auto"/>
            </w:tcBorders>
            <w:shd w:val="clear" w:color="auto" w:fill="auto"/>
            <w:noWrap/>
            <w:hideMark/>
          </w:tcPr>
          <w:p w14:paraId="3D2B7FED"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18.1 (0.8)</w:t>
            </w:r>
          </w:p>
        </w:tc>
      </w:tr>
      <w:tr w:rsidR="005946F5" w:rsidRPr="007B3E63" w14:paraId="04A6384D" w14:textId="77777777" w:rsidTr="007B3E63">
        <w:trPr>
          <w:trHeight w:val="144"/>
        </w:trPr>
        <w:tc>
          <w:tcPr>
            <w:tcW w:w="2083" w:type="dxa"/>
            <w:tcBorders>
              <w:top w:val="nil"/>
              <w:left w:val="single" w:sz="4" w:space="0" w:color="auto"/>
              <w:bottom w:val="nil"/>
              <w:right w:val="nil"/>
            </w:tcBorders>
            <w:shd w:val="clear" w:color="auto" w:fill="auto"/>
            <w:noWrap/>
            <w:hideMark/>
          </w:tcPr>
          <w:p w14:paraId="0B9D49D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hideMark/>
          </w:tcPr>
          <w:p w14:paraId="2C267F32"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auto" w:fill="auto"/>
            <w:noWrap/>
            <w:hideMark/>
          </w:tcPr>
          <w:p w14:paraId="5BEA5C9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median (2.5-97.5)</w:t>
            </w:r>
          </w:p>
        </w:tc>
        <w:tc>
          <w:tcPr>
            <w:tcW w:w="2498" w:type="dxa"/>
            <w:tcBorders>
              <w:top w:val="nil"/>
              <w:left w:val="nil"/>
              <w:bottom w:val="nil"/>
              <w:right w:val="nil"/>
            </w:tcBorders>
            <w:shd w:val="clear" w:color="auto" w:fill="auto"/>
            <w:noWrap/>
            <w:hideMark/>
          </w:tcPr>
          <w:p w14:paraId="48EE9B8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25 (23.3-27.1)</w:t>
            </w:r>
          </w:p>
        </w:tc>
        <w:tc>
          <w:tcPr>
            <w:tcW w:w="2560" w:type="dxa"/>
            <w:tcBorders>
              <w:top w:val="nil"/>
              <w:left w:val="nil"/>
              <w:bottom w:val="nil"/>
              <w:right w:val="single" w:sz="4" w:space="0" w:color="auto"/>
            </w:tcBorders>
            <w:shd w:val="clear" w:color="auto" w:fill="auto"/>
            <w:noWrap/>
            <w:hideMark/>
          </w:tcPr>
          <w:p w14:paraId="04D1EE0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18.2 (16.7-19.6)</w:t>
            </w:r>
          </w:p>
        </w:tc>
      </w:tr>
      <w:tr w:rsidR="005946F5" w:rsidRPr="007B3E63" w14:paraId="2CD9B326"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77CA91B3"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p>
        </w:tc>
        <w:tc>
          <w:tcPr>
            <w:tcW w:w="1170" w:type="dxa"/>
            <w:tcBorders>
              <w:top w:val="nil"/>
              <w:left w:val="nil"/>
              <w:bottom w:val="nil"/>
              <w:right w:val="nil"/>
            </w:tcBorders>
            <w:shd w:val="clear" w:color="auto" w:fill="auto"/>
            <w:noWrap/>
            <w:vAlign w:val="bottom"/>
            <w:hideMark/>
          </w:tcPr>
          <w:p w14:paraId="314474EB"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2A461CA3"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5EC554B5"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 (0.1)</w:t>
            </w:r>
          </w:p>
        </w:tc>
        <w:tc>
          <w:tcPr>
            <w:tcW w:w="2560" w:type="dxa"/>
            <w:tcBorders>
              <w:top w:val="nil"/>
              <w:left w:val="nil"/>
              <w:bottom w:val="nil"/>
              <w:right w:val="single" w:sz="4" w:space="0" w:color="auto"/>
            </w:tcBorders>
            <w:shd w:val="clear" w:color="000000" w:fill="F2F2F2"/>
            <w:noWrap/>
            <w:hideMark/>
          </w:tcPr>
          <w:p w14:paraId="534F8622"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 (0.2)</w:t>
            </w:r>
          </w:p>
        </w:tc>
      </w:tr>
      <w:tr w:rsidR="005946F5" w:rsidRPr="007B3E63" w14:paraId="4832641C"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36BA88C1"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Total societal</w:t>
            </w:r>
          </w:p>
        </w:tc>
        <w:tc>
          <w:tcPr>
            <w:tcW w:w="1170" w:type="dxa"/>
            <w:tcBorders>
              <w:top w:val="nil"/>
              <w:left w:val="nil"/>
              <w:bottom w:val="nil"/>
              <w:right w:val="nil"/>
            </w:tcBorders>
            <w:shd w:val="clear" w:color="auto" w:fill="auto"/>
            <w:noWrap/>
            <w:vAlign w:val="bottom"/>
            <w:hideMark/>
          </w:tcPr>
          <w:p w14:paraId="2D1D26B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vAlign w:val="bottom"/>
            <w:hideMark/>
          </w:tcPr>
          <w:p w14:paraId="5261E7D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1108A61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770.9 (41)</w:t>
            </w:r>
          </w:p>
        </w:tc>
        <w:tc>
          <w:tcPr>
            <w:tcW w:w="2560" w:type="dxa"/>
            <w:tcBorders>
              <w:top w:val="nil"/>
              <w:left w:val="nil"/>
              <w:bottom w:val="nil"/>
              <w:right w:val="single" w:sz="4" w:space="0" w:color="auto"/>
            </w:tcBorders>
            <w:shd w:val="clear" w:color="auto" w:fill="auto"/>
            <w:noWrap/>
            <w:hideMark/>
          </w:tcPr>
          <w:p w14:paraId="13D75DB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38.8 (761.8)</w:t>
            </w:r>
          </w:p>
        </w:tc>
      </w:tr>
      <w:tr w:rsidR="005946F5" w:rsidRPr="007B3E63" w14:paraId="58EB7035"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503755F8"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vAlign w:val="bottom"/>
            <w:hideMark/>
          </w:tcPr>
          <w:p w14:paraId="75E9F61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vAlign w:val="bottom"/>
            <w:hideMark/>
          </w:tcPr>
          <w:p w14:paraId="2B92B8E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36CB789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770 (38.3)</w:t>
            </w:r>
          </w:p>
        </w:tc>
        <w:tc>
          <w:tcPr>
            <w:tcW w:w="2560" w:type="dxa"/>
            <w:tcBorders>
              <w:top w:val="nil"/>
              <w:left w:val="nil"/>
              <w:bottom w:val="nil"/>
              <w:right w:val="single" w:sz="4" w:space="0" w:color="auto"/>
            </w:tcBorders>
            <w:shd w:val="clear" w:color="auto" w:fill="auto"/>
            <w:noWrap/>
            <w:hideMark/>
          </w:tcPr>
          <w:p w14:paraId="36DD0A93"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37.5 (763.3)</w:t>
            </w:r>
          </w:p>
        </w:tc>
      </w:tr>
      <w:tr w:rsidR="005946F5" w:rsidRPr="007B3E63" w14:paraId="2E149212" w14:textId="77777777" w:rsidTr="007B3E63">
        <w:trPr>
          <w:trHeight w:val="144"/>
        </w:trPr>
        <w:tc>
          <w:tcPr>
            <w:tcW w:w="2083" w:type="dxa"/>
            <w:tcBorders>
              <w:top w:val="nil"/>
              <w:left w:val="single" w:sz="4" w:space="0" w:color="auto"/>
              <w:bottom w:val="nil"/>
              <w:right w:val="nil"/>
            </w:tcBorders>
            <w:shd w:val="clear" w:color="auto" w:fill="auto"/>
            <w:noWrap/>
            <w:vAlign w:val="bottom"/>
            <w:hideMark/>
          </w:tcPr>
          <w:p w14:paraId="5B3C940B"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vAlign w:val="bottom"/>
            <w:hideMark/>
          </w:tcPr>
          <w:p w14:paraId="3E084E53" w14:textId="77777777" w:rsidR="005946F5" w:rsidRPr="007B3E63" w:rsidRDefault="005946F5" w:rsidP="007B3E63">
            <w:pPr>
              <w:spacing w:after="0" w:line="240" w:lineRule="auto"/>
              <w:rPr>
                <w:rFonts w:ascii="Times New Roman" w:eastAsia="Times New Roman" w:hAnsi="Times New Roman" w:cs="Times New Roman"/>
                <w:sz w:val="16"/>
                <w:szCs w:val="16"/>
              </w:rPr>
            </w:pPr>
          </w:p>
        </w:tc>
        <w:tc>
          <w:tcPr>
            <w:tcW w:w="2322" w:type="dxa"/>
            <w:tcBorders>
              <w:top w:val="nil"/>
              <w:left w:val="nil"/>
              <w:bottom w:val="nil"/>
              <w:right w:val="nil"/>
            </w:tcBorders>
            <w:shd w:val="clear" w:color="000000" w:fill="F2F2F2"/>
            <w:noWrap/>
            <w:vAlign w:val="bottom"/>
            <w:hideMark/>
          </w:tcPr>
          <w:p w14:paraId="5FB1A84F"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 (%)</w:t>
            </w:r>
          </w:p>
        </w:tc>
        <w:tc>
          <w:tcPr>
            <w:tcW w:w="2498" w:type="dxa"/>
            <w:tcBorders>
              <w:top w:val="nil"/>
              <w:left w:val="nil"/>
              <w:bottom w:val="nil"/>
              <w:right w:val="nil"/>
            </w:tcBorders>
            <w:shd w:val="clear" w:color="000000" w:fill="F2F2F2"/>
            <w:noWrap/>
            <w:hideMark/>
          </w:tcPr>
          <w:p w14:paraId="3D92B697"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-0.9 (-0.1)</w:t>
            </w:r>
          </w:p>
        </w:tc>
        <w:tc>
          <w:tcPr>
            <w:tcW w:w="2560" w:type="dxa"/>
            <w:tcBorders>
              <w:top w:val="nil"/>
              <w:left w:val="nil"/>
              <w:bottom w:val="nil"/>
              <w:right w:val="single" w:sz="4" w:space="0" w:color="auto"/>
            </w:tcBorders>
            <w:shd w:val="clear" w:color="000000" w:fill="F2F2F2"/>
            <w:noWrap/>
            <w:hideMark/>
          </w:tcPr>
          <w:p w14:paraId="40739B2B"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4.3 (0.7)</w:t>
            </w:r>
          </w:p>
        </w:tc>
      </w:tr>
      <w:tr w:rsidR="005946F5" w:rsidRPr="007B3E63" w14:paraId="578FEC78" w14:textId="77777777" w:rsidTr="007B3E63">
        <w:trPr>
          <w:trHeight w:val="144"/>
        </w:trPr>
        <w:tc>
          <w:tcPr>
            <w:tcW w:w="2083" w:type="dxa"/>
            <w:vMerge w:val="restart"/>
            <w:tcBorders>
              <w:top w:val="nil"/>
              <w:left w:val="single" w:sz="4" w:space="0" w:color="auto"/>
              <w:right w:val="nil"/>
            </w:tcBorders>
            <w:shd w:val="clear" w:color="auto" w:fill="auto"/>
            <w:noWrap/>
            <w:hideMark/>
          </w:tcPr>
          <w:p w14:paraId="66348106"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Total societal, incl. ART</w:t>
            </w:r>
          </w:p>
        </w:tc>
        <w:tc>
          <w:tcPr>
            <w:tcW w:w="1170" w:type="dxa"/>
            <w:tcBorders>
              <w:top w:val="nil"/>
              <w:left w:val="nil"/>
              <w:bottom w:val="nil"/>
              <w:right w:val="nil"/>
            </w:tcBorders>
            <w:shd w:val="clear" w:color="auto" w:fill="auto"/>
            <w:noWrap/>
            <w:hideMark/>
          </w:tcPr>
          <w:p w14:paraId="07469DC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6mo regimen</w:t>
            </w:r>
          </w:p>
        </w:tc>
        <w:tc>
          <w:tcPr>
            <w:tcW w:w="2322" w:type="dxa"/>
            <w:tcBorders>
              <w:top w:val="nil"/>
              <w:left w:val="nil"/>
              <w:bottom w:val="nil"/>
              <w:right w:val="nil"/>
            </w:tcBorders>
            <w:shd w:val="clear" w:color="auto" w:fill="auto"/>
            <w:noWrap/>
            <w:hideMark/>
          </w:tcPr>
          <w:p w14:paraId="3B1F5932"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3CADA9B5"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1447.6</w:t>
            </w:r>
          </w:p>
        </w:tc>
        <w:tc>
          <w:tcPr>
            <w:tcW w:w="2560" w:type="dxa"/>
            <w:tcBorders>
              <w:top w:val="nil"/>
              <w:left w:val="nil"/>
              <w:bottom w:val="nil"/>
              <w:right w:val="single" w:sz="4" w:space="0" w:color="auto"/>
            </w:tcBorders>
            <w:shd w:val="clear" w:color="auto" w:fill="auto"/>
            <w:noWrap/>
            <w:hideMark/>
          </w:tcPr>
          <w:p w14:paraId="6D5456B9"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1089.4</w:t>
            </w:r>
          </w:p>
        </w:tc>
      </w:tr>
      <w:tr w:rsidR="005946F5" w:rsidRPr="007B3E63" w14:paraId="7E052DDA" w14:textId="77777777" w:rsidTr="007B3E63">
        <w:trPr>
          <w:trHeight w:val="144"/>
        </w:trPr>
        <w:tc>
          <w:tcPr>
            <w:tcW w:w="2083" w:type="dxa"/>
            <w:vMerge/>
            <w:tcBorders>
              <w:left w:val="single" w:sz="4" w:space="0" w:color="auto"/>
              <w:bottom w:val="nil"/>
              <w:right w:val="nil"/>
            </w:tcBorders>
            <w:shd w:val="clear" w:color="auto" w:fill="auto"/>
            <w:noWrap/>
            <w:hideMark/>
          </w:tcPr>
          <w:p w14:paraId="476F9BC6"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p>
        </w:tc>
        <w:tc>
          <w:tcPr>
            <w:tcW w:w="1170" w:type="dxa"/>
            <w:tcBorders>
              <w:top w:val="nil"/>
              <w:left w:val="nil"/>
              <w:bottom w:val="nil"/>
              <w:right w:val="nil"/>
            </w:tcBorders>
            <w:shd w:val="clear" w:color="auto" w:fill="auto"/>
            <w:noWrap/>
            <w:hideMark/>
          </w:tcPr>
          <w:p w14:paraId="1FB7CF27"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4mo regimen</w:t>
            </w:r>
          </w:p>
        </w:tc>
        <w:tc>
          <w:tcPr>
            <w:tcW w:w="2322" w:type="dxa"/>
            <w:tcBorders>
              <w:top w:val="nil"/>
              <w:left w:val="nil"/>
              <w:bottom w:val="nil"/>
              <w:right w:val="nil"/>
            </w:tcBorders>
            <w:shd w:val="clear" w:color="auto" w:fill="auto"/>
            <w:noWrap/>
            <w:hideMark/>
          </w:tcPr>
          <w:p w14:paraId="6992C4EF"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mean</w:t>
            </w:r>
          </w:p>
        </w:tc>
        <w:tc>
          <w:tcPr>
            <w:tcW w:w="2498" w:type="dxa"/>
            <w:tcBorders>
              <w:top w:val="nil"/>
              <w:left w:val="nil"/>
              <w:bottom w:val="nil"/>
              <w:right w:val="nil"/>
            </w:tcBorders>
            <w:shd w:val="clear" w:color="auto" w:fill="auto"/>
            <w:noWrap/>
            <w:hideMark/>
          </w:tcPr>
          <w:p w14:paraId="3E9A06C0"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1447.1</w:t>
            </w:r>
          </w:p>
        </w:tc>
        <w:tc>
          <w:tcPr>
            <w:tcW w:w="2560" w:type="dxa"/>
            <w:tcBorders>
              <w:top w:val="nil"/>
              <w:left w:val="nil"/>
              <w:bottom w:val="nil"/>
              <w:right w:val="single" w:sz="4" w:space="0" w:color="auto"/>
            </w:tcBorders>
            <w:shd w:val="clear" w:color="auto" w:fill="auto"/>
            <w:noWrap/>
            <w:hideMark/>
          </w:tcPr>
          <w:p w14:paraId="3601CC3E"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hAnsi="Times New Roman" w:cs="Times New Roman"/>
                <w:sz w:val="16"/>
                <w:szCs w:val="16"/>
              </w:rPr>
              <w:t>1094.5</w:t>
            </w:r>
          </w:p>
        </w:tc>
      </w:tr>
      <w:tr w:rsidR="005946F5" w:rsidRPr="007B3E63" w14:paraId="108E528D" w14:textId="77777777" w:rsidTr="007B3E63">
        <w:trPr>
          <w:trHeight w:val="144"/>
        </w:trPr>
        <w:tc>
          <w:tcPr>
            <w:tcW w:w="2083" w:type="dxa"/>
            <w:tcBorders>
              <w:top w:val="nil"/>
              <w:left w:val="single" w:sz="4" w:space="0" w:color="auto"/>
              <w:bottom w:val="single" w:sz="4" w:space="0" w:color="auto"/>
              <w:right w:val="nil"/>
            </w:tcBorders>
            <w:shd w:val="clear" w:color="auto" w:fill="auto"/>
            <w:noWrap/>
            <w:vAlign w:val="bottom"/>
            <w:hideMark/>
          </w:tcPr>
          <w:p w14:paraId="27BD0167" w14:textId="77777777" w:rsidR="005946F5" w:rsidRPr="007B3E63" w:rsidRDefault="005946F5" w:rsidP="007B3E63">
            <w:pPr>
              <w:spacing w:after="0" w:line="240" w:lineRule="auto"/>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 </w:t>
            </w:r>
          </w:p>
        </w:tc>
        <w:tc>
          <w:tcPr>
            <w:tcW w:w="1170" w:type="dxa"/>
            <w:tcBorders>
              <w:top w:val="nil"/>
              <w:left w:val="nil"/>
              <w:bottom w:val="single" w:sz="4" w:space="0" w:color="auto"/>
              <w:right w:val="nil"/>
            </w:tcBorders>
            <w:shd w:val="clear" w:color="auto" w:fill="auto"/>
            <w:noWrap/>
            <w:vAlign w:val="bottom"/>
            <w:hideMark/>
          </w:tcPr>
          <w:p w14:paraId="18EB93FA" w14:textId="77777777" w:rsidR="005946F5" w:rsidRPr="007B3E63" w:rsidRDefault="005946F5" w:rsidP="007B3E63">
            <w:pPr>
              <w:spacing w:after="0" w:line="240" w:lineRule="auto"/>
              <w:rPr>
                <w:rFonts w:ascii="Times New Roman" w:eastAsia="Times New Roman" w:hAnsi="Times New Roman" w:cs="Times New Roman"/>
                <w:color w:val="000000"/>
                <w:sz w:val="16"/>
                <w:szCs w:val="16"/>
              </w:rPr>
            </w:pPr>
            <w:r w:rsidRPr="007B3E63">
              <w:rPr>
                <w:rFonts w:ascii="Times New Roman" w:eastAsia="Times New Roman" w:hAnsi="Times New Roman" w:cs="Times New Roman"/>
                <w:color w:val="000000"/>
                <w:sz w:val="16"/>
                <w:szCs w:val="16"/>
              </w:rPr>
              <w:t> </w:t>
            </w:r>
          </w:p>
        </w:tc>
        <w:tc>
          <w:tcPr>
            <w:tcW w:w="2322" w:type="dxa"/>
            <w:tcBorders>
              <w:top w:val="nil"/>
              <w:left w:val="nil"/>
              <w:bottom w:val="single" w:sz="4" w:space="0" w:color="auto"/>
              <w:right w:val="nil"/>
            </w:tcBorders>
            <w:shd w:val="clear" w:color="000000" w:fill="F2F2F2"/>
            <w:noWrap/>
            <w:vAlign w:val="bottom"/>
            <w:hideMark/>
          </w:tcPr>
          <w:p w14:paraId="2098A335"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eastAsia="Times New Roman" w:hAnsi="Times New Roman" w:cs="Times New Roman"/>
                <w:b/>
                <w:bCs/>
                <w:color w:val="000000"/>
                <w:sz w:val="16"/>
                <w:szCs w:val="16"/>
              </w:rPr>
              <w:t>difference in means</w:t>
            </w:r>
          </w:p>
        </w:tc>
        <w:tc>
          <w:tcPr>
            <w:tcW w:w="2498" w:type="dxa"/>
            <w:tcBorders>
              <w:top w:val="nil"/>
              <w:left w:val="nil"/>
              <w:bottom w:val="single" w:sz="4" w:space="0" w:color="auto"/>
              <w:right w:val="nil"/>
            </w:tcBorders>
            <w:shd w:val="clear" w:color="000000" w:fill="F2F2F2"/>
            <w:noWrap/>
            <w:hideMark/>
          </w:tcPr>
          <w:p w14:paraId="1AB9E360"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-0.5</w:t>
            </w:r>
          </w:p>
        </w:tc>
        <w:tc>
          <w:tcPr>
            <w:tcW w:w="2560" w:type="dxa"/>
            <w:tcBorders>
              <w:top w:val="nil"/>
              <w:left w:val="nil"/>
              <w:bottom w:val="single" w:sz="4" w:space="0" w:color="auto"/>
              <w:right w:val="single" w:sz="4" w:space="0" w:color="auto"/>
            </w:tcBorders>
            <w:shd w:val="clear" w:color="000000" w:fill="F2F2F2"/>
            <w:noWrap/>
            <w:hideMark/>
          </w:tcPr>
          <w:p w14:paraId="68549969" w14:textId="77777777" w:rsidR="005946F5" w:rsidRPr="007B3E63" w:rsidRDefault="005946F5" w:rsidP="007B3E63">
            <w:pPr>
              <w:spacing w:after="0" w:line="240" w:lineRule="auto"/>
              <w:jc w:val="right"/>
              <w:rPr>
                <w:rFonts w:ascii="Times New Roman" w:eastAsia="Times New Roman" w:hAnsi="Times New Roman" w:cs="Times New Roman"/>
                <w:b/>
                <w:bCs/>
                <w:color w:val="000000"/>
                <w:sz w:val="16"/>
                <w:szCs w:val="16"/>
              </w:rPr>
            </w:pPr>
            <w:r w:rsidRPr="007B3E63">
              <w:rPr>
                <w:rFonts w:ascii="Times New Roman" w:hAnsi="Times New Roman" w:cs="Times New Roman"/>
                <w:sz w:val="16"/>
                <w:szCs w:val="16"/>
              </w:rPr>
              <w:t>5.0</w:t>
            </w:r>
          </w:p>
        </w:tc>
      </w:tr>
    </w:tbl>
    <w:p w14:paraId="3F0192EF" w14:textId="77777777" w:rsidR="005946F5"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rPr>
        <w:t xml:space="preserve">Incl, including; ART, antiretroviral treatment; mo, month; SD, standard deviation.  </w:t>
      </w:r>
    </w:p>
    <w:p w14:paraId="3A6EBF01" w14:textId="77777777" w:rsidR="005946F5" w:rsidRPr="007B3E63" w:rsidRDefault="005946F5" w:rsidP="005946F5">
      <w:pPr>
        <w:spacing w:after="0" w:line="240" w:lineRule="auto"/>
        <w:rPr>
          <w:rFonts w:ascii="Times New Roman" w:hAnsi="Times New Roman" w:cs="Times New Roman"/>
        </w:rPr>
      </w:pPr>
      <w:r w:rsidRPr="007B3E63">
        <w:rPr>
          <w:rFonts w:ascii="Times New Roman" w:hAnsi="Times New Roman" w:cs="Times New Roman"/>
        </w:rPr>
        <w:t xml:space="preserve">*Health services, TB costs refer to costs borne by the health service related only to TB care; Patient, TB costs refer to costs borne by the patients related only to TB disease; Health services, incl. ART costs refer to costs borne by the health service related to both TB and ART care; Patient, incl. ART costs refer to costs borne by the patients related to both TB and ART care; Total societal costs include costs related to TB care only borne by both the health service and patients; Total societal, incl. ART costs include costs related to both TB and ART care borne by both the health service and patients. </w:t>
      </w:r>
    </w:p>
    <w:p w14:paraId="45A25D95" w14:textId="77777777" w:rsidR="005946F5" w:rsidRPr="007B3E63" w:rsidRDefault="005946F5" w:rsidP="005946F5">
      <w:pPr>
        <w:spacing w:after="0" w:line="240" w:lineRule="auto"/>
        <w:rPr>
          <w:rFonts w:ascii="Times New Roman" w:hAnsi="Times New Roman" w:cs="Times New Roman"/>
          <w:b/>
        </w:rPr>
      </w:pPr>
    </w:p>
    <w:p w14:paraId="00ECFD44" w14:textId="77777777" w:rsidR="005946F5" w:rsidRPr="007B3E63" w:rsidRDefault="005946F5" w:rsidP="005946F5">
      <w:pPr>
        <w:spacing w:after="0" w:line="240" w:lineRule="auto"/>
        <w:rPr>
          <w:rFonts w:ascii="Times New Roman" w:hAnsi="Times New Roman" w:cs="Times New Roman"/>
          <w:b/>
        </w:rPr>
        <w:sectPr w:rsidR="005946F5" w:rsidRPr="007B3E63" w:rsidSect="007B3E63">
          <w:pgSz w:w="15840" w:h="12240" w:orient="landscape"/>
          <w:pgMar w:top="1440" w:right="1440" w:bottom="1440" w:left="1440" w:header="720" w:footer="720" w:gutter="0"/>
          <w:cols w:space="720"/>
          <w:docGrid w:linePitch="360"/>
        </w:sectPr>
      </w:pPr>
    </w:p>
    <w:p w14:paraId="1EBCCEE8" w14:textId="77777777" w:rsidR="005946F5"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b/>
        </w:rPr>
        <w:lastRenderedPageBreak/>
        <w:t>Table S8. Benefits in a 10,000 individual cohort, low and high default rates by country</w:t>
      </w:r>
    </w:p>
    <w:p w14:paraId="4C5A4C69" w14:textId="77777777" w:rsidR="005946F5" w:rsidRPr="007B3E63" w:rsidRDefault="005946F5" w:rsidP="005946F5">
      <w:pPr>
        <w:spacing w:after="0" w:line="240" w:lineRule="auto"/>
        <w:rPr>
          <w:rFonts w:ascii="Times New Roman" w:hAnsi="Times New Roman" w:cs="Times New Roman"/>
          <w:b/>
        </w:rPr>
      </w:pPr>
    </w:p>
    <w:p w14:paraId="3F322AFA" w14:textId="77777777" w:rsidR="005946F5" w:rsidRPr="007B3E63" w:rsidRDefault="005946F5" w:rsidP="005946F5">
      <w:pPr>
        <w:numPr>
          <w:ilvl w:val="0"/>
          <w:numId w:val="10"/>
        </w:numPr>
        <w:spacing w:after="0" w:line="240" w:lineRule="auto"/>
        <w:ind w:left="360"/>
        <w:contextualSpacing/>
        <w:rPr>
          <w:rFonts w:ascii="Times New Roman" w:hAnsi="Times New Roman" w:cs="Times New Roman"/>
        </w:rPr>
      </w:pPr>
      <w:r w:rsidRPr="007B3E63">
        <w:rPr>
          <w:rFonts w:ascii="Times New Roman" w:hAnsi="Times New Roman" w:cs="Times New Roman"/>
        </w:rPr>
        <w:t>South Africa</w:t>
      </w:r>
    </w:p>
    <w:p w14:paraId="02A79E47" w14:textId="77777777" w:rsidR="005946F5" w:rsidRPr="007B3E63" w:rsidRDefault="005946F5" w:rsidP="005946F5">
      <w:pPr>
        <w:spacing w:after="0" w:line="240" w:lineRule="auto"/>
        <w:contextualSpacing/>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480"/>
        <w:gridCol w:w="2173"/>
        <w:gridCol w:w="741"/>
        <w:gridCol w:w="741"/>
        <w:gridCol w:w="1074"/>
        <w:gridCol w:w="943"/>
        <w:gridCol w:w="943"/>
      </w:tblGrid>
      <w:tr w:rsidR="005946F5" w:rsidRPr="007B3E63" w14:paraId="7CB2C048" w14:textId="77777777" w:rsidTr="007B3E63">
        <w:trPr>
          <w:trHeight w:val="144"/>
        </w:trPr>
        <w:tc>
          <w:tcPr>
            <w:tcW w:w="2653" w:type="dxa"/>
            <w:gridSpan w:val="2"/>
            <w:vMerge w:val="restart"/>
            <w:tcBorders>
              <w:top w:val="nil"/>
              <w:left w:val="nil"/>
            </w:tcBorders>
            <w:shd w:val="clear" w:color="auto" w:fill="000000" w:themeFill="text1"/>
            <w:noWrap/>
            <w:hideMark/>
          </w:tcPr>
          <w:p w14:paraId="736FBB05" w14:textId="77777777" w:rsidR="005946F5" w:rsidRPr="007B3E63" w:rsidRDefault="005946F5" w:rsidP="007B3E63">
            <w:pPr>
              <w:contextualSpacing/>
              <w:rPr>
                <w:rFonts w:ascii="Times New Roman" w:hAnsi="Times New Roman" w:cs="Times New Roman"/>
                <w:color w:val="FFFFFF" w:themeColor="background1"/>
                <w:sz w:val="16"/>
                <w:szCs w:val="16"/>
              </w:rPr>
            </w:pPr>
          </w:p>
        </w:tc>
        <w:tc>
          <w:tcPr>
            <w:tcW w:w="1482" w:type="dxa"/>
            <w:gridSpan w:val="2"/>
            <w:shd w:val="clear" w:color="auto" w:fill="000000" w:themeFill="text1"/>
            <w:noWrap/>
            <w:hideMark/>
          </w:tcPr>
          <w:p w14:paraId="2066959F" w14:textId="77777777" w:rsidR="005946F5" w:rsidRPr="007B3E63" w:rsidRDefault="005946F5" w:rsidP="007B3E63">
            <w:pPr>
              <w:contextualSpacing/>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Guidelines</w:t>
            </w:r>
          </w:p>
        </w:tc>
        <w:tc>
          <w:tcPr>
            <w:tcW w:w="1074" w:type="dxa"/>
            <w:vMerge w:val="restart"/>
            <w:tcBorders>
              <w:top w:val="nil"/>
            </w:tcBorders>
            <w:shd w:val="clear" w:color="auto" w:fill="000000" w:themeFill="text1"/>
            <w:noWrap/>
            <w:hideMark/>
          </w:tcPr>
          <w:p w14:paraId="1A86C769" w14:textId="77777777" w:rsidR="005946F5" w:rsidRPr="007B3E63" w:rsidRDefault="005946F5" w:rsidP="007B3E63">
            <w:pPr>
              <w:contextualSpacing/>
              <w:rPr>
                <w:rFonts w:ascii="Times New Roman" w:hAnsi="Times New Roman" w:cs="Times New Roman"/>
                <w:b/>
                <w:bCs/>
                <w:color w:val="FFFFFF" w:themeColor="background1"/>
                <w:sz w:val="16"/>
                <w:szCs w:val="16"/>
              </w:rPr>
            </w:pPr>
          </w:p>
        </w:tc>
        <w:tc>
          <w:tcPr>
            <w:tcW w:w="1886" w:type="dxa"/>
            <w:gridSpan w:val="2"/>
            <w:shd w:val="clear" w:color="auto" w:fill="000000" w:themeFill="text1"/>
            <w:noWrap/>
            <w:hideMark/>
          </w:tcPr>
          <w:p w14:paraId="3F9CC808" w14:textId="77777777" w:rsidR="005946F5" w:rsidRPr="007B3E63" w:rsidRDefault="005946F5" w:rsidP="007B3E63">
            <w:pPr>
              <w:contextualSpacing/>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Current</w:t>
            </w:r>
          </w:p>
        </w:tc>
      </w:tr>
      <w:tr w:rsidR="005946F5" w:rsidRPr="007B3E63" w14:paraId="5EEECF99" w14:textId="77777777" w:rsidTr="007B3E63">
        <w:trPr>
          <w:trHeight w:val="144"/>
        </w:trPr>
        <w:tc>
          <w:tcPr>
            <w:tcW w:w="2653" w:type="dxa"/>
            <w:gridSpan w:val="2"/>
            <w:vMerge/>
            <w:tcBorders>
              <w:left w:val="nil"/>
            </w:tcBorders>
            <w:shd w:val="clear" w:color="auto" w:fill="000000" w:themeFill="text1"/>
            <w:noWrap/>
            <w:hideMark/>
          </w:tcPr>
          <w:p w14:paraId="70878124" w14:textId="77777777" w:rsidR="005946F5" w:rsidRPr="007B3E63" w:rsidRDefault="005946F5" w:rsidP="007B3E63">
            <w:pPr>
              <w:contextualSpacing/>
              <w:rPr>
                <w:rFonts w:ascii="Times New Roman" w:hAnsi="Times New Roman" w:cs="Times New Roman"/>
                <w:color w:val="FFFFFF" w:themeColor="background1"/>
                <w:sz w:val="16"/>
                <w:szCs w:val="16"/>
              </w:rPr>
            </w:pPr>
          </w:p>
        </w:tc>
        <w:tc>
          <w:tcPr>
            <w:tcW w:w="741" w:type="dxa"/>
            <w:shd w:val="clear" w:color="auto" w:fill="000000" w:themeFill="text1"/>
            <w:noWrap/>
            <w:hideMark/>
          </w:tcPr>
          <w:p w14:paraId="19722D01" w14:textId="77777777" w:rsidR="005946F5" w:rsidRPr="007B3E63" w:rsidRDefault="005946F5" w:rsidP="007B3E63">
            <w:pPr>
              <w:contextualSpacing/>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6mo regimen</w:t>
            </w:r>
          </w:p>
        </w:tc>
        <w:tc>
          <w:tcPr>
            <w:tcW w:w="741" w:type="dxa"/>
            <w:shd w:val="clear" w:color="auto" w:fill="000000" w:themeFill="text1"/>
            <w:noWrap/>
            <w:hideMark/>
          </w:tcPr>
          <w:p w14:paraId="4C353AA2" w14:textId="77777777" w:rsidR="005946F5" w:rsidRPr="007B3E63" w:rsidRDefault="005946F5" w:rsidP="007B3E63">
            <w:pPr>
              <w:contextualSpacing/>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4mo regimen</w:t>
            </w:r>
          </w:p>
        </w:tc>
        <w:tc>
          <w:tcPr>
            <w:tcW w:w="1074" w:type="dxa"/>
            <w:vMerge/>
            <w:shd w:val="clear" w:color="auto" w:fill="000000" w:themeFill="text1"/>
            <w:noWrap/>
            <w:hideMark/>
          </w:tcPr>
          <w:p w14:paraId="31172654" w14:textId="77777777" w:rsidR="005946F5" w:rsidRPr="007B3E63" w:rsidRDefault="005946F5" w:rsidP="007B3E63">
            <w:pPr>
              <w:contextualSpacing/>
              <w:rPr>
                <w:rFonts w:ascii="Times New Roman" w:hAnsi="Times New Roman" w:cs="Times New Roman"/>
                <w:color w:val="FFFFFF" w:themeColor="background1"/>
                <w:sz w:val="16"/>
                <w:szCs w:val="16"/>
              </w:rPr>
            </w:pPr>
          </w:p>
        </w:tc>
        <w:tc>
          <w:tcPr>
            <w:tcW w:w="943" w:type="dxa"/>
            <w:shd w:val="clear" w:color="auto" w:fill="000000" w:themeFill="text1"/>
            <w:noWrap/>
            <w:hideMark/>
          </w:tcPr>
          <w:p w14:paraId="6026374F" w14:textId="77777777" w:rsidR="005946F5" w:rsidRPr="007B3E63" w:rsidRDefault="005946F5" w:rsidP="007B3E63">
            <w:pPr>
              <w:contextualSpacing/>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6mo regimen</w:t>
            </w:r>
          </w:p>
        </w:tc>
        <w:tc>
          <w:tcPr>
            <w:tcW w:w="943" w:type="dxa"/>
            <w:shd w:val="clear" w:color="auto" w:fill="000000" w:themeFill="text1"/>
            <w:noWrap/>
            <w:hideMark/>
          </w:tcPr>
          <w:p w14:paraId="3524C6E3" w14:textId="77777777" w:rsidR="005946F5" w:rsidRPr="007B3E63" w:rsidRDefault="005946F5" w:rsidP="007B3E63">
            <w:pPr>
              <w:contextualSpacing/>
              <w:rPr>
                <w:rFonts w:ascii="Times New Roman" w:hAnsi="Times New Roman" w:cs="Times New Roman"/>
                <w:color w:val="FFFFFF" w:themeColor="background1"/>
                <w:sz w:val="16"/>
                <w:szCs w:val="16"/>
              </w:rPr>
            </w:pPr>
            <w:r w:rsidRPr="007B3E63">
              <w:rPr>
                <w:rFonts w:ascii="Times New Roman" w:hAnsi="Times New Roman" w:cs="Times New Roman"/>
                <w:color w:val="FFFFFF" w:themeColor="background1"/>
                <w:sz w:val="16"/>
                <w:szCs w:val="16"/>
              </w:rPr>
              <w:t>4mo regimen</w:t>
            </w:r>
          </w:p>
        </w:tc>
      </w:tr>
      <w:tr w:rsidR="005946F5" w:rsidRPr="007B3E63" w14:paraId="6044BA6B" w14:textId="77777777" w:rsidTr="007B3E63">
        <w:trPr>
          <w:trHeight w:val="144"/>
        </w:trPr>
        <w:tc>
          <w:tcPr>
            <w:tcW w:w="2653" w:type="dxa"/>
            <w:gridSpan w:val="2"/>
            <w:hideMark/>
          </w:tcPr>
          <w:p w14:paraId="0A9F185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Initially detected as MDR patients</w:t>
            </w:r>
          </w:p>
        </w:tc>
        <w:tc>
          <w:tcPr>
            <w:tcW w:w="741" w:type="dxa"/>
            <w:noWrap/>
            <w:hideMark/>
          </w:tcPr>
          <w:p w14:paraId="1474BF4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349</w:t>
            </w:r>
          </w:p>
        </w:tc>
        <w:tc>
          <w:tcPr>
            <w:tcW w:w="741" w:type="dxa"/>
            <w:noWrap/>
            <w:hideMark/>
          </w:tcPr>
          <w:p w14:paraId="5DDBF20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349</w:t>
            </w:r>
          </w:p>
        </w:tc>
        <w:tc>
          <w:tcPr>
            <w:tcW w:w="1074" w:type="dxa"/>
            <w:noWrap/>
            <w:hideMark/>
          </w:tcPr>
          <w:p w14:paraId="59E1809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3B0FE11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374</w:t>
            </w:r>
          </w:p>
        </w:tc>
        <w:tc>
          <w:tcPr>
            <w:tcW w:w="943" w:type="dxa"/>
            <w:noWrap/>
            <w:hideMark/>
          </w:tcPr>
          <w:p w14:paraId="6B3B62A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374</w:t>
            </w:r>
          </w:p>
        </w:tc>
      </w:tr>
      <w:tr w:rsidR="005946F5" w:rsidRPr="007B3E63" w14:paraId="0F97877B" w14:textId="77777777" w:rsidTr="007B3E63">
        <w:trPr>
          <w:trHeight w:val="144"/>
        </w:trPr>
        <w:tc>
          <w:tcPr>
            <w:tcW w:w="2653" w:type="dxa"/>
            <w:gridSpan w:val="2"/>
          </w:tcPr>
          <w:p w14:paraId="47B09095" w14:textId="77777777" w:rsidR="005946F5" w:rsidRPr="007B3E63" w:rsidRDefault="005946F5" w:rsidP="007B3E63">
            <w:pPr>
              <w:contextualSpacing/>
              <w:rPr>
                <w:rFonts w:ascii="Times New Roman" w:hAnsi="Times New Roman" w:cs="Times New Roman"/>
                <w:sz w:val="16"/>
                <w:szCs w:val="16"/>
              </w:rPr>
            </w:pPr>
          </w:p>
        </w:tc>
        <w:tc>
          <w:tcPr>
            <w:tcW w:w="741" w:type="dxa"/>
          </w:tcPr>
          <w:p w14:paraId="5BA78BAE" w14:textId="77777777" w:rsidR="005946F5" w:rsidRPr="007B3E63" w:rsidRDefault="005946F5" w:rsidP="007B3E63">
            <w:pPr>
              <w:contextualSpacing/>
              <w:rPr>
                <w:rFonts w:ascii="Times New Roman" w:hAnsi="Times New Roman" w:cs="Times New Roman"/>
                <w:sz w:val="16"/>
                <w:szCs w:val="16"/>
              </w:rPr>
            </w:pPr>
          </w:p>
        </w:tc>
        <w:tc>
          <w:tcPr>
            <w:tcW w:w="741" w:type="dxa"/>
          </w:tcPr>
          <w:p w14:paraId="45A66D19"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1CB43E9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49D1C68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320</w:t>
            </w:r>
          </w:p>
        </w:tc>
        <w:tc>
          <w:tcPr>
            <w:tcW w:w="943" w:type="dxa"/>
            <w:noWrap/>
            <w:hideMark/>
          </w:tcPr>
          <w:p w14:paraId="0FBAE2B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320</w:t>
            </w:r>
          </w:p>
        </w:tc>
      </w:tr>
      <w:tr w:rsidR="005946F5" w:rsidRPr="007B3E63" w14:paraId="66F48AAB" w14:textId="77777777" w:rsidTr="007B3E63">
        <w:trPr>
          <w:trHeight w:val="144"/>
        </w:trPr>
        <w:tc>
          <w:tcPr>
            <w:tcW w:w="2653" w:type="dxa"/>
            <w:gridSpan w:val="2"/>
            <w:hideMark/>
          </w:tcPr>
          <w:p w14:paraId="433531B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xml:space="preserve">Started on first-line treatment </w:t>
            </w:r>
          </w:p>
        </w:tc>
        <w:tc>
          <w:tcPr>
            <w:tcW w:w="741" w:type="dxa"/>
            <w:noWrap/>
            <w:hideMark/>
          </w:tcPr>
          <w:p w14:paraId="6AC1A7A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9,651</w:t>
            </w:r>
          </w:p>
        </w:tc>
        <w:tc>
          <w:tcPr>
            <w:tcW w:w="741" w:type="dxa"/>
            <w:noWrap/>
            <w:hideMark/>
          </w:tcPr>
          <w:p w14:paraId="224A826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9,651</w:t>
            </w:r>
          </w:p>
        </w:tc>
        <w:tc>
          <w:tcPr>
            <w:tcW w:w="1074" w:type="dxa"/>
            <w:noWrap/>
            <w:hideMark/>
          </w:tcPr>
          <w:p w14:paraId="1F7941C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09DCFDA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9,626</w:t>
            </w:r>
          </w:p>
        </w:tc>
        <w:tc>
          <w:tcPr>
            <w:tcW w:w="943" w:type="dxa"/>
            <w:noWrap/>
            <w:hideMark/>
          </w:tcPr>
          <w:p w14:paraId="7DFCD14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9,626</w:t>
            </w:r>
          </w:p>
        </w:tc>
      </w:tr>
      <w:tr w:rsidR="005946F5" w:rsidRPr="007B3E63" w14:paraId="5B1D67D9" w14:textId="77777777" w:rsidTr="007B3E63">
        <w:trPr>
          <w:trHeight w:val="144"/>
        </w:trPr>
        <w:tc>
          <w:tcPr>
            <w:tcW w:w="2653" w:type="dxa"/>
            <w:gridSpan w:val="2"/>
          </w:tcPr>
          <w:p w14:paraId="4E78BD3A" w14:textId="77777777" w:rsidR="005946F5" w:rsidRPr="007B3E63" w:rsidRDefault="005946F5" w:rsidP="007B3E63">
            <w:pPr>
              <w:contextualSpacing/>
              <w:rPr>
                <w:rFonts w:ascii="Times New Roman" w:hAnsi="Times New Roman" w:cs="Times New Roman"/>
                <w:sz w:val="16"/>
                <w:szCs w:val="16"/>
              </w:rPr>
            </w:pPr>
          </w:p>
        </w:tc>
        <w:tc>
          <w:tcPr>
            <w:tcW w:w="741" w:type="dxa"/>
          </w:tcPr>
          <w:p w14:paraId="0900449F" w14:textId="77777777" w:rsidR="005946F5" w:rsidRPr="007B3E63" w:rsidRDefault="005946F5" w:rsidP="007B3E63">
            <w:pPr>
              <w:contextualSpacing/>
              <w:rPr>
                <w:rFonts w:ascii="Times New Roman" w:hAnsi="Times New Roman" w:cs="Times New Roman"/>
                <w:sz w:val="16"/>
                <w:szCs w:val="16"/>
              </w:rPr>
            </w:pPr>
          </w:p>
        </w:tc>
        <w:tc>
          <w:tcPr>
            <w:tcW w:w="741" w:type="dxa"/>
          </w:tcPr>
          <w:p w14:paraId="6A554679"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647D916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4041245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9,680</w:t>
            </w:r>
          </w:p>
        </w:tc>
        <w:tc>
          <w:tcPr>
            <w:tcW w:w="943" w:type="dxa"/>
            <w:noWrap/>
            <w:hideMark/>
          </w:tcPr>
          <w:p w14:paraId="1E1D0A3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9,680</w:t>
            </w:r>
          </w:p>
        </w:tc>
      </w:tr>
      <w:tr w:rsidR="005946F5" w:rsidRPr="007B3E63" w14:paraId="3B89CAAC" w14:textId="77777777" w:rsidTr="007B3E63">
        <w:trPr>
          <w:trHeight w:val="144"/>
        </w:trPr>
        <w:tc>
          <w:tcPr>
            <w:tcW w:w="480" w:type="dxa"/>
            <w:noWrap/>
            <w:hideMark/>
          </w:tcPr>
          <w:p w14:paraId="1225CC7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4F20F85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Complete</w:t>
            </w:r>
          </w:p>
        </w:tc>
        <w:tc>
          <w:tcPr>
            <w:tcW w:w="741" w:type="dxa"/>
            <w:noWrap/>
            <w:hideMark/>
          </w:tcPr>
          <w:p w14:paraId="3EE52EE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9,011</w:t>
            </w:r>
          </w:p>
        </w:tc>
        <w:tc>
          <w:tcPr>
            <w:tcW w:w="741" w:type="dxa"/>
            <w:noWrap/>
            <w:hideMark/>
          </w:tcPr>
          <w:p w14:paraId="7944237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9,042</w:t>
            </w:r>
          </w:p>
        </w:tc>
        <w:tc>
          <w:tcPr>
            <w:tcW w:w="1074" w:type="dxa"/>
            <w:noWrap/>
            <w:hideMark/>
          </w:tcPr>
          <w:p w14:paraId="461148C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2021A4C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7,978</w:t>
            </w:r>
          </w:p>
        </w:tc>
        <w:tc>
          <w:tcPr>
            <w:tcW w:w="943" w:type="dxa"/>
            <w:noWrap/>
            <w:hideMark/>
          </w:tcPr>
          <w:p w14:paraId="45BB3FC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8,196</w:t>
            </w:r>
          </w:p>
        </w:tc>
      </w:tr>
      <w:tr w:rsidR="005946F5" w:rsidRPr="007B3E63" w14:paraId="36EC4CD2" w14:textId="77777777" w:rsidTr="007B3E63">
        <w:trPr>
          <w:trHeight w:val="144"/>
        </w:trPr>
        <w:tc>
          <w:tcPr>
            <w:tcW w:w="2653" w:type="dxa"/>
            <w:gridSpan w:val="2"/>
            <w:noWrap/>
          </w:tcPr>
          <w:p w14:paraId="3030F01E" w14:textId="77777777" w:rsidR="005946F5" w:rsidRPr="007B3E63" w:rsidRDefault="005946F5" w:rsidP="007B3E63">
            <w:pPr>
              <w:contextualSpacing/>
              <w:rPr>
                <w:rFonts w:ascii="Times New Roman" w:hAnsi="Times New Roman" w:cs="Times New Roman"/>
                <w:sz w:val="16"/>
                <w:szCs w:val="16"/>
              </w:rPr>
            </w:pPr>
          </w:p>
        </w:tc>
        <w:tc>
          <w:tcPr>
            <w:tcW w:w="741" w:type="dxa"/>
          </w:tcPr>
          <w:p w14:paraId="60787B40" w14:textId="77777777" w:rsidR="005946F5" w:rsidRPr="007B3E63" w:rsidRDefault="005946F5" w:rsidP="007B3E63">
            <w:pPr>
              <w:contextualSpacing/>
              <w:rPr>
                <w:rFonts w:ascii="Times New Roman" w:hAnsi="Times New Roman" w:cs="Times New Roman"/>
                <w:sz w:val="16"/>
                <w:szCs w:val="16"/>
              </w:rPr>
            </w:pPr>
          </w:p>
        </w:tc>
        <w:tc>
          <w:tcPr>
            <w:tcW w:w="741" w:type="dxa"/>
          </w:tcPr>
          <w:p w14:paraId="091D239D"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3DEBFDF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217A2AC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6,269</w:t>
            </w:r>
          </w:p>
        </w:tc>
        <w:tc>
          <w:tcPr>
            <w:tcW w:w="943" w:type="dxa"/>
            <w:noWrap/>
            <w:hideMark/>
          </w:tcPr>
          <w:p w14:paraId="66C88D9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6,977</w:t>
            </w:r>
          </w:p>
        </w:tc>
      </w:tr>
      <w:tr w:rsidR="005946F5" w:rsidRPr="007B3E63" w14:paraId="0D2B7F07" w14:textId="77777777" w:rsidTr="007B3E63">
        <w:trPr>
          <w:trHeight w:val="144"/>
        </w:trPr>
        <w:tc>
          <w:tcPr>
            <w:tcW w:w="480" w:type="dxa"/>
            <w:noWrap/>
            <w:hideMark/>
          </w:tcPr>
          <w:p w14:paraId="224BD6E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528021C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Default</w:t>
            </w:r>
          </w:p>
        </w:tc>
        <w:tc>
          <w:tcPr>
            <w:tcW w:w="741" w:type="dxa"/>
            <w:noWrap/>
            <w:hideMark/>
          </w:tcPr>
          <w:p w14:paraId="189BA7A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155</w:t>
            </w:r>
          </w:p>
        </w:tc>
        <w:tc>
          <w:tcPr>
            <w:tcW w:w="741" w:type="dxa"/>
            <w:noWrap/>
            <w:hideMark/>
          </w:tcPr>
          <w:p w14:paraId="267C8B6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124</w:t>
            </w:r>
          </w:p>
        </w:tc>
        <w:tc>
          <w:tcPr>
            <w:tcW w:w="1074" w:type="dxa"/>
            <w:noWrap/>
            <w:hideMark/>
          </w:tcPr>
          <w:p w14:paraId="12FC324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7020A08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708</w:t>
            </w:r>
          </w:p>
        </w:tc>
        <w:tc>
          <w:tcPr>
            <w:tcW w:w="943" w:type="dxa"/>
            <w:noWrap/>
            <w:hideMark/>
          </w:tcPr>
          <w:p w14:paraId="2EBC699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490</w:t>
            </w:r>
          </w:p>
        </w:tc>
      </w:tr>
      <w:tr w:rsidR="005946F5" w:rsidRPr="007B3E63" w14:paraId="6919B288" w14:textId="77777777" w:rsidTr="007B3E63">
        <w:trPr>
          <w:trHeight w:val="144"/>
        </w:trPr>
        <w:tc>
          <w:tcPr>
            <w:tcW w:w="2653" w:type="dxa"/>
            <w:gridSpan w:val="2"/>
            <w:noWrap/>
          </w:tcPr>
          <w:p w14:paraId="58B4F9B9" w14:textId="77777777" w:rsidR="005946F5" w:rsidRPr="007B3E63" w:rsidRDefault="005946F5" w:rsidP="007B3E63">
            <w:pPr>
              <w:contextualSpacing/>
              <w:rPr>
                <w:rFonts w:ascii="Times New Roman" w:hAnsi="Times New Roman" w:cs="Times New Roman"/>
                <w:sz w:val="16"/>
                <w:szCs w:val="16"/>
              </w:rPr>
            </w:pPr>
          </w:p>
        </w:tc>
        <w:tc>
          <w:tcPr>
            <w:tcW w:w="741" w:type="dxa"/>
          </w:tcPr>
          <w:p w14:paraId="31DD014E" w14:textId="77777777" w:rsidR="005946F5" w:rsidRPr="007B3E63" w:rsidRDefault="005946F5" w:rsidP="007B3E63">
            <w:pPr>
              <w:contextualSpacing/>
              <w:rPr>
                <w:rFonts w:ascii="Times New Roman" w:hAnsi="Times New Roman" w:cs="Times New Roman"/>
                <w:sz w:val="16"/>
                <w:szCs w:val="16"/>
              </w:rPr>
            </w:pPr>
          </w:p>
        </w:tc>
        <w:tc>
          <w:tcPr>
            <w:tcW w:w="741" w:type="dxa"/>
          </w:tcPr>
          <w:p w14:paraId="0687D1AD"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2383802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06D7919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2,473</w:t>
            </w:r>
          </w:p>
        </w:tc>
        <w:tc>
          <w:tcPr>
            <w:tcW w:w="943" w:type="dxa"/>
            <w:noWrap/>
            <w:hideMark/>
          </w:tcPr>
          <w:p w14:paraId="16F8FD4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1,765</w:t>
            </w:r>
          </w:p>
        </w:tc>
      </w:tr>
      <w:tr w:rsidR="005946F5" w:rsidRPr="007B3E63" w14:paraId="29885182" w14:textId="77777777" w:rsidTr="007B3E63">
        <w:trPr>
          <w:trHeight w:val="144"/>
        </w:trPr>
        <w:tc>
          <w:tcPr>
            <w:tcW w:w="480" w:type="dxa"/>
            <w:noWrap/>
            <w:hideMark/>
          </w:tcPr>
          <w:p w14:paraId="19E3038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350ABF5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Death</w:t>
            </w:r>
          </w:p>
        </w:tc>
        <w:tc>
          <w:tcPr>
            <w:tcW w:w="741" w:type="dxa"/>
            <w:noWrap/>
            <w:hideMark/>
          </w:tcPr>
          <w:p w14:paraId="785A2A2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485</w:t>
            </w:r>
          </w:p>
        </w:tc>
        <w:tc>
          <w:tcPr>
            <w:tcW w:w="741" w:type="dxa"/>
            <w:noWrap/>
            <w:hideMark/>
          </w:tcPr>
          <w:p w14:paraId="36107FC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485</w:t>
            </w:r>
          </w:p>
        </w:tc>
        <w:tc>
          <w:tcPr>
            <w:tcW w:w="1074" w:type="dxa"/>
            <w:noWrap/>
            <w:hideMark/>
          </w:tcPr>
          <w:p w14:paraId="3201B13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05F80A8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940</w:t>
            </w:r>
          </w:p>
        </w:tc>
        <w:tc>
          <w:tcPr>
            <w:tcW w:w="943" w:type="dxa"/>
            <w:noWrap/>
            <w:hideMark/>
          </w:tcPr>
          <w:p w14:paraId="17B8D9C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940</w:t>
            </w:r>
          </w:p>
        </w:tc>
      </w:tr>
      <w:tr w:rsidR="005946F5" w:rsidRPr="007B3E63" w14:paraId="0FC48508" w14:textId="77777777" w:rsidTr="007B3E63">
        <w:trPr>
          <w:trHeight w:val="144"/>
        </w:trPr>
        <w:tc>
          <w:tcPr>
            <w:tcW w:w="2653" w:type="dxa"/>
            <w:gridSpan w:val="2"/>
            <w:noWrap/>
          </w:tcPr>
          <w:p w14:paraId="6DABBF5E" w14:textId="77777777" w:rsidR="005946F5" w:rsidRPr="007B3E63" w:rsidRDefault="005946F5" w:rsidP="007B3E63">
            <w:pPr>
              <w:contextualSpacing/>
              <w:rPr>
                <w:rFonts w:ascii="Times New Roman" w:hAnsi="Times New Roman" w:cs="Times New Roman"/>
                <w:sz w:val="16"/>
                <w:szCs w:val="16"/>
              </w:rPr>
            </w:pPr>
          </w:p>
        </w:tc>
        <w:tc>
          <w:tcPr>
            <w:tcW w:w="741" w:type="dxa"/>
          </w:tcPr>
          <w:p w14:paraId="70D95C80" w14:textId="77777777" w:rsidR="005946F5" w:rsidRPr="007B3E63" w:rsidRDefault="005946F5" w:rsidP="007B3E63">
            <w:pPr>
              <w:contextualSpacing/>
              <w:rPr>
                <w:rFonts w:ascii="Times New Roman" w:hAnsi="Times New Roman" w:cs="Times New Roman"/>
                <w:sz w:val="16"/>
                <w:szCs w:val="16"/>
              </w:rPr>
            </w:pPr>
          </w:p>
        </w:tc>
        <w:tc>
          <w:tcPr>
            <w:tcW w:w="741" w:type="dxa"/>
          </w:tcPr>
          <w:p w14:paraId="5DBE954E"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7372C67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1533FFF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938</w:t>
            </w:r>
          </w:p>
        </w:tc>
        <w:tc>
          <w:tcPr>
            <w:tcW w:w="943" w:type="dxa"/>
            <w:noWrap/>
            <w:hideMark/>
          </w:tcPr>
          <w:p w14:paraId="06EEBC9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938</w:t>
            </w:r>
          </w:p>
        </w:tc>
      </w:tr>
      <w:tr w:rsidR="005946F5" w:rsidRPr="007B3E63" w14:paraId="3C00DD32" w14:textId="77777777" w:rsidTr="007B3E63">
        <w:trPr>
          <w:trHeight w:val="144"/>
        </w:trPr>
        <w:tc>
          <w:tcPr>
            <w:tcW w:w="2653" w:type="dxa"/>
            <w:gridSpan w:val="2"/>
            <w:noWrap/>
            <w:hideMark/>
          </w:tcPr>
          <w:p w14:paraId="0130378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Completed and cured</w:t>
            </w:r>
          </w:p>
        </w:tc>
        <w:tc>
          <w:tcPr>
            <w:tcW w:w="741" w:type="dxa"/>
            <w:noWrap/>
            <w:hideMark/>
          </w:tcPr>
          <w:p w14:paraId="31CF3C0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8,745</w:t>
            </w:r>
          </w:p>
        </w:tc>
        <w:tc>
          <w:tcPr>
            <w:tcW w:w="741" w:type="dxa"/>
            <w:noWrap/>
            <w:hideMark/>
          </w:tcPr>
          <w:p w14:paraId="763E369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8,780</w:t>
            </w:r>
          </w:p>
        </w:tc>
        <w:tc>
          <w:tcPr>
            <w:tcW w:w="1074" w:type="dxa"/>
            <w:noWrap/>
            <w:hideMark/>
          </w:tcPr>
          <w:p w14:paraId="4BC18C6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5B34DEA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7,726</w:t>
            </w:r>
          </w:p>
        </w:tc>
        <w:tc>
          <w:tcPr>
            <w:tcW w:w="943" w:type="dxa"/>
            <w:noWrap/>
            <w:hideMark/>
          </w:tcPr>
          <w:p w14:paraId="164DA6B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7,927</w:t>
            </w:r>
          </w:p>
        </w:tc>
      </w:tr>
      <w:tr w:rsidR="005946F5" w:rsidRPr="007B3E63" w14:paraId="742FC611" w14:textId="77777777" w:rsidTr="007B3E63">
        <w:trPr>
          <w:trHeight w:val="144"/>
        </w:trPr>
        <w:tc>
          <w:tcPr>
            <w:tcW w:w="2653" w:type="dxa"/>
            <w:gridSpan w:val="2"/>
            <w:noWrap/>
          </w:tcPr>
          <w:p w14:paraId="08329B89" w14:textId="77777777" w:rsidR="005946F5" w:rsidRPr="007B3E63" w:rsidRDefault="005946F5" w:rsidP="007B3E63">
            <w:pPr>
              <w:contextualSpacing/>
              <w:rPr>
                <w:rFonts w:ascii="Times New Roman" w:hAnsi="Times New Roman" w:cs="Times New Roman"/>
                <w:sz w:val="16"/>
                <w:szCs w:val="16"/>
              </w:rPr>
            </w:pPr>
          </w:p>
        </w:tc>
        <w:tc>
          <w:tcPr>
            <w:tcW w:w="741" w:type="dxa"/>
          </w:tcPr>
          <w:p w14:paraId="18859E7B" w14:textId="77777777" w:rsidR="005946F5" w:rsidRPr="007B3E63" w:rsidRDefault="005946F5" w:rsidP="007B3E63">
            <w:pPr>
              <w:contextualSpacing/>
              <w:rPr>
                <w:rFonts w:ascii="Times New Roman" w:hAnsi="Times New Roman" w:cs="Times New Roman"/>
                <w:sz w:val="16"/>
                <w:szCs w:val="16"/>
              </w:rPr>
            </w:pPr>
          </w:p>
        </w:tc>
        <w:tc>
          <w:tcPr>
            <w:tcW w:w="741" w:type="dxa"/>
          </w:tcPr>
          <w:p w14:paraId="591D81A4"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5C0349D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0533BD9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6,073</w:t>
            </w:r>
          </w:p>
        </w:tc>
        <w:tc>
          <w:tcPr>
            <w:tcW w:w="943" w:type="dxa"/>
            <w:noWrap/>
            <w:hideMark/>
          </w:tcPr>
          <w:p w14:paraId="2CFCAAC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6,752</w:t>
            </w:r>
          </w:p>
        </w:tc>
      </w:tr>
      <w:tr w:rsidR="005946F5" w:rsidRPr="007B3E63" w14:paraId="7B8C7CFC" w14:textId="77777777" w:rsidTr="007B3E63">
        <w:trPr>
          <w:trHeight w:val="144"/>
        </w:trPr>
        <w:tc>
          <w:tcPr>
            <w:tcW w:w="2653" w:type="dxa"/>
            <w:gridSpan w:val="2"/>
            <w:noWrap/>
            <w:hideMark/>
          </w:tcPr>
          <w:p w14:paraId="67CE621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Defaulted but cured</w:t>
            </w:r>
          </w:p>
        </w:tc>
        <w:tc>
          <w:tcPr>
            <w:tcW w:w="741" w:type="dxa"/>
            <w:noWrap/>
            <w:hideMark/>
          </w:tcPr>
          <w:p w14:paraId="739656E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90</w:t>
            </w:r>
          </w:p>
        </w:tc>
        <w:tc>
          <w:tcPr>
            <w:tcW w:w="741" w:type="dxa"/>
            <w:noWrap/>
            <w:hideMark/>
          </w:tcPr>
          <w:p w14:paraId="69901B5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66</w:t>
            </w:r>
          </w:p>
        </w:tc>
        <w:tc>
          <w:tcPr>
            <w:tcW w:w="1074" w:type="dxa"/>
            <w:noWrap/>
            <w:hideMark/>
          </w:tcPr>
          <w:p w14:paraId="58754FD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2784BB4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417</w:t>
            </w:r>
          </w:p>
        </w:tc>
        <w:tc>
          <w:tcPr>
            <w:tcW w:w="943" w:type="dxa"/>
            <w:noWrap/>
            <w:hideMark/>
          </w:tcPr>
          <w:p w14:paraId="2A117A4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247</w:t>
            </w:r>
          </w:p>
        </w:tc>
      </w:tr>
      <w:tr w:rsidR="005946F5" w:rsidRPr="007B3E63" w14:paraId="136C687F" w14:textId="77777777" w:rsidTr="007B3E63">
        <w:trPr>
          <w:trHeight w:val="144"/>
        </w:trPr>
        <w:tc>
          <w:tcPr>
            <w:tcW w:w="2653" w:type="dxa"/>
            <w:gridSpan w:val="2"/>
            <w:noWrap/>
          </w:tcPr>
          <w:p w14:paraId="57A3BA2B" w14:textId="77777777" w:rsidR="005946F5" w:rsidRPr="007B3E63" w:rsidRDefault="005946F5" w:rsidP="007B3E63">
            <w:pPr>
              <w:contextualSpacing/>
              <w:rPr>
                <w:rFonts w:ascii="Times New Roman" w:hAnsi="Times New Roman" w:cs="Times New Roman"/>
                <w:sz w:val="16"/>
                <w:szCs w:val="16"/>
              </w:rPr>
            </w:pPr>
          </w:p>
        </w:tc>
        <w:tc>
          <w:tcPr>
            <w:tcW w:w="741" w:type="dxa"/>
          </w:tcPr>
          <w:p w14:paraId="3F29EFBE" w14:textId="77777777" w:rsidR="005946F5" w:rsidRPr="007B3E63" w:rsidRDefault="005946F5" w:rsidP="007B3E63">
            <w:pPr>
              <w:contextualSpacing/>
              <w:rPr>
                <w:rFonts w:ascii="Times New Roman" w:hAnsi="Times New Roman" w:cs="Times New Roman"/>
                <w:sz w:val="16"/>
                <w:szCs w:val="16"/>
              </w:rPr>
            </w:pPr>
          </w:p>
        </w:tc>
        <w:tc>
          <w:tcPr>
            <w:tcW w:w="741" w:type="dxa"/>
          </w:tcPr>
          <w:p w14:paraId="46DF29FC"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7A5A79D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7C01306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1,386</w:t>
            </w:r>
          </w:p>
        </w:tc>
        <w:tc>
          <w:tcPr>
            <w:tcW w:w="943" w:type="dxa"/>
            <w:noWrap/>
            <w:hideMark/>
          </w:tcPr>
          <w:p w14:paraId="54A9DC1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833</w:t>
            </w:r>
          </w:p>
        </w:tc>
      </w:tr>
      <w:tr w:rsidR="005946F5" w:rsidRPr="007B3E63" w14:paraId="69CA1280" w14:textId="77777777" w:rsidTr="007B3E63">
        <w:trPr>
          <w:trHeight w:val="144"/>
        </w:trPr>
        <w:tc>
          <w:tcPr>
            <w:tcW w:w="2653" w:type="dxa"/>
            <w:gridSpan w:val="2"/>
            <w:hideMark/>
          </w:tcPr>
          <w:p w14:paraId="40F18E5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Total MDR treatment initiated</w:t>
            </w:r>
          </w:p>
        </w:tc>
        <w:tc>
          <w:tcPr>
            <w:tcW w:w="741" w:type="dxa"/>
            <w:noWrap/>
            <w:hideMark/>
          </w:tcPr>
          <w:p w14:paraId="0DEDFD3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361</w:t>
            </w:r>
          </w:p>
        </w:tc>
        <w:tc>
          <w:tcPr>
            <w:tcW w:w="741" w:type="dxa"/>
            <w:noWrap/>
            <w:hideMark/>
          </w:tcPr>
          <w:p w14:paraId="7E17F28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362</w:t>
            </w:r>
          </w:p>
        </w:tc>
        <w:tc>
          <w:tcPr>
            <w:tcW w:w="1074" w:type="dxa"/>
            <w:noWrap/>
            <w:hideMark/>
          </w:tcPr>
          <w:p w14:paraId="77BF42A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7F6D3AB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232</w:t>
            </w:r>
          </w:p>
        </w:tc>
        <w:tc>
          <w:tcPr>
            <w:tcW w:w="943" w:type="dxa"/>
            <w:noWrap/>
            <w:hideMark/>
          </w:tcPr>
          <w:p w14:paraId="1C7258E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227</w:t>
            </w:r>
          </w:p>
        </w:tc>
      </w:tr>
      <w:tr w:rsidR="005946F5" w:rsidRPr="007B3E63" w14:paraId="6B38C530" w14:textId="77777777" w:rsidTr="007B3E63">
        <w:trPr>
          <w:trHeight w:val="144"/>
        </w:trPr>
        <w:tc>
          <w:tcPr>
            <w:tcW w:w="2653" w:type="dxa"/>
            <w:gridSpan w:val="2"/>
          </w:tcPr>
          <w:p w14:paraId="08349E42" w14:textId="77777777" w:rsidR="005946F5" w:rsidRPr="007B3E63" w:rsidRDefault="005946F5" w:rsidP="007B3E63">
            <w:pPr>
              <w:contextualSpacing/>
              <w:rPr>
                <w:rFonts w:ascii="Times New Roman" w:hAnsi="Times New Roman" w:cs="Times New Roman"/>
                <w:sz w:val="16"/>
                <w:szCs w:val="16"/>
              </w:rPr>
            </w:pPr>
          </w:p>
        </w:tc>
        <w:tc>
          <w:tcPr>
            <w:tcW w:w="741" w:type="dxa"/>
          </w:tcPr>
          <w:p w14:paraId="65A7F0B6" w14:textId="77777777" w:rsidR="005946F5" w:rsidRPr="007B3E63" w:rsidRDefault="005946F5" w:rsidP="007B3E63">
            <w:pPr>
              <w:contextualSpacing/>
              <w:rPr>
                <w:rFonts w:ascii="Times New Roman" w:hAnsi="Times New Roman" w:cs="Times New Roman"/>
                <w:sz w:val="16"/>
                <w:szCs w:val="16"/>
              </w:rPr>
            </w:pPr>
          </w:p>
        </w:tc>
        <w:tc>
          <w:tcPr>
            <w:tcW w:w="741" w:type="dxa"/>
          </w:tcPr>
          <w:p w14:paraId="76CA72CB"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4FA2DF8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36668C7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201</w:t>
            </w:r>
          </w:p>
        </w:tc>
        <w:tc>
          <w:tcPr>
            <w:tcW w:w="943" w:type="dxa"/>
            <w:noWrap/>
            <w:hideMark/>
          </w:tcPr>
          <w:p w14:paraId="1727C18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200</w:t>
            </w:r>
          </w:p>
        </w:tc>
      </w:tr>
      <w:tr w:rsidR="005946F5" w:rsidRPr="007B3E63" w14:paraId="18F3D923" w14:textId="77777777" w:rsidTr="007B3E63">
        <w:trPr>
          <w:trHeight w:val="144"/>
        </w:trPr>
        <w:tc>
          <w:tcPr>
            <w:tcW w:w="2653" w:type="dxa"/>
            <w:gridSpan w:val="2"/>
            <w:hideMark/>
          </w:tcPr>
          <w:p w14:paraId="7BF1BE8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xml:space="preserve">Total survival events (chronic TB) </w:t>
            </w:r>
          </w:p>
        </w:tc>
        <w:tc>
          <w:tcPr>
            <w:tcW w:w="741" w:type="dxa"/>
            <w:noWrap/>
            <w:hideMark/>
          </w:tcPr>
          <w:p w14:paraId="0426C65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46</w:t>
            </w:r>
          </w:p>
        </w:tc>
        <w:tc>
          <w:tcPr>
            <w:tcW w:w="741" w:type="dxa"/>
            <w:noWrap/>
            <w:hideMark/>
          </w:tcPr>
          <w:p w14:paraId="5E94B3B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61</w:t>
            </w:r>
          </w:p>
        </w:tc>
        <w:tc>
          <w:tcPr>
            <w:tcW w:w="1074" w:type="dxa"/>
            <w:noWrap/>
            <w:hideMark/>
          </w:tcPr>
          <w:p w14:paraId="09BFCD8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1E3C573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140</w:t>
            </w:r>
          </w:p>
        </w:tc>
        <w:tc>
          <w:tcPr>
            <w:tcW w:w="943" w:type="dxa"/>
            <w:noWrap/>
            <w:hideMark/>
          </w:tcPr>
          <w:p w14:paraId="0BE9872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130</w:t>
            </w:r>
          </w:p>
        </w:tc>
      </w:tr>
      <w:tr w:rsidR="005946F5" w:rsidRPr="007B3E63" w14:paraId="795EB8F9" w14:textId="77777777" w:rsidTr="007B3E63">
        <w:trPr>
          <w:trHeight w:val="144"/>
        </w:trPr>
        <w:tc>
          <w:tcPr>
            <w:tcW w:w="2653" w:type="dxa"/>
            <w:gridSpan w:val="2"/>
          </w:tcPr>
          <w:p w14:paraId="5DDDDCFE" w14:textId="77777777" w:rsidR="005946F5" w:rsidRPr="007B3E63" w:rsidRDefault="005946F5" w:rsidP="007B3E63">
            <w:pPr>
              <w:contextualSpacing/>
              <w:rPr>
                <w:rFonts w:ascii="Times New Roman" w:hAnsi="Times New Roman" w:cs="Times New Roman"/>
                <w:sz w:val="16"/>
                <w:szCs w:val="16"/>
              </w:rPr>
            </w:pPr>
          </w:p>
        </w:tc>
        <w:tc>
          <w:tcPr>
            <w:tcW w:w="741" w:type="dxa"/>
          </w:tcPr>
          <w:p w14:paraId="2373EED7" w14:textId="77777777" w:rsidR="005946F5" w:rsidRPr="007B3E63" w:rsidRDefault="005946F5" w:rsidP="007B3E63">
            <w:pPr>
              <w:contextualSpacing/>
              <w:rPr>
                <w:rFonts w:ascii="Times New Roman" w:hAnsi="Times New Roman" w:cs="Times New Roman"/>
                <w:sz w:val="16"/>
                <w:szCs w:val="16"/>
              </w:rPr>
            </w:pPr>
          </w:p>
        </w:tc>
        <w:tc>
          <w:tcPr>
            <w:tcW w:w="741" w:type="dxa"/>
          </w:tcPr>
          <w:p w14:paraId="319E7D88"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2842929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1CFD751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252</w:t>
            </w:r>
          </w:p>
        </w:tc>
        <w:tc>
          <w:tcPr>
            <w:tcW w:w="943" w:type="dxa"/>
            <w:noWrap/>
            <w:hideMark/>
          </w:tcPr>
          <w:p w14:paraId="4281672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235</w:t>
            </w:r>
          </w:p>
        </w:tc>
      </w:tr>
      <w:tr w:rsidR="005946F5" w:rsidRPr="007B3E63" w14:paraId="5BF14B8A" w14:textId="77777777" w:rsidTr="007B3E63">
        <w:trPr>
          <w:trHeight w:val="144"/>
        </w:trPr>
        <w:tc>
          <w:tcPr>
            <w:tcW w:w="2653" w:type="dxa"/>
            <w:gridSpan w:val="2"/>
            <w:hideMark/>
          </w:tcPr>
          <w:p w14:paraId="41EB340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Death if of chronic TB cases</w:t>
            </w:r>
          </w:p>
        </w:tc>
        <w:tc>
          <w:tcPr>
            <w:tcW w:w="741" w:type="dxa"/>
            <w:noWrap/>
            <w:hideMark/>
          </w:tcPr>
          <w:p w14:paraId="7738997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161</w:t>
            </w:r>
          </w:p>
        </w:tc>
        <w:tc>
          <w:tcPr>
            <w:tcW w:w="741" w:type="dxa"/>
            <w:noWrap/>
            <w:hideMark/>
          </w:tcPr>
          <w:p w14:paraId="5164FDD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161</w:t>
            </w:r>
          </w:p>
        </w:tc>
        <w:tc>
          <w:tcPr>
            <w:tcW w:w="1074" w:type="dxa"/>
            <w:noWrap/>
            <w:hideMark/>
          </w:tcPr>
          <w:p w14:paraId="2A6A17C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431E6FB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372</w:t>
            </w:r>
          </w:p>
        </w:tc>
        <w:tc>
          <w:tcPr>
            <w:tcW w:w="943" w:type="dxa"/>
            <w:noWrap/>
            <w:hideMark/>
          </w:tcPr>
          <w:p w14:paraId="01B01A6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351</w:t>
            </w:r>
          </w:p>
        </w:tc>
      </w:tr>
      <w:tr w:rsidR="005946F5" w:rsidRPr="007B3E63" w14:paraId="56E3FFC0" w14:textId="77777777" w:rsidTr="007B3E63">
        <w:trPr>
          <w:trHeight w:val="144"/>
        </w:trPr>
        <w:tc>
          <w:tcPr>
            <w:tcW w:w="2653" w:type="dxa"/>
            <w:gridSpan w:val="2"/>
          </w:tcPr>
          <w:p w14:paraId="52EBC57A" w14:textId="77777777" w:rsidR="005946F5" w:rsidRPr="007B3E63" w:rsidRDefault="005946F5" w:rsidP="007B3E63">
            <w:pPr>
              <w:contextualSpacing/>
              <w:rPr>
                <w:rFonts w:ascii="Times New Roman" w:hAnsi="Times New Roman" w:cs="Times New Roman"/>
                <w:sz w:val="16"/>
                <w:szCs w:val="16"/>
              </w:rPr>
            </w:pPr>
          </w:p>
        </w:tc>
        <w:tc>
          <w:tcPr>
            <w:tcW w:w="741" w:type="dxa"/>
          </w:tcPr>
          <w:p w14:paraId="3A03A9B8" w14:textId="77777777" w:rsidR="005946F5" w:rsidRPr="007B3E63" w:rsidRDefault="005946F5" w:rsidP="007B3E63">
            <w:pPr>
              <w:contextualSpacing/>
              <w:rPr>
                <w:rFonts w:ascii="Times New Roman" w:hAnsi="Times New Roman" w:cs="Times New Roman"/>
                <w:sz w:val="16"/>
                <w:szCs w:val="16"/>
              </w:rPr>
            </w:pPr>
          </w:p>
        </w:tc>
        <w:tc>
          <w:tcPr>
            <w:tcW w:w="741" w:type="dxa"/>
          </w:tcPr>
          <w:p w14:paraId="3992CDDD"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4FF05ED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537349D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728</w:t>
            </w:r>
          </w:p>
        </w:tc>
        <w:tc>
          <w:tcPr>
            <w:tcW w:w="943" w:type="dxa"/>
            <w:noWrap/>
            <w:hideMark/>
          </w:tcPr>
          <w:p w14:paraId="08E511A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658</w:t>
            </w:r>
          </w:p>
        </w:tc>
      </w:tr>
      <w:tr w:rsidR="005946F5" w:rsidRPr="007B3E63" w14:paraId="12FE8BAB" w14:textId="77777777" w:rsidTr="007B3E63">
        <w:trPr>
          <w:trHeight w:val="144"/>
        </w:trPr>
        <w:tc>
          <w:tcPr>
            <w:tcW w:w="2653" w:type="dxa"/>
            <w:gridSpan w:val="2"/>
            <w:noWrap/>
            <w:hideMark/>
          </w:tcPr>
          <w:p w14:paraId="03D743C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Death during MDR treatment</w:t>
            </w:r>
          </w:p>
        </w:tc>
        <w:tc>
          <w:tcPr>
            <w:tcW w:w="741" w:type="dxa"/>
            <w:noWrap/>
            <w:hideMark/>
          </w:tcPr>
          <w:p w14:paraId="74506A7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32</w:t>
            </w:r>
          </w:p>
        </w:tc>
        <w:tc>
          <w:tcPr>
            <w:tcW w:w="741" w:type="dxa"/>
            <w:noWrap/>
            <w:hideMark/>
          </w:tcPr>
          <w:p w14:paraId="4C10EEA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32</w:t>
            </w:r>
          </w:p>
        </w:tc>
        <w:tc>
          <w:tcPr>
            <w:tcW w:w="1074" w:type="dxa"/>
            <w:noWrap/>
            <w:hideMark/>
          </w:tcPr>
          <w:p w14:paraId="40A183D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0F4CC2C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w:t>
            </w:r>
          </w:p>
        </w:tc>
        <w:tc>
          <w:tcPr>
            <w:tcW w:w="943" w:type="dxa"/>
            <w:noWrap/>
            <w:hideMark/>
          </w:tcPr>
          <w:p w14:paraId="0ED8173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w:t>
            </w:r>
          </w:p>
        </w:tc>
      </w:tr>
      <w:tr w:rsidR="005946F5" w:rsidRPr="007B3E63" w14:paraId="3FDF033B" w14:textId="77777777" w:rsidTr="007B3E63">
        <w:trPr>
          <w:trHeight w:val="144"/>
        </w:trPr>
        <w:tc>
          <w:tcPr>
            <w:tcW w:w="2653" w:type="dxa"/>
            <w:gridSpan w:val="2"/>
            <w:noWrap/>
          </w:tcPr>
          <w:p w14:paraId="4A40E2EE" w14:textId="77777777" w:rsidR="005946F5" w:rsidRPr="007B3E63" w:rsidRDefault="005946F5" w:rsidP="007B3E63">
            <w:pPr>
              <w:contextualSpacing/>
              <w:rPr>
                <w:rFonts w:ascii="Times New Roman" w:hAnsi="Times New Roman" w:cs="Times New Roman"/>
                <w:sz w:val="16"/>
                <w:szCs w:val="16"/>
              </w:rPr>
            </w:pPr>
          </w:p>
        </w:tc>
        <w:tc>
          <w:tcPr>
            <w:tcW w:w="741" w:type="dxa"/>
          </w:tcPr>
          <w:p w14:paraId="364EAD10" w14:textId="77777777" w:rsidR="005946F5" w:rsidRPr="007B3E63" w:rsidRDefault="005946F5" w:rsidP="007B3E63">
            <w:pPr>
              <w:contextualSpacing/>
              <w:rPr>
                <w:rFonts w:ascii="Times New Roman" w:hAnsi="Times New Roman" w:cs="Times New Roman"/>
                <w:sz w:val="16"/>
                <w:szCs w:val="16"/>
              </w:rPr>
            </w:pPr>
          </w:p>
        </w:tc>
        <w:tc>
          <w:tcPr>
            <w:tcW w:w="741" w:type="dxa"/>
          </w:tcPr>
          <w:p w14:paraId="0352082C"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7D102CC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7093330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21</w:t>
            </w:r>
          </w:p>
        </w:tc>
        <w:tc>
          <w:tcPr>
            <w:tcW w:w="943" w:type="dxa"/>
            <w:noWrap/>
            <w:hideMark/>
          </w:tcPr>
          <w:p w14:paraId="5A1A594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21</w:t>
            </w:r>
          </w:p>
        </w:tc>
      </w:tr>
      <w:tr w:rsidR="005946F5" w:rsidRPr="007B3E63" w14:paraId="4118014E" w14:textId="77777777" w:rsidTr="007B3E63">
        <w:trPr>
          <w:trHeight w:val="144"/>
        </w:trPr>
        <w:tc>
          <w:tcPr>
            <w:tcW w:w="2653" w:type="dxa"/>
            <w:gridSpan w:val="2"/>
            <w:noWrap/>
            <w:hideMark/>
          </w:tcPr>
          <w:p w14:paraId="698BC87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Total deaths</w:t>
            </w:r>
          </w:p>
        </w:tc>
        <w:tc>
          <w:tcPr>
            <w:tcW w:w="741" w:type="dxa"/>
            <w:noWrap/>
            <w:hideMark/>
          </w:tcPr>
          <w:p w14:paraId="329796B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689</w:t>
            </w:r>
          </w:p>
        </w:tc>
        <w:tc>
          <w:tcPr>
            <w:tcW w:w="741" w:type="dxa"/>
            <w:noWrap/>
            <w:hideMark/>
          </w:tcPr>
          <w:p w14:paraId="7C7DB78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683</w:t>
            </w:r>
          </w:p>
        </w:tc>
        <w:tc>
          <w:tcPr>
            <w:tcW w:w="1074" w:type="dxa"/>
            <w:noWrap/>
            <w:hideMark/>
          </w:tcPr>
          <w:p w14:paraId="7DF5C59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58A9800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1,350</w:t>
            </w:r>
          </w:p>
        </w:tc>
        <w:tc>
          <w:tcPr>
            <w:tcW w:w="943" w:type="dxa"/>
            <w:noWrap/>
            <w:hideMark/>
          </w:tcPr>
          <w:p w14:paraId="79A16E7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1,329</w:t>
            </w:r>
          </w:p>
        </w:tc>
      </w:tr>
      <w:tr w:rsidR="005946F5" w:rsidRPr="007B3E63" w14:paraId="4E5B4AAE" w14:textId="77777777" w:rsidTr="007B3E63">
        <w:trPr>
          <w:trHeight w:val="144"/>
        </w:trPr>
        <w:tc>
          <w:tcPr>
            <w:tcW w:w="2653" w:type="dxa"/>
            <w:gridSpan w:val="2"/>
            <w:noWrap/>
          </w:tcPr>
          <w:p w14:paraId="50F6F629" w14:textId="77777777" w:rsidR="005946F5" w:rsidRPr="007B3E63" w:rsidRDefault="005946F5" w:rsidP="007B3E63">
            <w:pPr>
              <w:contextualSpacing/>
              <w:rPr>
                <w:rFonts w:ascii="Times New Roman" w:hAnsi="Times New Roman" w:cs="Times New Roman"/>
                <w:sz w:val="16"/>
                <w:szCs w:val="16"/>
              </w:rPr>
            </w:pPr>
          </w:p>
        </w:tc>
        <w:tc>
          <w:tcPr>
            <w:tcW w:w="741" w:type="dxa"/>
          </w:tcPr>
          <w:p w14:paraId="2D4E6128" w14:textId="77777777" w:rsidR="005946F5" w:rsidRPr="007B3E63" w:rsidRDefault="005946F5" w:rsidP="007B3E63">
            <w:pPr>
              <w:contextualSpacing/>
              <w:rPr>
                <w:rFonts w:ascii="Times New Roman" w:hAnsi="Times New Roman" w:cs="Times New Roman"/>
                <w:sz w:val="16"/>
                <w:szCs w:val="16"/>
              </w:rPr>
            </w:pPr>
          </w:p>
        </w:tc>
        <w:tc>
          <w:tcPr>
            <w:tcW w:w="741" w:type="dxa"/>
          </w:tcPr>
          <w:p w14:paraId="32F20257" w14:textId="77777777" w:rsidR="005946F5" w:rsidRPr="007B3E63" w:rsidRDefault="005946F5" w:rsidP="007B3E63">
            <w:pPr>
              <w:contextualSpacing/>
              <w:rPr>
                <w:rFonts w:ascii="Times New Roman" w:hAnsi="Times New Roman" w:cs="Times New Roman"/>
                <w:sz w:val="16"/>
                <w:szCs w:val="16"/>
              </w:rPr>
            </w:pPr>
          </w:p>
        </w:tc>
        <w:tc>
          <w:tcPr>
            <w:tcW w:w="1074" w:type="dxa"/>
            <w:noWrap/>
            <w:hideMark/>
          </w:tcPr>
          <w:p w14:paraId="0950900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72B2673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1,744</w:t>
            </w:r>
          </w:p>
        </w:tc>
        <w:tc>
          <w:tcPr>
            <w:tcW w:w="943" w:type="dxa"/>
            <w:noWrap/>
            <w:hideMark/>
          </w:tcPr>
          <w:p w14:paraId="412F4AF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1,675</w:t>
            </w:r>
          </w:p>
        </w:tc>
      </w:tr>
    </w:tbl>
    <w:p w14:paraId="1F4CDF76" w14:textId="77777777" w:rsidR="005946F5" w:rsidRPr="007B3E63" w:rsidRDefault="005946F5" w:rsidP="005946F5">
      <w:pPr>
        <w:spacing w:after="0"/>
      </w:pPr>
    </w:p>
    <w:tbl>
      <w:tblPr>
        <w:tblStyle w:val="TableGrid"/>
        <w:tblW w:w="0" w:type="auto"/>
        <w:tblLayout w:type="fixed"/>
        <w:tblLook w:val="04A0" w:firstRow="1" w:lastRow="0" w:firstColumn="1" w:lastColumn="0" w:noHBand="0" w:noVBand="1"/>
      </w:tblPr>
      <w:tblGrid>
        <w:gridCol w:w="2653"/>
        <w:gridCol w:w="785"/>
        <w:gridCol w:w="720"/>
        <w:gridCol w:w="1080"/>
        <w:gridCol w:w="943"/>
        <w:gridCol w:w="944"/>
      </w:tblGrid>
      <w:tr w:rsidR="005946F5" w:rsidRPr="007B3E63" w14:paraId="710B1AA1" w14:textId="77777777" w:rsidTr="007B3E63">
        <w:trPr>
          <w:trHeight w:val="144"/>
        </w:trPr>
        <w:tc>
          <w:tcPr>
            <w:tcW w:w="2653" w:type="dxa"/>
            <w:noWrap/>
            <w:hideMark/>
          </w:tcPr>
          <w:p w14:paraId="63257B1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Overall default</w:t>
            </w:r>
          </w:p>
        </w:tc>
        <w:tc>
          <w:tcPr>
            <w:tcW w:w="785" w:type="dxa"/>
            <w:noWrap/>
            <w:hideMark/>
          </w:tcPr>
          <w:p w14:paraId="2FEF4D23" w14:textId="664DC880"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c>
          <w:tcPr>
            <w:tcW w:w="720" w:type="dxa"/>
            <w:noWrap/>
            <w:hideMark/>
          </w:tcPr>
          <w:p w14:paraId="0A6F0B43" w14:textId="5B6D2FE4"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c>
          <w:tcPr>
            <w:tcW w:w="1080" w:type="dxa"/>
            <w:noWrap/>
            <w:hideMark/>
          </w:tcPr>
          <w:p w14:paraId="610FD11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36D66C8D" w14:textId="63094688"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w:t>
            </w:r>
          </w:p>
        </w:tc>
        <w:tc>
          <w:tcPr>
            <w:tcW w:w="944" w:type="dxa"/>
            <w:noWrap/>
            <w:hideMark/>
          </w:tcPr>
          <w:p w14:paraId="5B0F3257" w14:textId="795279F9"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r>
      <w:tr w:rsidR="005946F5" w:rsidRPr="007B3E63" w14:paraId="2F91DE0A" w14:textId="77777777" w:rsidTr="007B3E63">
        <w:trPr>
          <w:trHeight w:val="144"/>
        </w:trPr>
        <w:tc>
          <w:tcPr>
            <w:tcW w:w="2653" w:type="dxa"/>
            <w:noWrap/>
          </w:tcPr>
          <w:p w14:paraId="52098953" w14:textId="77777777" w:rsidR="005946F5" w:rsidRPr="007B3E63" w:rsidRDefault="005946F5" w:rsidP="007B3E63">
            <w:pPr>
              <w:contextualSpacing/>
              <w:rPr>
                <w:rFonts w:ascii="Times New Roman" w:hAnsi="Times New Roman" w:cs="Times New Roman"/>
                <w:sz w:val="16"/>
                <w:szCs w:val="16"/>
              </w:rPr>
            </w:pPr>
          </w:p>
        </w:tc>
        <w:tc>
          <w:tcPr>
            <w:tcW w:w="785" w:type="dxa"/>
          </w:tcPr>
          <w:p w14:paraId="52E6124A" w14:textId="77777777" w:rsidR="005946F5" w:rsidRPr="007B3E63" w:rsidRDefault="005946F5" w:rsidP="007B3E63">
            <w:pPr>
              <w:contextualSpacing/>
              <w:rPr>
                <w:rFonts w:ascii="Times New Roman" w:hAnsi="Times New Roman" w:cs="Times New Roman"/>
                <w:sz w:val="16"/>
                <w:szCs w:val="16"/>
              </w:rPr>
            </w:pPr>
          </w:p>
        </w:tc>
        <w:tc>
          <w:tcPr>
            <w:tcW w:w="720" w:type="dxa"/>
          </w:tcPr>
          <w:p w14:paraId="5F587241"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5F240B7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04D9BF7D" w14:textId="572816AC"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944" w:type="dxa"/>
            <w:noWrap/>
            <w:hideMark/>
          </w:tcPr>
          <w:p w14:paraId="3093C24D" w14:textId="669BC6C9"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r>
      <w:tr w:rsidR="005946F5" w:rsidRPr="007B3E63" w14:paraId="5D89963C" w14:textId="77777777" w:rsidTr="007B3E63">
        <w:trPr>
          <w:trHeight w:val="41"/>
        </w:trPr>
        <w:tc>
          <w:tcPr>
            <w:tcW w:w="2653" w:type="dxa"/>
            <w:hideMark/>
          </w:tcPr>
          <w:p w14:paraId="09FFE5D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Relative reduction, default</w:t>
            </w:r>
          </w:p>
        </w:tc>
        <w:tc>
          <w:tcPr>
            <w:tcW w:w="785" w:type="dxa"/>
            <w:noWrap/>
            <w:hideMark/>
          </w:tcPr>
          <w:p w14:paraId="392182D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720" w:type="dxa"/>
            <w:noWrap/>
            <w:hideMark/>
          </w:tcPr>
          <w:p w14:paraId="55A60145" w14:textId="3D47DE2A"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1080" w:type="dxa"/>
            <w:noWrap/>
            <w:hideMark/>
          </w:tcPr>
          <w:p w14:paraId="5C8B9B9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72DDD74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44" w:type="dxa"/>
            <w:noWrap/>
            <w:hideMark/>
          </w:tcPr>
          <w:p w14:paraId="4398F206" w14:textId="59C3DAF3"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r>
      <w:tr w:rsidR="005946F5" w:rsidRPr="007B3E63" w14:paraId="5D8C855D" w14:textId="77777777" w:rsidTr="007B3E63">
        <w:trPr>
          <w:trHeight w:val="144"/>
        </w:trPr>
        <w:tc>
          <w:tcPr>
            <w:tcW w:w="2653" w:type="dxa"/>
            <w:hideMark/>
          </w:tcPr>
          <w:p w14:paraId="025575A2" w14:textId="77777777" w:rsidR="005946F5" w:rsidRPr="007B3E63" w:rsidRDefault="005946F5" w:rsidP="007B3E63">
            <w:pPr>
              <w:contextualSpacing/>
              <w:rPr>
                <w:rFonts w:ascii="Times New Roman" w:hAnsi="Times New Roman" w:cs="Times New Roman"/>
                <w:sz w:val="16"/>
                <w:szCs w:val="16"/>
              </w:rPr>
            </w:pPr>
          </w:p>
        </w:tc>
        <w:tc>
          <w:tcPr>
            <w:tcW w:w="785" w:type="dxa"/>
          </w:tcPr>
          <w:p w14:paraId="238E88AB" w14:textId="77777777" w:rsidR="005946F5" w:rsidRPr="007B3E63" w:rsidRDefault="005946F5" w:rsidP="007B3E63">
            <w:pPr>
              <w:contextualSpacing/>
              <w:rPr>
                <w:rFonts w:ascii="Times New Roman" w:hAnsi="Times New Roman" w:cs="Times New Roman"/>
                <w:sz w:val="16"/>
                <w:szCs w:val="16"/>
              </w:rPr>
            </w:pPr>
          </w:p>
        </w:tc>
        <w:tc>
          <w:tcPr>
            <w:tcW w:w="720" w:type="dxa"/>
          </w:tcPr>
          <w:p w14:paraId="2E1DC02C"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46621D5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3D0D80A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44" w:type="dxa"/>
            <w:noWrap/>
            <w:hideMark/>
          </w:tcPr>
          <w:p w14:paraId="4A0C8664" w14:textId="0A2B66C3"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r>
      <w:tr w:rsidR="005946F5" w:rsidRPr="007B3E63" w14:paraId="135BF013" w14:textId="77777777" w:rsidTr="007B3E63">
        <w:trPr>
          <w:trHeight w:val="144"/>
        </w:trPr>
        <w:tc>
          <w:tcPr>
            <w:tcW w:w="2653" w:type="dxa"/>
            <w:hideMark/>
          </w:tcPr>
          <w:p w14:paraId="72E5353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Absolute reduction, default</w:t>
            </w:r>
          </w:p>
        </w:tc>
        <w:tc>
          <w:tcPr>
            <w:tcW w:w="785" w:type="dxa"/>
            <w:noWrap/>
            <w:hideMark/>
          </w:tcPr>
          <w:p w14:paraId="5E37AFE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720" w:type="dxa"/>
            <w:noWrap/>
            <w:hideMark/>
          </w:tcPr>
          <w:p w14:paraId="19636BC3" w14:textId="51E80119"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c>
          <w:tcPr>
            <w:tcW w:w="1080" w:type="dxa"/>
            <w:noWrap/>
            <w:hideMark/>
          </w:tcPr>
          <w:p w14:paraId="1629D89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5E667D3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44" w:type="dxa"/>
            <w:noWrap/>
            <w:hideMark/>
          </w:tcPr>
          <w:p w14:paraId="1CDE331F" w14:textId="5352715B"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r>
      <w:tr w:rsidR="005946F5" w:rsidRPr="007B3E63" w14:paraId="595E1C38" w14:textId="77777777" w:rsidTr="007B3E63">
        <w:trPr>
          <w:trHeight w:val="144"/>
        </w:trPr>
        <w:tc>
          <w:tcPr>
            <w:tcW w:w="2653" w:type="dxa"/>
          </w:tcPr>
          <w:p w14:paraId="4915CB24" w14:textId="77777777" w:rsidR="005946F5" w:rsidRPr="007B3E63" w:rsidRDefault="005946F5" w:rsidP="007B3E63">
            <w:pPr>
              <w:contextualSpacing/>
              <w:rPr>
                <w:rFonts w:ascii="Times New Roman" w:hAnsi="Times New Roman" w:cs="Times New Roman"/>
                <w:sz w:val="16"/>
                <w:szCs w:val="16"/>
              </w:rPr>
            </w:pPr>
          </w:p>
        </w:tc>
        <w:tc>
          <w:tcPr>
            <w:tcW w:w="785" w:type="dxa"/>
          </w:tcPr>
          <w:p w14:paraId="641EED6E" w14:textId="77777777" w:rsidR="005946F5" w:rsidRPr="007B3E63" w:rsidRDefault="005946F5" w:rsidP="007B3E63">
            <w:pPr>
              <w:contextualSpacing/>
              <w:rPr>
                <w:rFonts w:ascii="Times New Roman" w:hAnsi="Times New Roman" w:cs="Times New Roman"/>
                <w:sz w:val="16"/>
                <w:szCs w:val="16"/>
              </w:rPr>
            </w:pPr>
          </w:p>
        </w:tc>
        <w:tc>
          <w:tcPr>
            <w:tcW w:w="720" w:type="dxa"/>
          </w:tcPr>
          <w:p w14:paraId="11878E7F"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1872697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7843DC9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44" w:type="dxa"/>
            <w:noWrap/>
            <w:hideMark/>
          </w:tcPr>
          <w:p w14:paraId="5E72135F" w14:textId="5CCEE91F"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r>
      <w:tr w:rsidR="005946F5" w:rsidRPr="007B3E63" w14:paraId="140F081C" w14:textId="77777777" w:rsidTr="007B3E63">
        <w:trPr>
          <w:trHeight w:val="144"/>
        </w:trPr>
        <w:tc>
          <w:tcPr>
            <w:tcW w:w="2653" w:type="dxa"/>
            <w:hideMark/>
          </w:tcPr>
          <w:p w14:paraId="0A6D821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Mortality during first-line treatment</w:t>
            </w:r>
          </w:p>
        </w:tc>
        <w:tc>
          <w:tcPr>
            <w:tcW w:w="785" w:type="dxa"/>
            <w:noWrap/>
            <w:hideMark/>
          </w:tcPr>
          <w:p w14:paraId="2624557E" w14:textId="0B50A570"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720" w:type="dxa"/>
            <w:noWrap/>
            <w:hideMark/>
          </w:tcPr>
          <w:p w14:paraId="5AF091E5" w14:textId="30700DA0"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1080" w:type="dxa"/>
            <w:noWrap/>
            <w:hideMark/>
          </w:tcPr>
          <w:p w14:paraId="5A19F73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312D46C8" w14:textId="6277DCE9"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c>
          <w:tcPr>
            <w:tcW w:w="944" w:type="dxa"/>
            <w:noWrap/>
            <w:hideMark/>
          </w:tcPr>
          <w:p w14:paraId="310125AC" w14:textId="07411262"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r>
      <w:tr w:rsidR="005946F5" w:rsidRPr="007B3E63" w14:paraId="0980008C" w14:textId="77777777" w:rsidTr="007B3E63">
        <w:trPr>
          <w:trHeight w:val="144"/>
        </w:trPr>
        <w:tc>
          <w:tcPr>
            <w:tcW w:w="2653" w:type="dxa"/>
          </w:tcPr>
          <w:p w14:paraId="1FB6DEBC" w14:textId="77777777" w:rsidR="005946F5" w:rsidRPr="007B3E63" w:rsidRDefault="005946F5" w:rsidP="007B3E63">
            <w:pPr>
              <w:contextualSpacing/>
              <w:rPr>
                <w:rFonts w:ascii="Times New Roman" w:hAnsi="Times New Roman" w:cs="Times New Roman"/>
                <w:sz w:val="16"/>
                <w:szCs w:val="16"/>
              </w:rPr>
            </w:pPr>
          </w:p>
        </w:tc>
        <w:tc>
          <w:tcPr>
            <w:tcW w:w="785" w:type="dxa"/>
          </w:tcPr>
          <w:p w14:paraId="458B8D7D" w14:textId="77777777" w:rsidR="005946F5" w:rsidRPr="007B3E63" w:rsidRDefault="005946F5" w:rsidP="007B3E63">
            <w:pPr>
              <w:contextualSpacing/>
              <w:rPr>
                <w:rFonts w:ascii="Times New Roman" w:hAnsi="Times New Roman" w:cs="Times New Roman"/>
                <w:sz w:val="16"/>
                <w:szCs w:val="16"/>
              </w:rPr>
            </w:pPr>
          </w:p>
        </w:tc>
        <w:tc>
          <w:tcPr>
            <w:tcW w:w="720" w:type="dxa"/>
          </w:tcPr>
          <w:p w14:paraId="15BFE149"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7D325E1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104FCD5B" w14:textId="2DF39700"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c>
          <w:tcPr>
            <w:tcW w:w="944" w:type="dxa"/>
            <w:noWrap/>
            <w:hideMark/>
          </w:tcPr>
          <w:p w14:paraId="6085D66D" w14:textId="69DBD882"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r>
      <w:tr w:rsidR="005946F5" w:rsidRPr="007B3E63" w14:paraId="0B9DC731" w14:textId="77777777" w:rsidTr="007B3E63">
        <w:trPr>
          <w:trHeight w:val="144"/>
        </w:trPr>
        <w:tc>
          <w:tcPr>
            <w:tcW w:w="2653" w:type="dxa"/>
            <w:noWrap/>
            <w:hideMark/>
          </w:tcPr>
          <w:p w14:paraId="0EA1B26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Total mortality</w:t>
            </w:r>
          </w:p>
        </w:tc>
        <w:tc>
          <w:tcPr>
            <w:tcW w:w="785" w:type="dxa"/>
            <w:noWrap/>
            <w:hideMark/>
          </w:tcPr>
          <w:p w14:paraId="6C4523EE" w14:textId="5BB69AD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c>
          <w:tcPr>
            <w:tcW w:w="720" w:type="dxa"/>
            <w:noWrap/>
            <w:hideMark/>
          </w:tcPr>
          <w:p w14:paraId="3380427F" w14:textId="63FBE304"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c>
          <w:tcPr>
            <w:tcW w:w="1080" w:type="dxa"/>
            <w:noWrap/>
            <w:hideMark/>
          </w:tcPr>
          <w:p w14:paraId="5A83BE4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0B288AB5" w14:textId="42A28E55"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944" w:type="dxa"/>
            <w:noWrap/>
            <w:hideMark/>
          </w:tcPr>
          <w:p w14:paraId="2D5E0976" w14:textId="0543AB20"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r>
      <w:tr w:rsidR="005946F5" w:rsidRPr="007B3E63" w14:paraId="58D57425" w14:textId="77777777" w:rsidTr="007B3E63">
        <w:trPr>
          <w:trHeight w:val="144"/>
        </w:trPr>
        <w:tc>
          <w:tcPr>
            <w:tcW w:w="2653" w:type="dxa"/>
            <w:noWrap/>
          </w:tcPr>
          <w:p w14:paraId="3EEF55AD" w14:textId="77777777" w:rsidR="005946F5" w:rsidRPr="007B3E63" w:rsidRDefault="005946F5" w:rsidP="007B3E63">
            <w:pPr>
              <w:contextualSpacing/>
              <w:rPr>
                <w:rFonts w:ascii="Times New Roman" w:hAnsi="Times New Roman" w:cs="Times New Roman"/>
                <w:sz w:val="16"/>
                <w:szCs w:val="16"/>
              </w:rPr>
            </w:pPr>
          </w:p>
        </w:tc>
        <w:tc>
          <w:tcPr>
            <w:tcW w:w="785" w:type="dxa"/>
          </w:tcPr>
          <w:p w14:paraId="7EB6B47F" w14:textId="77777777" w:rsidR="005946F5" w:rsidRPr="007B3E63" w:rsidRDefault="005946F5" w:rsidP="007B3E63">
            <w:pPr>
              <w:contextualSpacing/>
              <w:rPr>
                <w:rFonts w:ascii="Times New Roman" w:hAnsi="Times New Roman" w:cs="Times New Roman"/>
                <w:sz w:val="16"/>
                <w:szCs w:val="16"/>
              </w:rPr>
            </w:pPr>
          </w:p>
        </w:tc>
        <w:tc>
          <w:tcPr>
            <w:tcW w:w="720" w:type="dxa"/>
          </w:tcPr>
          <w:p w14:paraId="4237667F"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6263E17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2CCC7495" w14:textId="347B2A91"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w:t>
            </w:r>
          </w:p>
        </w:tc>
        <w:tc>
          <w:tcPr>
            <w:tcW w:w="944" w:type="dxa"/>
            <w:noWrap/>
            <w:hideMark/>
          </w:tcPr>
          <w:p w14:paraId="3AA14B60" w14:textId="124A0D06"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r>
      <w:tr w:rsidR="005946F5" w:rsidRPr="007B3E63" w14:paraId="11F19330" w14:textId="77777777" w:rsidTr="007B3E63">
        <w:trPr>
          <w:trHeight w:val="144"/>
        </w:trPr>
        <w:tc>
          <w:tcPr>
            <w:tcW w:w="2653" w:type="dxa"/>
            <w:hideMark/>
          </w:tcPr>
          <w:p w14:paraId="0FD59A3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Relative reduction, mortality</w:t>
            </w:r>
          </w:p>
        </w:tc>
        <w:tc>
          <w:tcPr>
            <w:tcW w:w="785" w:type="dxa"/>
            <w:noWrap/>
            <w:hideMark/>
          </w:tcPr>
          <w:p w14:paraId="108A039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720" w:type="dxa"/>
            <w:noWrap/>
            <w:hideMark/>
          </w:tcPr>
          <w:p w14:paraId="19B8F9B3" w14:textId="2F923CCE"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c>
          <w:tcPr>
            <w:tcW w:w="1080" w:type="dxa"/>
            <w:noWrap/>
            <w:hideMark/>
          </w:tcPr>
          <w:p w14:paraId="684FF7D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5EE37BD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44" w:type="dxa"/>
            <w:noWrap/>
            <w:hideMark/>
          </w:tcPr>
          <w:p w14:paraId="5813FD84" w14:textId="0C10EB8A"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r>
      <w:tr w:rsidR="005946F5" w:rsidRPr="007B3E63" w14:paraId="6102B03F" w14:textId="77777777" w:rsidTr="007B3E63">
        <w:trPr>
          <w:trHeight w:val="144"/>
        </w:trPr>
        <w:tc>
          <w:tcPr>
            <w:tcW w:w="2653" w:type="dxa"/>
          </w:tcPr>
          <w:p w14:paraId="7BA850EE" w14:textId="77777777" w:rsidR="005946F5" w:rsidRPr="007B3E63" w:rsidRDefault="005946F5" w:rsidP="007B3E63">
            <w:pPr>
              <w:contextualSpacing/>
              <w:rPr>
                <w:rFonts w:ascii="Times New Roman" w:hAnsi="Times New Roman" w:cs="Times New Roman"/>
                <w:sz w:val="16"/>
                <w:szCs w:val="16"/>
              </w:rPr>
            </w:pPr>
          </w:p>
        </w:tc>
        <w:tc>
          <w:tcPr>
            <w:tcW w:w="785" w:type="dxa"/>
          </w:tcPr>
          <w:p w14:paraId="0335B905" w14:textId="77777777" w:rsidR="005946F5" w:rsidRPr="007B3E63" w:rsidRDefault="005946F5" w:rsidP="007B3E63">
            <w:pPr>
              <w:contextualSpacing/>
              <w:rPr>
                <w:rFonts w:ascii="Times New Roman" w:hAnsi="Times New Roman" w:cs="Times New Roman"/>
                <w:sz w:val="16"/>
                <w:szCs w:val="16"/>
              </w:rPr>
            </w:pPr>
          </w:p>
        </w:tc>
        <w:tc>
          <w:tcPr>
            <w:tcW w:w="720" w:type="dxa"/>
          </w:tcPr>
          <w:p w14:paraId="3F07A05A"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229F64A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57E44D5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44" w:type="dxa"/>
            <w:noWrap/>
            <w:hideMark/>
          </w:tcPr>
          <w:p w14:paraId="6C785FDE" w14:textId="3785E5EE"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r>
      <w:tr w:rsidR="005946F5" w:rsidRPr="007B3E63" w14:paraId="258D1183" w14:textId="77777777" w:rsidTr="007B3E63">
        <w:trPr>
          <w:trHeight w:val="144"/>
        </w:trPr>
        <w:tc>
          <w:tcPr>
            <w:tcW w:w="2653" w:type="dxa"/>
            <w:hideMark/>
          </w:tcPr>
          <w:p w14:paraId="3F30509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Absolute reduction, mortality</w:t>
            </w:r>
          </w:p>
        </w:tc>
        <w:tc>
          <w:tcPr>
            <w:tcW w:w="785" w:type="dxa"/>
            <w:noWrap/>
            <w:hideMark/>
          </w:tcPr>
          <w:p w14:paraId="3B911D7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720" w:type="dxa"/>
            <w:noWrap/>
            <w:hideMark/>
          </w:tcPr>
          <w:p w14:paraId="4924C2FC" w14:textId="7AA5007F"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1080" w:type="dxa"/>
            <w:noWrap/>
            <w:hideMark/>
          </w:tcPr>
          <w:p w14:paraId="22592C7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 default</w:t>
            </w:r>
          </w:p>
        </w:tc>
        <w:tc>
          <w:tcPr>
            <w:tcW w:w="943" w:type="dxa"/>
            <w:noWrap/>
            <w:hideMark/>
          </w:tcPr>
          <w:p w14:paraId="520ABE4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44" w:type="dxa"/>
            <w:noWrap/>
            <w:hideMark/>
          </w:tcPr>
          <w:p w14:paraId="01333BE3" w14:textId="51B9578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r>
      <w:tr w:rsidR="005946F5" w:rsidRPr="007B3E63" w14:paraId="1CD53C60" w14:textId="77777777" w:rsidTr="007B3E63">
        <w:trPr>
          <w:trHeight w:val="144"/>
        </w:trPr>
        <w:tc>
          <w:tcPr>
            <w:tcW w:w="2653" w:type="dxa"/>
          </w:tcPr>
          <w:p w14:paraId="2FE5A236" w14:textId="77777777" w:rsidR="005946F5" w:rsidRPr="007B3E63" w:rsidRDefault="005946F5" w:rsidP="007B3E63">
            <w:pPr>
              <w:contextualSpacing/>
              <w:rPr>
                <w:rFonts w:ascii="Times New Roman" w:hAnsi="Times New Roman" w:cs="Times New Roman"/>
                <w:sz w:val="16"/>
                <w:szCs w:val="16"/>
              </w:rPr>
            </w:pPr>
          </w:p>
        </w:tc>
        <w:tc>
          <w:tcPr>
            <w:tcW w:w="785" w:type="dxa"/>
          </w:tcPr>
          <w:p w14:paraId="178CCBDF" w14:textId="77777777" w:rsidR="005946F5" w:rsidRPr="007B3E63" w:rsidRDefault="005946F5" w:rsidP="007B3E63">
            <w:pPr>
              <w:contextualSpacing/>
              <w:rPr>
                <w:rFonts w:ascii="Times New Roman" w:hAnsi="Times New Roman" w:cs="Times New Roman"/>
                <w:sz w:val="16"/>
                <w:szCs w:val="16"/>
              </w:rPr>
            </w:pPr>
          </w:p>
        </w:tc>
        <w:tc>
          <w:tcPr>
            <w:tcW w:w="720" w:type="dxa"/>
          </w:tcPr>
          <w:p w14:paraId="0F75E878"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3963F32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30% default</w:t>
            </w:r>
          </w:p>
        </w:tc>
        <w:tc>
          <w:tcPr>
            <w:tcW w:w="943" w:type="dxa"/>
            <w:noWrap/>
            <w:hideMark/>
          </w:tcPr>
          <w:p w14:paraId="4A73560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44" w:type="dxa"/>
            <w:noWrap/>
            <w:hideMark/>
          </w:tcPr>
          <w:p w14:paraId="45B71CB6" w14:textId="4780E78F"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r>
    </w:tbl>
    <w:p w14:paraId="3B79E293" w14:textId="77777777" w:rsidR="005946F5" w:rsidRPr="007B3E63" w:rsidRDefault="005946F5" w:rsidP="005946F5">
      <w:pPr>
        <w:spacing w:after="0" w:line="240" w:lineRule="auto"/>
        <w:contextualSpacing/>
        <w:rPr>
          <w:rFonts w:ascii="Times New Roman" w:hAnsi="Times New Roman" w:cs="Times New Roman"/>
        </w:rPr>
      </w:pPr>
    </w:p>
    <w:p w14:paraId="4DF607FB" w14:textId="77777777" w:rsidR="005946F5" w:rsidRPr="007B3E63" w:rsidRDefault="005946F5" w:rsidP="005946F5">
      <w:pPr>
        <w:spacing w:after="0" w:line="240" w:lineRule="auto"/>
        <w:contextualSpacing/>
        <w:rPr>
          <w:rFonts w:ascii="Times New Roman" w:hAnsi="Times New Roman" w:cs="Times New Roman"/>
        </w:rPr>
      </w:pPr>
    </w:p>
    <w:p w14:paraId="729CF535" w14:textId="77777777" w:rsidR="005946F5" w:rsidRPr="007B3E63" w:rsidRDefault="005946F5" w:rsidP="005946F5">
      <w:pPr>
        <w:rPr>
          <w:rFonts w:ascii="Times New Roman" w:hAnsi="Times New Roman" w:cs="Times New Roman"/>
        </w:rPr>
      </w:pPr>
    </w:p>
    <w:p w14:paraId="0A77E7F8" w14:textId="77777777" w:rsidR="005946F5" w:rsidRPr="007B3E63" w:rsidRDefault="005946F5" w:rsidP="005946F5">
      <w:pPr>
        <w:rPr>
          <w:rFonts w:ascii="Times New Roman" w:hAnsi="Times New Roman" w:cs="Times New Roman"/>
        </w:rPr>
      </w:pPr>
      <w:r w:rsidRPr="007B3E63">
        <w:rPr>
          <w:rFonts w:ascii="Times New Roman" w:hAnsi="Times New Roman" w:cs="Times New Roman"/>
        </w:rPr>
        <w:br w:type="page"/>
      </w:r>
    </w:p>
    <w:p w14:paraId="350AD65B" w14:textId="77777777" w:rsidR="005946F5" w:rsidRPr="007B3E63" w:rsidRDefault="005946F5" w:rsidP="005946F5">
      <w:pPr>
        <w:numPr>
          <w:ilvl w:val="0"/>
          <w:numId w:val="10"/>
        </w:numPr>
        <w:spacing w:after="0" w:line="240" w:lineRule="auto"/>
        <w:ind w:left="360"/>
        <w:contextualSpacing/>
        <w:rPr>
          <w:rFonts w:ascii="Times New Roman" w:hAnsi="Times New Roman" w:cs="Times New Roman"/>
        </w:rPr>
      </w:pPr>
      <w:r w:rsidRPr="007B3E63">
        <w:rPr>
          <w:rFonts w:ascii="Times New Roman" w:hAnsi="Times New Roman" w:cs="Times New Roman"/>
        </w:rPr>
        <w:lastRenderedPageBreak/>
        <w:t>Tanzania</w:t>
      </w:r>
    </w:p>
    <w:p w14:paraId="7BCE42E9" w14:textId="77777777" w:rsidR="005946F5" w:rsidRPr="007B3E63" w:rsidRDefault="005946F5" w:rsidP="005946F5">
      <w:pPr>
        <w:spacing w:after="0" w:line="240" w:lineRule="auto"/>
        <w:contextualSpacing/>
        <w:rPr>
          <w:rFonts w:ascii="Times New Roman" w:hAnsi="Times New Roman" w:cs="Times New Roman"/>
        </w:rPr>
      </w:pPr>
    </w:p>
    <w:tbl>
      <w:tblPr>
        <w:tblStyle w:val="TableGrid"/>
        <w:tblW w:w="0" w:type="auto"/>
        <w:tblLook w:val="04A0" w:firstRow="1" w:lastRow="0" w:firstColumn="1" w:lastColumn="0" w:noHBand="0" w:noVBand="1"/>
      </w:tblPr>
      <w:tblGrid>
        <w:gridCol w:w="480"/>
        <w:gridCol w:w="2173"/>
        <w:gridCol w:w="785"/>
        <w:gridCol w:w="741"/>
        <w:gridCol w:w="1080"/>
        <w:gridCol w:w="948"/>
        <w:gridCol w:w="963"/>
      </w:tblGrid>
      <w:tr w:rsidR="005946F5" w:rsidRPr="007B3E63" w14:paraId="22E7AB21" w14:textId="77777777" w:rsidTr="007B3E63">
        <w:trPr>
          <w:trHeight w:val="144"/>
        </w:trPr>
        <w:tc>
          <w:tcPr>
            <w:tcW w:w="2653" w:type="dxa"/>
            <w:gridSpan w:val="2"/>
            <w:vMerge w:val="restart"/>
            <w:tcBorders>
              <w:top w:val="nil"/>
              <w:left w:val="nil"/>
            </w:tcBorders>
            <w:shd w:val="clear" w:color="auto" w:fill="000000" w:themeFill="text1"/>
            <w:noWrap/>
            <w:hideMark/>
          </w:tcPr>
          <w:p w14:paraId="32E9ED64" w14:textId="77777777" w:rsidR="005946F5" w:rsidRPr="007B3E63" w:rsidRDefault="005946F5" w:rsidP="007B3E63">
            <w:pPr>
              <w:contextualSpacing/>
              <w:rPr>
                <w:rFonts w:ascii="Times New Roman" w:hAnsi="Times New Roman" w:cs="Times New Roman"/>
                <w:sz w:val="16"/>
                <w:szCs w:val="16"/>
              </w:rPr>
            </w:pPr>
          </w:p>
        </w:tc>
        <w:tc>
          <w:tcPr>
            <w:tcW w:w="1526" w:type="dxa"/>
            <w:gridSpan w:val="2"/>
            <w:shd w:val="clear" w:color="auto" w:fill="000000" w:themeFill="text1"/>
            <w:noWrap/>
            <w:hideMark/>
          </w:tcPr>
          <w:p w14:paraId="5344DBD6" w14:textId="77777777" w:rsidR="005946F5" w:rsidRPr="007B3E63" w:rsidRDefault="005946F5" w:rsidP="007B3E63">
            <w:pPr>
              <w:contextualSpacing/>
              <w:rPr>
                <w:rFonts w:ascii="Times New Roman" w:hAnsi="Times New Roman" w:cs="Times New Roman"/>
                <w:b/>
                <w:bCs/>
                <w:sz w:val="16"/>
                <w:szCs w:val="16"/>
              </w:rPr>
            </w:pPr>
            <w:r w:rsidRPr="007B3E63">
              <w:rPr>
                <w:rFonts w:ascii="Times New Roman" w:hAnsi="Times New Roman" w:cs="Times New Roman"/>
                <w:b/>
                <w:bCs/>
                <w:sz w:val="16"/>
                <w:szCs w:val="16"/>
              </w:rPr>
              <w:t>Guidelines</w:t>
            </w:r>
          </w:p>
        </w:tc>
        <w:tc>
          <w:tcPr>
            <w:tcW w:w="1080" w:type="dxa"/>
            <w:vMerge w:val="restart"/>
            <w:tcBorders>
              <w:top w:val="nil"/>
            </w:tcBorders>
            <w:shd w:val="clear" w:color="auto" w:fill="000000" w:themeFill="text1"/>
            <w:noWrap/>
            <w:hideMark/>
          </w:tcPr>
          <w:p w14:paraId="13B277A9" w14:textId="77777777" w:rsidR="005946F5" w:rsidRPr="007B3E63" w:rsidRDefault="005946F5" w:rsidP="007B3E63">
            <w:pPr>
              <w:contextualSpacing/>
              <w:rPr>
                <w:rFonts w:ascii="Times New Roman" w:hAnsi="Times New Roman" w:cs="Times New Roman"/>
                <w:b/>
                <w:bCs/>
                <w:sz w:val="16"/>
                <w:szCs w:val="16"/>
              </w:rPr>
            </w:pPr>
          </w:p>
        </w:tc>
        <w:tc>
          <w:tcPr>
            <w:tcW w:w="1911" w:type="dxa"/>
            <w:gridSpan w:val="2"/>
            <w:shd w:val="clear" w:color="auto" w:fill="000000" w:themeFill="text1"/>
            <w:noWrap/>
            <w:hideMark/>
          </w:tcPr>
          <w:p w14:paraId="40A55CD8" w14:textId="77777777" w:rsidR="005946F5" w:rsidRPr="007B3E63" w:rsidRDefault="005946F5" w:rsidP="007B3E63">
            <w:pPr>
              <w:contextualSpacing/>
              <w:rPr>
                <w:rFonts w:ascii="Times New Roman" w:hAnsi="Times New Roman" w:cs="Times New Roman"/>
                <w:b/>
                <w:bCs/>
                <w:sz w:val="16"/>
                <w:szCs w:val="16"/>
              </w:rPr>
            </w:pPr>
            <w:r w:rsidRPr="007B3E63">
              <w:rPr>
                <w:rFonts w:ascii="Times New Roman" w:hAnsi="Times New Roman" w:cs="Times New Roman"/>
                <w:b/>
                <w:bCs/>
                <w:sz w:val="16"/>
                <w:szCs w:val="16"/>
              </w:rPr>
              <w:t>Current</w:t>
            </w:r>
          </w:p>
        </w:tc>
      </w:tr>
      <w:tr w:rsidR="005946F5" w:rsidRPr="007B3E63" w14:paraId="2FB780E4" w14:textId="77777777" w:rsidTr="007B3E63">
        <w:trPr>
          <w:trHeight w:val="144"/>
        </w:trPr>
        <w:tc>
          <w:tcPr>
            <w:tcW w:w="2653" w:type="dxa"/>
            <w:gridSpan w:val="2"/>
            <w:vMerge/>
            <w:tcBorders>
              <w:left w:val="nil"/>
            </w:tcBorders>
            <w:shd w:val="clear" w:color="auto" w:fill="000000" w:themeFill="text1"/>
            <w:noWrap/>
            <w:hideMark/>
          </w:tcPr>
          <w:p w14:paraId="2C9CD09B" w14:textId="77777777" w:rsidR="005946F5" w:rsidRPr="007B3E63" w:rsidRDefault="005946F5" w:rsidP="007B3E63">
            <w:pPr>
              <w:contextualSpacing/>
              <w:rPr>
                <w:rFonts w:ascii="Times New Roman" w:hAnsi="Times New Roman" w:cs="Times New Roman"/>
                <w:sz w:val="16"/>
                <w:szCs w:val="16"/>
              </w:rPr>
            </w:pPr>
          </w:p>
        </w:tc>
        <w:tc>
          <w:tcPr>
            <w:tcW w:w="785" w:type="dxa"/>
            <w:shd w:val="clear" w:color="auto" w:fill="000000" w:themeFill="text1"/>
            <w:noWrap/>
            <w:hideMark/>
          </w:tcPr>
          <w:p w14:paraId="16FB85F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6mo regimen</w:t>
            </w:r>
          </w:p>
        </w:tc>
        <w:tc>
          <w:tcPr>
            <w:tcW w:w="741" w:type="dxa"/>
            <w:shd w:val="clear" w:color="auto" w:fill="000000" w:themeFill="text1"/>
            <w:noWrap/>
            <w:hideMark/>
          </w:tcPr>
          <w:p w14:paraId="4A4EAB9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4mo regimen</w:t>
            </w:r>
          </w:p>
        </w:tc>
        <w:tc>
          <w:tcPr>
            <w:tcW w:w="1080" w:type="dxa"/>
            <w:vMerge/>
            <w:shd w:val="clear" w:color="auto" w:fill="000000" w:themeFill="text1"/>
            <w:noWrap/>
            <w:hideMark/>
          </w:tcPr>
          <w:p w14:paraId="4719CAC6" w14:textId="77777777" w:rsidR="005946F5" w:rsidRPr="007B3E63" w:rsidRDefault="005946F5" w:rsidP="007B3E63">
            <w:pPr>
              <w:contextualSpacing/>
              <w:rPr>
                <w:rFonts w:ascii="Times New Roman" w:hAnsi="Times New Roman" w:cs="Times New Roman"/>
                <w:b/>
                <w:bCs/>
                <w:sz w:val="16"/>
                <w:szCs w:val="16"/>
              </w:rPr>
            </w:pPr>
          </w:p>
        </w:tc>
        <w:tc>
          <w:tcPr>
            <w:tcW w:w="948" w:type="dxa"/>
            <w:shd w:val="clear" w:color="auto" w:fill="000000" w:themeFill="text1"/>
            <w:noWrap/>
            <w:hideMark/>
          </w:tcPr>
          <w:p w14:paraId="4384DEA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6mo regimen</w:t>
            </w:r>
          </w:p>
        </w:tc>
        <w:tc>
          <w:tcPr>
            <w:tcW w:w="963" w:type="dxa"/>
            <w:shd w:val="clear" w:color="auto" w:fill="000000" w:themeFill="text1"/>
            <w:noWrap/>
            <w:hideMark/>
          </w:tcPr>
          <w:p w14:paraId="5B5D920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4mo regimen</w:t>
            </w:r>
          </w:p>
        </w:tc>
      </w:tr>
      <w:tr w:rsidR="005946F5" w:rsidRPr="007B3E63" w14:paraId="1F1DC59C" w14:textId="77777777" w:rsidTr="007B3E63">
        <w:trPr>
          <w:trHeight w:val="144"/>
        </w:trPr>
        <w:tc>
          <w:tcPr>
            <w:tcW w:w="2653" w:type="dxa"/>
            <w:gridSpan w:val="2"/>
            <w:hideMark/>
          </w:tcPr>
          <w:p w14:paraId="2DD871B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Initially detected as MDR patients</w:t>
            </w:r>
          </w:p>
        </w:tc>
        <w:tc>
          <w:tcPr>
            <w:tcW w:w="785" w:type="dxa"/>
            <w:noWrap/>
            <w:hideMark/>
          </w:tcPr>
          <w:p w14:paraId="638F268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p>
        </w:tc>
        <w:tc>
          <w:tcPr>
            <w:tcW w:w="741" w:type="dxa"/>
            <w:noWrap/>
            <w:hideMark/>
          </w:tcPr>
          <w:p w14:paraId="05C54FC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p>
        </w:tc>
        <w:tc>
          <w:tcPr>
            <w:tcW w:w="1080" w:type="dxa"/>
            <w:noWrap/>
            <w:hideMark/>
          </w:tcPr>
          <w:p w14:paraId="7D9327A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116492F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p>
        </w:tc>
        <w:tc>
          <w:tcPr>
            <w:tcW w:w="963" w:type="dxa"/>
            <w:noWrap/>
            <w:hideMark/>
          </w:tcPr>
          <w:p w14:paraId="5A663C2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p>
        </w:tc>
      </w:tr>
      <w:tr w:rsidR="005946F5" w:rsidRPr="007B3E63" w14:paraId="1113E21A" w14:textId="77777777" w:rsidTr="007B3E63">
        <w:trPr>
          <w:trHeight w:val="144"/>
        </w:trPr>
        <w:tc>
          <w:tcPr>
            <w:tcW w:w="2653" w:type="dxa"/>
            <w:gridSpan w:val="2"/>
            <w:hideMark/>
          </w:tcPr>
          <w:p w14:paraId="5432C2AB" w14:textId="77777777" w:rsidR="005946F5" w:rsidRPr="007B3E63" w:rsidRDefault="005946F5" w:rsidP="007B3E63">
            <w:pPr>
              <w:contextualSpacing/>
              <w:rPr>
                <w:rFonts w:ascii="Times New Roman" w:hAnsi="Times New Roman" w:cs="Times New Roman"/>
                <w:sz w:val="16"/>
                <w:szCs w:val="16"/>
              </w:rPr>
            </w:pPr>
          </w:p>
        </w:tc>
        <w:tc>
          <w:tcPr>
            <w:tcW w:w="785" w:type="dxa"/>
          </w:tcPr>
          <w:p w14:paraId="3A630186" w14:textId="77777777" w:rsidR="005946F5" w:rsidRPr="007B3E63" w:rsidRDefault="005946F5" w:rsidP="007B3E63">
            <w:pPr>
              <w:contextualSpacing/>
              <w:rPr>
                <w:rFonts w:ascii="Times New Roman" w:hAnsi="Times New Roman" w:cs="Times New Roman"/>
                <w:sz w:val="16"/>
                <w:szCs w:val="16"/>
              </w:rPr>
            </w:pPr>
          </w:p>
        </w:tc>
        <w:tc>
          <w:tcPr>
            <w:tcW w:w="741" w:type="dxa"/>
          </w:tcPr>
          <w:p w14:paraId="033E3EA3"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05F5953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396AE41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p>
        </w:tc>
        <w:tc>
          <w:tcPr>
            <w:tcW w:w="963" w:type="dxa"/>
            <w:noWrap/>
            <w:hideMark/>
          </w:tcPr>
          <w:p w14:paraId="54BDD15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p>
        </w:tc>
      </w:tr>
      <w:tr w:rsidR="005946F5" w:rsidRPr="007B3E63" w14:paraId="7630C05D" w14:textId="77777777" w:rsidTr="007B3E63">
        <w:trPr>
          <w:trHeight w:val="144"/>
        </w:trPr>
        <w:tc>
          <w:tcPr>
            <w:tcW w:w="2653" w:type="dxa"/>
            <w:gridSpan w:val="2"/>
            <w:hideMark/>
          </w:tcPr>
          <w:p w14:paraId="42D5B27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xml:space="preserve">Started on first-line treatment </w:t>
            </w:r>
          </w:p>
        </w:tc>
        <w:tc>
          <w:tcPr>
            <w:tcW w:w="785" w:type="dxa"/>
            <w:noWrap/>
            <w:hideMark/>
          </w:tcPr>
          <w:p w14:paraId="1B2C9A2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10,000</w:t>
            </w:r>
          </w:p>
        </w:tc>
        <w:tc>
          <w:tcPr>
            <w:tcW w:w="741" w:type="dxa"/>
            <w:noWrap/>
            <w:hideMark/>
          </w:tcPr>
          <w:p w14:paraId="1923C8D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10,000</w:t>
            </w:r>
          </w:p>
        </w:tc>
        <w:tc>
          <w:tcPr>
            <w:tcW w:w="1080" w:type="dxa"/>
            <w:noWrap/>
            <w:hideMark/>
          </w:tcPr>
          <w:p w14:paraId="0CDC38F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7783492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10,000</w:t>
            </w:r>
          </w:p>
        </w:tc>
        <w:tc>
          <w:tcPr>
            <w:tcW w:w="963" w:type="dxa"/>
            <w:noWrap/>
            <w:hideMark/>
          </w:tcPr>
          <w:p w14:paraId="029A580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10,000</w:t>
            </w:r>
          </w:p>
        </w:tc>
      </w:tr>
      <w:tr w:rsidR="005946F5" w:rsidRPr="007B3E63" w14:paraId="203368B6" w14:textId="77777777" w:rsidTr="007B3E63">
        <w:trPr>
          <w:trHeight w:val="144"/>
        </w:trPr>
        <w:tc>
          <w:tcPr>
            <w:tcW w:w="2653" w:type="dxa"/>
            <w:gridSpan w:val="2"/>
          </w:tcPr>
          <w:p w14:paraId="4750A13B" w14:textId="77777777" w:rsidR="005946F5" w:rsidRPr="007B3E63" w:rsidRDefault="005946F5" w:rsidP="007B3E63">
            <w:pPr>
              <w:contextualSpacing/>
              <w:rPr>
                <w:rFonts w:ascii="Times New Roman" w:hAnsi="Times New Roman" w:cs="Times New Roman"/>
                <w:sz w:val="16"/>
                <w:szCs w:val="16"/>
              </w:rPr>
            </w:pPr>
          </w:p>
        </w:tc>
        <w:tc>
          <w:tcPr>
            <w:tcW w:w="785" w:type="dxa"/>
          </w:tcPr>
          <w:p w14:paraId="7B461F22" w14:textId="77777777" w:rsidR="005946F5" w:rsidRPr="007B3E63" w:rsidRDefault="005946F5" w:rsidP="007B3E63">
            <w:pPr>
              <w:contextualSpacing/>
              <w:rPr>
                <w:rFonts w:ascii="Times New Roman" w:hAnsi="Times New Roman" w:cs="Times New Roman"/>
                <w:sz w:val="16"/>
                <w:szCs w:val="16"/>
              </w:rPr>
            </w:pPr>
          </w:p>
        </w:tc>
        <w:tc>
          <w:tcPr>
            <w:tcW w:w="741" w:type="dxa"/>
          </w:tcPr>
          <w:p w14:paraId="4C255F3A"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50C301E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642D8A0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10,000</w:t>
            </w:r>
          </w:p>
        </w:tc>
        <w:tc>
          <w:tcPr>
            <w:tcW w:w="963" w:type="dxa"/>
            <w:noWrap/>
            <w:hideMark/>
          </w:tcPr>
          <w:p w14:paraId="42144F4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10,000</w:t>
            </w:r>
          </w:p>
        </w:tc>
      </w:tr>
      <w:tr w:rsidR="005946F5" w:rsidRPr="007B3E63" w14:paraId="2DD33F45" w14:textId="77777777" w:rsidTr="007B3E63">
        <w:trPr>
          <w:trHeight w:val="144"/>
        </w:trPr>
        <w:tc>
          <w:tcPr>
            <w:tcW w:w="480" w:type="dxa"/>
            <w:noWrap/>
            <w:hideMark/>
          </w:tcPr>
          <w:p w14:paraId="6F44CDE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3D9B20A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Complete</w:t>
            </w:r>
          </w:p>
        </w:tc>
        <w:tc>
          <w:tcPr>
            <w:tcW w:w="785" w:type="dxa"/>
            <w:noWrap/>
            <w:hideMark/>
          </w:tcPr>
          <w:p w14:paraId="03419B7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9,478</w:t>
            </w:r>
          </w:p>
        </w:tc>
        <w:tc>
          <w:tcPr>
            <w:tcW w:w="741" w:type="dxa"/>
            <w:noWrap/>
            <w:hideMark/>
          </w:tcPr>
          <w:p w14:paraId="06F4E49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9,531</w:t>
            </w:r>
          </w:p>
        </w:tc>
        <w:tc>
          <w:tcPr>
            <w:tcW w:w="1080" w:type="dxa"/>
            <w:noWrap/>
            <w:hideMark/>
          </w:tcPr>
          <w:p w14:paraId="7BF1501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739A62C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9,128</w:t>
            </w:r>
          </w:p>
        </w:tc>
        <w:tc>
          <w:tcPr>
            <w:tcW w:w="963" w:type="dxa"/>
            <w:noWrap/>
            <w:hideMark/>
          </w:tcPr>
          <w:p w14:paraId="04CC548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9,220</w:t>
            </w:r>
          </w:p>
        </w:tc>
      </w:tr>
      <w:tr w:rsidR="005946F5" w:rsidRPr="007B3E63" w14:paraId="5E4355A7" w14:textId="77777777" w:rsidTr="007B3E63">
        <w:trPr>
          <w:trHeight w:val="144"/>
        </w:trPr>
        <w:tc>
          <w:tcPr>
            <w:tcW w:w="2653" w:type="dxa"/>
            <w:gridSpan w:val="2"/>
            <w:noWrap/>
          </w:tcPr>
          <w:p w14:paraId="1C2F0273" w14:textId="77777777" w:rsidR="005946F5" w:rsidRPr="007B3E63" w:rsidRDefault="005946F5" w:rsidP="007B3E63">
            <w:pPr>
              <w:contextualSpacing/>
              <w:rPr>
                <w:rFonts w:ascii="Times New Roman" w:hAnsi="Times New Roman" w:cs="Times New Roman"/>
                <w:sz w:val="16"/>
                <w:szCs w:val="16"/>
              </w:rPr>
            </w:pPr>
          </w:p>
        </w:tc>
        <w:tc>
          <w:tcPr>
            <w:tcW w:w="785" w:type="dxa"/>
          </w:tcPr>
          <w:p w14:paraId="527DBB16" w14:textId="77777777" w:rsidR="005946F5" w:rsidRPr="007B3E63" w:rsidRDefault="005946F5" w:rsidP="007B3E63">
            <w:pPr>
              <w:contextualSpacing/>
              <w:rPr>
                <w:rFonts w:ascii="Times New Roman" w:hAnsi="Times New Roman" w:cs="Times New Roman"/>
                <w:sz w:val="16"/>
                <w:szCs w:val="16"/>
              </w:rPr>
            </w:pPr>
          </w:p>
        </w:tc>
        <w:tc>
          <w:tcPr>
            <w:tcW w:w="741" w:type="dxa"/>
          </w:tcPr>
          <w:p w14:paraId="3C7F1582"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7268DFE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3C61E22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8,069</w:t>
            </w:r>
          </w:p>
        </w:tc>
        <w:tc>
          <w:tcPr>
            <w:tcW w:w="963" w:type="dxa"/>
            <w:noWrap/>
            <w:hideMark/>
          </w:tcPr>
          <w:p w14:paraId="122CDDB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8,492</w:t>
            </w:r>
          </w:p>
        </w:tc>
      </w:tr>
      <w:tr w:rsidR="005946F5" w:rsidRPr="007B3E63" w14:paraId="08E229DA" w14:textId="77777777" w:rsidTr="007B3E63">
        <w:trPr>
          <w:trHeight w:val="144"/>
        </w:trPr>
        <w:tc>
          <w:tcPr>
            <w:tcW w:w="480" w:type="dxa"/>
            <w:noWrap/>
            <w:hideMark/>
          </w:tcPr>
          <w:p w14:paraId="5839D82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3E2582D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Default</w:t>
            </w:r>
          </w:p>
        </w:tc>
        <w:tc>
          <w:tcPr>
            <w:tcW w:w="785" w:type="dxa"/>
            <w:noWrap/>
            <w:hideMark/>
          </w:tcPr>
          <w:p w14:paraId="401960E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154</w:t>
            </w:r>
          </w:p>
        </w:tc>
        <w:tc>
          <w:tcPr>
            <w:tcW w:w="741" w:type="dxa"/>
            <w:noWrap/>
            <w:hideMark/>
          </w:tcPr>
          <w:p w14:paraId="28A8306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101</w:t>
            </w:r>
          </w:p>
        </w:tc>
        <w:tc>
          <w:tcPr>
            <w:tcW w:w="1080" w:type="dxa"/>
            <w:noWrap/>
            <w:hideMark/>
          </w:tcPr>
          <w:p w14:paraId="5754A94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65EE801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280</w:t>
            </w:r>
          </w:p>
        </w:tc>
        <w:tc>
          <w:tcPr>
            <w:tcW w:w="963" w:type="dxa"/>
            <w:noWrap/>
            <w:hideMark/>
          </w:tcPr>
          <w:p w14:paraId="09B53C9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188</w:t>
            </w:r>
          </w:p>
        </w:tc>
      </w:tr>
      <w:tr w:rsidR="005946F5" w:rsidRPr="007B3E63" w14:paraId="3D4AAC65" w14:textId="77777777" w:rsidTr="007B3E63">
        <w:trPr>
          <w:trHeight w:val="144"/>
        </w:trPr>
        <w:tc>
          <w:tcPr>
            <w:tcW w:w="2653" w:type="dxa"/>
            <w:gridSpan w:val="2"/>
            <w:noWrap/>
          </w:tcPr>
          <w:p w14:paraId="676C3E20" w14:textId="77777777" w:rsidR="005946F5" w:rsidRPr="007B3E63" w:rsidRDefault="005946F5" w:rsidP="007B3E63">
            <w:pPr>
              <w:contextualSpacing/>
              <w:rPr>
                <w:rFonts w:ascii="Times New Roman" w:hAnsi="Times New Roman" w:cs="Times New Roman"/>
                <w:sz w:val="16"/>
                <w:szCs w:val="16"/>
              </w:rPr>
            </w:pPr>
          </w:p>
        </w:tc>
        <w:tc>
          <w:tcPr>
            <w:tcW w:w="785" w:type="dxa"/>
          </w:tcPr>
          <w:p w14:paraId="3E9838BA" w14:textId="77777777" w:rsidR="005946F5" w:rsidRPr="007B3E63" w:rsidRDefault="005946F5" w:rsidP="007B3E63">
            <w:pPr>
              <w:contextualSpacing/>
              <w:rPr>
                <w:rFonts w:ascii="Times New Roman" w:hAnsi="Times New Roman" w:cs="Times New Roman"/>
                <w:sz w:val="16"/>
                <w:szCs w:val="16"/>
              </w:rPr>
            </w:pPr>
          </w:p>
        </w:tc>
        <w:tc>
          <w:tcPr>
            <w:tcW w:w="741" w:type="dxa"/>
          </w:tcPr>
          <w:p w14:paraId="70C50F02"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52DDBEF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1FF380F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1,365</w:t>
            </w:r>
          </w:p>
        </w:tc>
        <w:tc>
          <w:tcPr>
            <w:tcW w:w="963" w:type="dxa"/>
            <w:noWrap/>
            <w:hideMark/>
          </w:tcPr>
          <w:p w14:paraId="5BA753E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942</w:t>
            </w:r>
          </w:p>
        </w:tc>
      </w:tr>
      <w:tr w:rsidR="005946F5" w:rsidRPr="007B3E63" w14:paraId="39CFEE8B" w14:textId="77777777" w:rsidTr="007B3E63">
        <w:trPr>
          <w:trHeight w:val="144"/>
        </w:trPr>
        <w:tc>
          <w:tcPr>
            <w:tcW w:w="480" w:type="dxa"/>
            <w:noWrap/>
            <w:hideMark/>
          </w:tcPr>
          <w:p w14:paraId="74C4729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2F6DB54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Death</w:t>
            </w:r>
          </w:p>
        </w:tc>
        <w:tc>
          <w:tcPr>
            <w:tcW w:w="785" w:type="dxa"/>
            <w:noWrap/>
            <w:hideMark/>
          </w:tcPr>
          <w:p w14:paraId="1ED0EA5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368</w:t>
            </w:r>
          </w:p>
        </w:tc>
        <w:tc>
          <w:tcPr>
            <w:tcW w:w="741" w:type="dxa"/>
            <w:noWrap/>
            <w:hideMark/>
          </w:tcPr>
          <w:p w14:paraId="4FBBF61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368</w:t>
            </w:r>
          </w:p>
        </w:tc>
        <w:tc>
          <w:tcPr>
            <w:tcW w:w="1080" w:type="dxa"/>
            <w:noWrap/>
            <w:hideMark/>
          </w:tcPr>
          <w:p w14:paraId="78DD617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5FF1158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592</w:t>
            </w:r>
          </w:p>
        </w:tc>
        <w:tc>
          <w:tcPr>
            <w:tcW w:w="963" w:type="dxa"/>
            <w:noWrap/>
            <w:hideMark/>
          </w:tcPr>
          <w:p w14:paraId="3ED2D8B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592</w:t>
            </w:r>
          </w:p>
        </w:tc>
      </w:tr>
      <w:tr w:rsidR="005946F5" w:rsidRPr="007B3E63" w14:paraId="404B4C92" w14:textId="77777777" w:rsidTr="007B3E63">
        <w:trPr>
          <w:trHeight w:val="144"/>
        </w:trPr>
        <w:tc>
          <w:tcPr>
            <w:tcW w:w="2653" w:type="dxa"/>
            <w:gridSpan w:val="2"/>
            <w:noWrap/>
          </w:tcPr>
          <w:p w14:paraId="78FF2814" w14:textId="77777777" w:rsidR="005946F5" w:rsidRPr="007B3E63" w:rsidRDefault="005946F5" w:rsidP="007B3E63">
            <w:pPr>
              <w:contextualSpacing/>
              <w:rPr>
                <w:rFonts w:ascii="Times New Roman" w:hAnsi="Times New Roman" w:cs="Times New Roman"/>
                <w:sz w:val="16"/>
                <w:szCs w:val="16"/>
              </w:rPr>
            </w:pPr>
          </w:p>
        </w:tc>
        <w:tc>
          <w:tcPr>
            <w:tcW w:w="785" w:type="dxa"/>
          </w:tcPr>
          <w:p w14:paraId="6FB18272" w14:textId="77777777" w:rsidR="005946F5" w:rsidRPr="007B3E63" w:rsidRDefault="005946F5" w:rsidP="007B3E63">
            <w:pPr>
              <w:contextualSpacing/>
              <w:rPr>
                <w:rFonts w:ascii="Times New Roman" w:hAnsi="Times New Roman" w:cs="Times New Roman"/>
                <w:sz w:val="16"/>
                <w:szCs w:val="16"/>
              </w:rPr>
            </w:pPr>
          </w:p>
        </w:tc>
        <w:tc>
          <w:tcPr>
            <w:tcW w:w="741" w:type="dxa"/>
          </w:tcPr>
          <w:p w14:paraId="07E640EF"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2755CB7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216C833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566</w:t>
            </w:r>
          </w:p>
        </w:tc>
        <w:tc>
          <w:tcPr>
            <w:tcW w:w="963" w:type="dxa"/>
            <w:noWrap/>
            <w:hideMark/>
          </w:tcPr>
          <w:p w14:paraId="5AF33BD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566</w:t>
            </w:r>
          </w:p>
        </w:tc>
      </w:tr>
      <w:tr w:rsidR="005946F5" w:rsidRPr="007B3E63" w14:paraId="341F4602" w14:textId="77777777" w:rsidTr="007B3E63">
        <w:trPr>
          <w:trHeight w:val="144"/>
        </w:trPr>
        <w:tc>
          <w:tcPr>
            <w:tcW w:w="2653" w:type="dxa"/>
            <w:gridSpan w:val="2"/>
            <w:noWrap/>
            <w:hideMark/>
          </w:tcPr>
          <w:p w14:paraId="23C54FF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Completed and cured</w:t>
            </w:r>
          </w:p>
        </w:tc>
        <w:tc>
          <w:tcPr>
            <w:tcW w:w="785" w:type="dxa"/>
            <w:noWrap/>
            <w:hideMark/>
          </w:tcPr>
          <w:p w14:paraId="639A534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9,098</w:t>
            </w:r>
          </w:p>
        </w:tc>
        <w:tc>
          <w:tcPr>
            <w:tcW w:w="741" w:type="dxa"/>
            <w:noWrap/>
            <w:hideMark/>
          </w:tcPr>
          <w:p w14:paraId="327AD29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9,163</w:t>
            </w:r>
          </w:p>
        </w:tc>
        <w:tc>
          <w:tcPr>
            <w:tcW w:w="1080" w:type="dxa"/>
            <w:noWrap/>
            <w:hideMark/>
          </w:tcPr>
          <w:p w14:paraId="2CEDE35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3D375D7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8,755</w:t>
            </w:r>
          </w:p>
        </w:tc>
        <w:tc>
          <w:tcPr>
            <w:tcW w:w="963" w:type="dxa"/>
            <w:noWrap/>
            <w:hideMark/>
          </w:tcPr>
          <w:p w14:paraId="100893E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8,853</w:t>
            </w:r>
          </w:p>
        </w:tc>
      </w:tr>
      <w:tr w:rsidR="005946F5" w:rsidRPr="007B3E63" w14:paraId="12DD8B40" w14:textId="77777777" w:rsidTr="007B3E63">
        <w:trPr>
          <w:trHeight w:val="144"/>
        </w:trPr>
        <w:tc>
          <w:tcPr>
            <w:tcW w:w="2653" w:type="dxa"/>
            <w:gridSpan w:val="2"/>
            <w:noWrap/>
          </w:tcPr>
          <w:p w14:paraId="2ECD97F0" w14:textId="77777777" w:rsidR="005946F5" w:rsidRPr="007B3E63" w:rsidRDefault="005946F5" w:rsidP="007B3E63">
            <w:pPr>
              <w:contextualSpacing/>
              <w:rPr>
                <w:rFonts w:ascii="Times New Roman" w:hAnsi="Times New Roman" w:cs="Times New Roman"/>
                <w:sz w:val="16"/>
                <w:szCs w:val="16"/>
              </w:rPr>
            </w:pPr>
          </w:p>
        </w:tc>
        <w:tc>
          <w:tcPr>
            <w:tcW w:w="785" w:type="dxa"/>
          </w:tcPr>
          <w:p w14:paraId="204AAA88" w14:textId="77777777" w:rsidR="005946F5" w:rsidRPr="007B3E63" w:rsidRDefault="005946F5" w:rsidP="007B3E63">
            <w:pPr>
              <w:contextualSpacing/>
              <w:rPr>
                <w:rFonts w:ascii="Times New Roman" w:hAnsi="Times New Roman" w:cs="Times New Roman"/>
                <w:sz w:val="16"/>
                <w:szCs w:val="16"/>
              </w:rPr>
            </w:pPr>
          </w:p>
        </w:tc>
        <w:tc>
          <w:tcPr>
            <w:tcW w:w="741" w:type="dxa"/>
          </w:tcPr>
          <w:p w14:paraId="6B7CDCCD"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302F838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29D6CBC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7,747</w:t>
            </w:r>
          </w:p>
        </w:tc>
        <w:tc>
          <w:tcPr>
            <w:tcW w:w="963" w:type="dxa"/>
            <w:noWrap/>
            <w:hideMark/>
          </w:tcPr>
          <w:p w14:paraId="30539DE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8,157</w:t>
            </w:r>
          </w:p>
        </w:tc>
      </w:tr>
      <w:tr w:rsidR="005946F5" w:rsidRPr="007B3E63" w14:paraId="406FEC4C" w14:textId="77777777" w:rsidTr="007B3E63">
        <w:trPr>
          <w:trHeight w:val="144"/>
        </w:trPr>
        <w:tc>
          <w:tcPr>
            <w:tcW w:w="2653" w:type="dxa"/>
            <w:gridSpan w:val="2"/>
            <w:noWrap/>
            <w:hideMark/>
          </w:tcPr>
          <w:p w14:paraId="5833D20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Defaulted but cured</w:t>
            </w:r>
          </w:p>
        </w:tc>
        <w:tc>
          <w:tcPr>
            <w:tcW w:w="785" w:type="dxa"/>
            <w:noWrap/>
            <w:hideMark/>
          </w:tcPr>
          <w:p w14:paraId="570DC7E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97</w:t>
            </w:r>
          </w:p>
        </w:tc>
        <w:tc>
          <w:tcPr>
            <w:tcW w:w="741" w:type="dxa"/>
            <w:noWrap/>
            <w:hideMark/>
          </w:tcPr>
          <w:p w14:paraId="46BA2BC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55</w:t>
            </w:r>
          </w:p>
        </w:tc>
        <w:tc>
          <w:tcPr>
            <w:tcW w:w="1080" w:type="dxa"/>
            <w:noWrap/>
            <w:hideMark/>
          </w:tcPr>
          <w:p w14:paraId="6F2E42B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5CC3378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174</w:t>
            </w:r>
          </w:p>
        </w:tc>
        <w:tc>
          <w:tcPr>
            <w:tcW w:w="963" w:type="dxa"/>
            <w:noWrap/>
            <w:hideMark/>
          </w:tcPr>
          <w:p w14:paraId="483550F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104</w:t>
            </w:r>
          </w:p>
        </w:tc>
      </w:tr>
      <w:tr w:rsidR="005946F5" w:rsidRPr="007B3E63" w14:paraId="38F3F06B" w14:textId="77777777" w:rsidTr="007B3E63">
        <w:trPr>
          <w:trHeight w:val="144"/>
        </w:trPr>
        <w:tc>
          <w:tcPr>
            <w:tcW w:w="2653" w:type="dxa"/>
            <w:gridSpan w:val="2"/>
            <w:noWrap/>
          </w:tcPr>
          <w:p w14:paraId="20C8EDE9" w14:textId="77777777" w:rsidR="005946F5" w:rsidRPr="007B3E63" w:rsidRDefault="005946F5" w:rsidP="007B3E63">
            <w:pPr>
              <w:contextualSpacing/>
              <w:rPr>
                <w:rFonts w:ascii="Times New Roman" w:hAnsi="Times New Roman" w:cs="Times New Roman"/>
                <w:sz w:val="16"/>
                <w:szCs w:val="16"/>
              </w:rPr>
            </w:pPr>
          </w:p>
        </w:tc>
        <w:tc>
          <w:tcPr>
            <w:tcW w:w="785" w:type="dxa"/>
          </w:tcPr>
          <w:p w14:paraId="575BD65D" w14:textId="77777777" w:rsidR="005946F5" w:rsidRPr="007B3E63" w:rsidRDefault="005946F5" w:rsidP="007B3E63">
            <w:pPr>
              <w:contextualSpacing/>
              <w:rPr>
                <w:rFonts w:ascii="Times New Roman" w:hAnsi="Times New Roman" w:cs="Times New Roman"/>
                <w:sz w:val="16"/>
                <w:szCs w:val="16"/>
              </w:rPr>
            </w:pPr>
          </w:p>
        </w:tc>
        <w:tc>
          <w:tcPr>
            <w:tcW w:w="741" w:type="dxa"/>
          </w:tcPr>
          <w:p w14:paraId="793B9C00"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7EDCB39E"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73E3ABE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742</w:t>
            </w:r>
          </w:p>
        </w:tc>
        <w:tc>
          <w:tcPr>
            <w:tcW w:w="963" w:type="dxa"/>
            <w:noWrap/>
            <w:hideMark/>
          </w:tcPr>
          <w:p w14:paraId="0046D8B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434</w:t>
            </w:r>
          </w:p>
        </w:tc>
      </w:tr>
      <w:tr w:rsidR="005946F5" w:rsidRPr="007B3E63" w14:paraId="47D8C371" w14:textId="77777777" w:rsidTr="007B3E63">
        <w:trPr>
          <w:trHeight w:val="144"/>
        </w:trPr>
        <w:tc>
          <w:tcPr>
            <w:tcW w:w="2653" w:type="dxa"/>
            <w:gridSpan w:val="2"/>
            <w:hideMark/>
          </w:tcPr>
          <w:p w14:paraId="015B04D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Total MDR treatment initiated</w:t>
            </w:r>
          </w:p>
        </w:tc>
        <w:tc>
          <w:tcPr>
            <w:tcW w:w="785" w:type="dxa"/>
            <w:noWrap/>
            <w:hideMark/>
          </w:tcPr>
          <w:p w14:paraId="1BD5E81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49</w:t>
            </w:r>
          </w:p>
        </w:tc>
        <w:tc>
          <w:tcPr>
            <w:tcW w:w="741" w:type="dxa"/>
            <w:noWrap/>
            <w:hideMark/>
          </w:tcPr>
          <w:p w14:paraId="7835FD2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42</w:t>
            </w:r>
          </w:p>
        </w:tc>
        <w:tc>
          <w:tcPr>
            <w:tcW w:w="1080" w:type="dxa"/>
            <w:noWrap/>
            <w:hideMark/>
          </w:tcPr>
          <w:p w14:paraId="4A3E4A2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52AF8F3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w:t>
            </w:r>
          </w:p>
        </w:tc>
        <w:tc>
          <w:tcPr>
            <w:tcW w:w="963" w:type="dxa"/>
            <w:noWrap/>
            <w:hideMark/>
          </w:tcPr>
          <w:p w14:paraId="3415EAA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p>
        </w:tc>
      </w:tr>
      <w:tr w:rsidR="005946F5" w:rsidRPr="007B3E63" w14:paraId="265DAB3A" w14:textId="77777777" w:rsidTr="007B3E63">
        <w:trPr>
          <w:trHeight w:val="144"/>
        </w:trPr>
        <w:tc>
          <w:tcPr>
            <w:tcW w:w="2653" w:type="dxa"/>
            <w:gridSpan w:val="2"/>
          </w:tcPr>
          <w:p w14:paraId="61CEA2A9" w14:textId="77777777" w:rsidR="005946F5" w:rsidRPr="007B3E63" w:rsidRDefault="005946F5" w:rsidP="007B3E63">
            <w:pPr>
              <w:contextualSpacing/>
              <w:rPr>
                <w:rFonts w:ascii="Times New Roman" w:hAnsi="Times New Roman" w:cs="Times New Roman"/>
                <w:sz w:val="16"/>
                <w:szCs w:val="16"/>
              </w:rPr>
            </w:pPr>
          </w:p>
        </w:tc>
        <w:tc>
          <w:tcPr>
            <w:tcW w:w="785" w:type="dxa"/>
          </w:tcPr>
          <w:p w14:paraId="4F431AB7" w14:textId="77777777" w:rsidR="005946F5" w:rsidRPr="007B3E63" w:rsidRDefault="005946F5" w:rsidP="007B3E63">
            <w:pPr>
              <w:contextualSpacing/>
              <w:rPr>
                <w:rFonts w:ascii="Times New Roman" w:hAnsi="Times New Roman" w:cs="Times New Roman"/>
                <w:sz w:val="16"/>
                <w:szCs w:val="16"/>
              </w:rPr>
            </w:pPr>
          </w:p>
        </w:tc>
        <w:tc>
          <w:tcPr>
            <w:tcW w:w="741" w:type="dxa"/>
          </w:tcPr>
          <w:p w14:paraId="5C64B8D8"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1F14128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6018B47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6</w:t>
            </w:r>
          </w:p>
        </w:tc>
        <w:tc>
          <w:tcPr>
            <w:tcW w:w="963" w:type="dxa"/>
            <w:noWrap/>
            <w:hideMark/>
          </w:tcPr>
          <w:p w14:paraId="2ED1169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w:t>
            </w:r>
          </w:p>
        </w:tc>
      </w:tr>
      <w:tr w:rsidR="005946F5" w:rsidRPr="007B3E63" w14:paraId="6A91B6B3" w14:textId="77777777" w:rsidTr="007B3E63">
        <w:trPr>
          <w:trHeight w:val="144"/>
        </w:trPr>
        <w:tc>
          <w:tcPr>
            <w:tcW w:w="2653" w:type="dxa"/>
            <w:gridSpan w:val="2"/>
            <w:hideMark/>
          </w:tcPr>
          <w:p w14:paraId="727EA54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 xml:space="preserve">Total survival events (chronic TB) </w:t>
            </w:r>
          </w:p>
        </w:tc>
        <w:tc>
          <w:tcPr>
            <w:tcW w:w="785" w:type="dxa"/>
            <w:noWrap/>
            <w:hideMark/>
          </w:tcPr>
          <w:p w14:paraId="7F96E95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50</w:t>
            </w:r>
          </w:p>
        </w:tc>
        <w:tc>
          <w:tcPr>
            <w:tcW w:w="741" w:type="dxa"/>
            <w:noWrap/>
            <w:hideMark/>
          </w:tcPr>
          <w:p w14:paraId="5B82549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43</w:t>
            </w:r>
          </w:p>
        </w:tc>
        <w:tc>
          <w:tcPr>
            <w:tcW w:w="1080" w:type="dxa"/>
            <w:noWrap/>
            <w:hideMark/>
          </w:tcPr>
          <w:p w14:paraId="31F428A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7EC87BE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59</w:t>
            </w:r>
          </w:p>
        </w:tc>
        <w:tc>
          <w:tcPr>
            <w:tcW w:w="963" w:type="dxa"/>
            <w:noWrap/>
            <w:hideMark/>
          </w:tcPr>
          <w:p w14:paraId="6C46936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57</w:t>
            </w:r>
          </w:p>
        </w:tc>
      </w:tr>
      <w:tr w:rsidR="005946F5" w:rsidRPr="007B3E63" w14:paraId="72A0D85C" w14:textId="77777777" w:rsidTr="007B3E63">
        <w:trPr>
          <w:trHeight w:val="144"/>
        </w:trPr>
        <w:tc>
          <w:tcPr>
            <w:tcW w:w="2653" w:type="dxa"/>
            <w:gridSpan w:val="2"/>
          </w:tcPr>
          <w:p w14:paraId="731ADA99" w14:textId="77777777" w:rsidR="005946F5" w:rsidRPr="007B3E63" w:rsidRDefault="005946F5" w:rsidP="007B3E63">
            <w:pPr>
              <w:contextualSpacing/>
              <w:rPr>
                <w:rFonts w:ascii="Times New Roman" w:hAnsi="Times New Roman" w:cs="Times New Roman"/>
                <w:sz w:val="16"/>
                <w:szCs w:val="16"/>
              </w:rPr>
            </w:pPr>
          </w:p>
        </w:tc>
        <w:tc>
          <w:tcPr>
            <w:tcW w:w="785" w:type="dxa"/>
          </w:tcPr>
          <w:p w14:paraId="68411D29" w14:textId="77777777" w:rsidR="005946F5" w:rsidRPr="007B3E63" w:rsidRDefault="005946F5" w:rsidP="007B3E63">
            <w:pPr>
              <w:contextualSpacing/>
              <w:rPr>
                <w:rFonts w:ascii="Times New Roman" w:hAnsi="Times New Roman" w:cs="Times New Roman"/>
                <w:sz w:val="16"/>
                <w:szCs w:val="16"/>
              </w:rPr>
            </w:pPr>
          </w:p>
        </w:tc>
        <w:tc>
          <w:tcPr>
            <w:tcW w:w="741" w:type="dxa"/>
          </w:tcPr>
          <w:p w14:paraId="25089838"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55C46C8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6B83EB6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131</w:t>
            </w:r>
          </w:p>
        </w:tc>
        <w:tc>
          <w:tcPr>
            <w:tcW w:w="963" w:type="dxa"/>
            <w:noWrap/>
            <w:hideMark/>
          </w:tcPr>
          <w:p w14:paraId="3EEBAEE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118</w:t>
            </w:r>
          </w:p>
        </w:tc>
      </w:tr>
      <w:tr w:rsidR="005946F5" w:rsidRPr="007B3E63" w14:paraId="1CF44949" w14:textId="77777777" w:rsidTr="007B3E63">
        <w:trPr>
          <w:trHeight w:val="144"/>
        </w:trPr>
        <w:tc>
          <w:tcPr>
            <w:tcW w:w="2653" w:type="dxa"/>
            <w:gridSpan w:val="2"/>
            <w:hideMark/>
          </w:tcPr>
          <w:p w14:paraId="1F992D7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Death if of chronic TB cases</w:t>
            </w:r>
          </w:p>
        </w:tc>
        <w:tc>
          <w:tcPr>
            <w:tcW w:w="785" w:type="dxa"/>
            <w:noWrap/>
            <w:hideMark/>
          </w:tcPr>
          <w:p w14:paraId="52722BB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138</w:t>
            </w:r>
          </w:p>
        </w:tc>
        <w:tc>
          <w:tcPr>
            <w:tcW w:w="741" w:type="dxa"/>
            <w:noWrap/>
            <w:hideMark/>
          </w:tcPr>
          <w:p w14:paraId="0104AEA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146</w:t>
            </w:r>
          </w:p>
        </w:tc>
        <w:tc>
          <w:tcPr>
            <w:tcW w:w="1080" w:type="dxa"/>
            <w:noWrap/>
            <w:hideMark/>
          </w:tcPr>
          <w:p w14:paraId="2BAD10F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2970947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200</w:t>
            </w:r>
          </w:p>
        </w:tc>
        <w:tc>
          <w:tcPr>
            <w:tcW w:w="963" w:type="dxa"/>
            <w:noWrap/>
            <w:hideMark/>
          </w:tcPr>
          <w:p w14:paraId="5EFCA28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180</w:t>
            </w:r>
          </w:p>
        </w:tc>
      </w:tr>
      <w:tr w:rsidR="005946F5" w:rsidRPr="007B3E63" w14:paraId="67809B97" w14:textId="77777777" w:rsidTr="007B3E63">
        <w:trPr>
          <w:trHeight w:val="144"/>
        </w:trPr>
        <w:tc>
          <w:tcPr>
            <w:tcW w:w="2653" w:type="dxa"/>
            <w:gridSpan w:val="2"/>
          </w:tcPr>
          <w:p w14:paraId="62AC39B4" w14:textId="77777777" w:rsidR="005946F5" w:rsidRPr="007B3E63" w:rsidRDefault="005946F5" w:rsidP="007B3E63">
            <w:pPr>
              <w:contextualSpacing/>
              <w:rPr>
                <w:rFonts w:ascii="Times New Roman" w:hAnsi="Times New Roman" w:cs="Times New Roman"/>
                <w:sz w:val="16"/>
                <w:szCs w:val="16"/>
              </w:rPr>
            </w:pPr>
          </w:p>
        </w:tc>
        <w:tc>
          <w:tcPr>
            <w:tcW w:w="785" w:type="dxa"/>
          </w:tcPr>
          <w:p w14:paraId="042E9379" w14:textId="77777777" w:rsidR="005946F5" w:rsidRPr="007B3E63" w:rsidRDefault="005946F5" w:rsidP="007B3E63">
            <w:pPr>
              <w:contextualSpacing/>
              <w:rPr>
                <w:rFonts w:ascii="Times New Roman" w:hAnsi="Times New Roman" w:cs="Times New Roman"/>
                <w:sz w:val="16"/>
                <w:szCs w:val="16"/>
              </w:rPr>
            </w:pPr>
          </w:p>
        </w:tc>
        <w:tc>
          <w:tcPr>
            <w:tcW w:w="741" w:type="dxa"/>
          </w:tcPr>
          <w:p w14:paraId="09DC3DB6"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61381DC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40DBFB2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440</w:t>
            </w:r>
          </w:p>
        </w:tc>
        <w:tc>
          <w:tcPr>
            <w:tcW w:w="963" w:type="dxa"/>
            <w:noWrap/>
            <w:hideMark/>
          </w:tcPr>
          <w:p w14:paraId="523F753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365</w:t>
            </w:r>
          </w:p>
        </w:tc>
      </w:tr>
      <w:tr w:rsidR="005946F5" w:rsidRPr="007B3E63" w14:paraId="6AE982C9" w14:textId="77777777" w:rsidTr="007B3E63">
        <w:trPr>
          <w:trHeight w:val="144"/>
        </w:trPr>
        <w:tc>
          <w:tcPr>
            <w:tcW w:w="2653" w:type="dxa"/>
            <w:gridSpan w:val="2"/>
            <w:noWrap/>
            <w:hideMark/>
          </w:tcPr>
          <w:p w14:paraId="4BDDDD2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Death during MDR treatment</w:t>
            </w:r>
          </w:p>
        </w:tc>
        <w:tc>
          <w:tcPr>
            <w:tcW w:w="785" w:type="dxa"/>
            <w:noWrap/>
            <w:hideMark/>
          </w:tcPr>
          <w:p w14:paraId="197AE1B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w:t>
            </w:r>
          </w:p>
        </w:tc>
        <w:tc>
          <w:tcPr>
            <w:tcW w:w="741" w:type="dxa"/>
            <w:noWrap/>
            <w:hideMark/>
          </w:tcPr>
          <w:p w14:paraId="1A31DF3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w:t>
            </w:r>
          </w:p>
        </w:tc>
        <w:tc>
          <w:tcPr>
            <w:tcW w:w="1080" w:type="dxa"/>
            <w:noWrap/>
            <w:hideMark/>
          </w:tcPr>
          <w:p w14:paraId="064CB0C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472752F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p>
        </w:tc>
        <w:tc>
          <w:tcPr>
            <w:tcW w:w="963" w:type="dxa"/>
            <w:noWrap/>
            <w:hideMark/>
          </w:tcPr>
          <w:p w14:paraId="4AA65A7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p>
        </w:tc>
      </w:tr>
      <w:tr w:rsidR="005946F5" w:rsidRPr="007B3E63" w14:paraId="0097A948" w14:textId="77777777" w:rsidTr="007B3E63">
        <w:trPr>
          <w:trHeight w:val="144"/>
        </w:trPr>
        <w:tc>
          <w:tcPr>
            <w:tcW w:w="2653" w:type="dxa"/>
            <w:gridSpan w:val="2"/>
            <w:noWrap/>
          </w:tcPr>
          <w:p w14:paraId="1B4B4704" w14:textId="77777777" w:rsidR="005946F5" w:rsidRPr="007B3E63" w:rsidRDefault="005946F5" w:rsidP="007B3E63">
            <w:pPr>
              <w:contextualSpacing/>
              <w:rPr>
                <w:rFonts w:ascii="Times New Roman" w:hAnsi="Times New Roman" w:cs="Times New Roman"/>
                <w:sz w:val="16"/>
                <w:szCs w:val="16"/>
              </w:rPr>
            </w:pPr>
          </w:p>
        </w:tc>
        <w:tc>
          <w:tcPr>
            <w:tcW w:w="785" w:type="dxa"/>
          </w:tcPr>
          <w:p w14:paraId="31F030CE" w14:textId="77777777" w:rsidR="005946F5" w:rsidRPr="007B3E63" w:rsidRDefault="005946F5" w:rsidP="007B3E63">
            <w:pPr>
              <w:contextualSpacing/>
              <w:rPr>
                <w:rFonts w:ascii="Times New Roman" w:hAnsi="Times New Roman" w:cs="Times New Roman"/>
                <w:sz w:val="16"/>
                <w:szCs w:val="16"/>
              </w:rPr>
            </w:pPr>
          </w:p>
        </w:tc>
        <w:tc>
          <w:tcPr>
            <w:tcW w:w="741" w:type="dxa"/>
          </w:tcPr>
          <w:p w14:paraId="668D2C32"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50E56071"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0AB1A69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p>
        </w:tc>
        <w:tc>
          <w:tcPr>
            <w:tcW w:w="963" w:type="dxa"/>
            <w:noWrap/>
            <w:hideMark/>
          </w:tcPr>
          <w:p w14:paraId="5C4FE882"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p>
        </w:tc>
      </w:tr>
      <w:tr w:rsidR="005946F5" w:rsidRPr="007B3E63" w14:paraId="327420B9" w14:textId="77777777" w:rsidTr="007B3E63">
        <w:trPr>
          <w:trHeight w:val="144"/>
        </w:trPr>
        <w:tc>
          <w:tcPr>
            <w:tcW w:w="2653" w:type="dxa"/>
            <w:gridSpan w:val="2"/>
            <w:noWrap/>
            <w:hideMark/>
          </w:tcPr>
          <w:p w14:paraId="5545F1C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Total deaths</w:t>
            </w:r>
          </w:p>
        </w:tc>
        <w:tc>
          <w:tcPr>
            <w:tcW w:w="785" w:type="dxa"/>
            <w:noWrap/>
            <w:hideMark/>
          </w:tcPr>
          <w:p w14:paraId="7758D86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525</w:t>
            </w:r>
          </w:p>
        </w:tc>
        <w:tc>
          <w:tcPr>
            <w:tcW w:w="741" w:type="dxa"/>
            <w:noWrap/>
            <w:hideMark/>
          </w:tcPr>
          <w:p w14:paraId="2672B17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522</w:t>
            </w:r>
          </w:p>
        </w:tc>
        <w:tc>
          <w:tcPr>
            <w:tcW w:w="1080" w:type="dxa"/>
            <w:noWrap/>
            <w:hideMark/>
          </w:tcPr>
          <w:p w14:paraId="190E4DF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54D0BCC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812</w:t>
            </w:r>
          </w:p>
        </w:tc>
        <w:tc>
          <w:tcPr>
            <w:tcW w:w="963" w:type="dxa"/>
            <w:noWrap/>
            <w:hideMark/>
          </w:tcPr>
          <w:p w14:paraId="66E6771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786</w:t>
            </w:r>
          </w:p>
        </w:tc>
      </w:tr>
      <w:tr w:rsidR="005946F5" w:rsidRPr="007B3E63" w14:paraId="0799C21A" w14:textId="77777777" w:rsidTr="007B3E63">
        <w:trPr>
          <w:trHeight w:val="144"/>
        </w:trPr>
        <w:tc>
          <w:tcPr>
            <w:tcW w:w="2653" w:type="dxa"/>
            <w:gridSpan w:val="2"/>
            <w:noWrap/>
          </w:tcPr>
          <w:p w14:paraId="2C1831D9" w14:textId="77777777" w:rsidR="005946F5" w:rsidRPr="007B3E63" w:rsidRDefault="005946F5" w:rsidP="007B3E63">
            <w:pPr>
              <w:contextualSpacing/>
              <w:rPr>
                <w:rFonts w:ascii="Times New Roman" w:hAnsi="Times New Roman" w:cs="Times New Roman"/>
                <w:sz w:val="16"/>
                <w:szCs w:val="16"/>
              </w:rPr>
            </w:pPr>
          </w:p>
        </w:tc>
        <w:tc>
          <w:tcPr>
            <w:tcW w:w="785" w:type="dxa"/>
          </w:tcPr>
          <w:p w14:paraId="373D271A" w14:textId="77777777" w:rsidR="005946F5" w:rsidRPr="007B3E63" w:rsidRDefault="005946F5" w:rsidP="007B3E63">
            <w:pPr>
              <w:contextualSpacing/>
              <w:rPr>
                <w:rFonts w:ascii="Times New Roman" w:hAnsi="Times New Roman" w:cs="Times New Roman"/>
                <w:sz w:val="16"/>
                <w:szCs w:val="16"/>
              </w:rPr>
            </w:pPr>
          </w:p>
        </w:tc>
        <w:tc>
          <w:tcPr>
            <w:tcW w:w="741" w:type="dxa"/>
          </w:tcPr>
          <w:p w14:paraId="4011DF0C"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08A6979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7A12599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1,033</w:t>
            </w:r>
          </w:p>
        </w:tc>
        <w:tc>
          <w:tcPr>
            <w:tcW w:w="963" w:type="dxa"/>
            <w:noWrap/>
            <w:hideMark/>
          </w:tcPr>
          <w:p w14:paraId="2D03D89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954</w:t>
            </w:r>
          </w:p>
        </w:tc>
      </w:tr>
    </w:tbl>
    <w:p w14:paraId="30B8025D" w14:textId="77777777" w:rsidR="005946F5" w:rsidRPr="007B3E63" w:rsidRDefault="005946F5" w:rsidP="005946F5">
      <w:pPr>
        <w:spacing w:after="0"/>
      </w:pPr>
    </w:p>
    <w:tbl>
      <w:tblPr>
        <w:tblStyle w:val="TableGrid"/>
        <w:tblW w:w="0" w:type="auto"/>
        <w:tblLook w:val="04A0" w:firstRow="1" w:lastRow="0" w:firstColumn="1" w:lastColumn="0" w:noHBand="0" w:noVBand="1"/>
      </w:tblPr>
      <w:tblGrid>
        <w:gridCol w:w="2653"/>
        <w:gridCol w:w="785"/>
        <w:gridCol w:w="741"/>
        <w:gridCol w:w="1080"/>
        <w:gridCol w:w="948"/>
        <w:gridCol w:w="990"/>
      </w:tblGrid>
      <w:tr w:rsidR="005946F5" w:rsidRPr="007B3E63" w14:paraId="1C5846C3" w14:textId="77777777" w:rsidTr="007B3E63">
        <w:trPr>
          <w:trHeight w:val="144"/>
        </w:trPr>
        <w:tc>
          <w:tcPr>
            <w:tcW w:w="2653" w:type="dxa"/>
            <w:noWrap/>
            <w:hideMark/>
          </w:tcPr>
          <w:p w14:paraId="1E3F75F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Overall default</w:t>
            </w:r>
          </w:p>
        </w:tc>
        <w:tc>
          <w:tcPr>
            <w:tcW w:w="785" w:type="dxa"/>
            <w:noWrap/>
            <w:hideMark/>
          </w:tcPr>
          <w:p w14:paraId="039E3A57" w14:textId="34B2A383"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741" w:type="dxa"/>
            <w:noWrap/>
            <w:hideMark/>
          </w:tcPr>
          <w:p w14:paraId="6830BD65" w14:textId="27F015B2"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1080" w:type="dxa"/>
            <w:noWrap/>
            <w:hideMark/>
          </w:tcPr>
          <w:p w14:paraId="30DEC8D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6DCB072A" w14:textId="18CC5ACB"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c>
          <w:tcPr>
            <w:tcW w:w="990" w:type="dxa"/>
            <w:noWrap/>
            <w:hideMark/>
          </w:tcPr>
          <w:p w14:paraId="20DEBF29" w14:textId="5EB6D870"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r>
      <w:tr w:rsidR="005946F5" w:rsidRPr="007B3E63" w14:paraId="57E9F888" w14:textId="77777777" w:rsidTr="007B3E63">
        <w:trPr>
          <w:trHeight w:val="144"/>
        </w:trPr>
        <w:tc>
          <w:tcPr>
            <w:tcW w:w="2653" w:type="dxa"/>
            <w:noWrap/>
          </w:tcPr>
          <w:p w14:paraId="019F6988" w14:textId="77777777" w:rsidR="005946F5" w:rsidRPr="007B3E63" w:rsidRDefault="005946F5" w:rsidP="007B3E63">
            <w:pPr>
              <w:contextualSpacing/>
              <w:rPr>
                <w:rFonts w:ascii="Times New Roman" w:hAnsi="Times New Roman" w:cs="Times New Roman"/>
                <w:sz w:val="16"/>
                <w:szCs w:val="16"/>
              </w:rPr>
            </w:pPr>
          </w:p>
        </w:tc>
        <w:tc>
          <w:tcPr>
            <w:tcW w:w="785" w:type="dxa"/>
          </w:tcPr>
          <w:p w14:paraId="5BA02CD8" w14:textId="77777777" w:rsidR="005946F5" w:rsidRPr="007B3E63" w:rsidRDefault="005946F5" w:rsidP="007B3E63">
            <w:pPr>
              <w:contextualSpacing/>
              <w:rPr>
                <w:rFonts w:ascii="Times New Roman" w:hAnsi="Times New Roman" w:cs="Times New Roman"/>
                <w:sz w:val="16"/>
                <w:szCs w:val="16"/>
              </w:rPr>
            </w:pPr>
          </w:p>
        </w:tc>
        <w:tc>
          <w:tcPr>
            <w:tcW w:w="741" w:type="dxa"/>
          </w:tcPr>
          <w:p w14:paraId="2AE53B47"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371FEBC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5EA635F2" w14:textId="5D7FC425"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c>
          <w:tcPr>
            <w:tcW w:w="990" w:type="dxa"/>
            <w:noWrap/>
            <w:hideMark/>
          </w:tcPr>
          <w:p w14:paraId="29706546" w14:textId="27A90FB9"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w:t>
            </w:r>
          </w:p>
        </w:tc>
      </w:tr>
      <w:tr w:rsidR="005946F5" w:rsidRPr="007B3E63" w14:paraId="65544C36" w14:textId="77777777" w:rsidTr="007B3E63">
        <w:trPr>
          <w:trHeight w:val="144"/>
        </w:trPr>
        <w:tc>
          <w:tcPr>
            <w:tcW w:w="2653" w:type="dxa"/>
            <w:hideMark/>
          </w:tcPr>
          <w:p w14:paraId="45F06BE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Relative reduction, default</w:t>
            </w:r>
          </w:p>
        </w:tc>
        <w:tc>
          <w:tcPr>
            <w:tcW w:w="785" w:type="dxa"/>
            <w:noWrap/>
            <w:hideMark/>
          </w:tcPr>
          <w:p w14:paraId="33681F0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3C7A825E" w14:textId="207CADEB"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w:t>
            </w:r>
          </w:p>
        </w:tc>
        <w:tc>
          <w:tcPr>
            <w:tcW w:w="1080" w:type="dxa"/>
            <w:noWrap/>
            <w:hideMark/>
          </w:tcPr>
          <w:p w14:paraId="42E8268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5F1B668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3939468C" w14:textId="39B1A4B6"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r>
      <w:tr w:rsidR="005946F5" w:rsidRPr="007B3E63" w14:paraId="6BB5C353" w14:textId="77777777" w:rsidTr="007B3E63">
        <w:trPr>
          <w:trHeight w:val="144"/>
        </w:trPr>
        <w:tc>
          <w:tcPr>
            <w:tcW w:w="2653" w:type="dxa"/>
          </w:tcPr>
          <w:p w14:paraId="6DFCAE46" w14:textId="77777777" w:rsidR="005946F5" w:rsidRPr="007B3E63" w:rsidRDefault="005946F5" w:rsidP="007B3E63">
            <w:pPr>
              <w:contextualSpacing/>
              <w:rPr>
                <w:rFonts w:ascii="Times New Roman" w:hAnsi="Times New Roman" w:cs="Times New Roman"/>
                <w:sz w:val="16"/>
                <w:szCs w:val="16"/>
              </w:rPr>
            </w:pPr>
          </w:p>
        </w:tc>
        <w:tc>
          <w:tcPr>
            <w:tcW w:w="785" w:type="dxa"/>
          </w:tcPr>
          <w:p w14:paraId="11B69A89" w14:textId="77777777" w:rsidR="005946F5" w:rsidRPr="007B3E63" w:rsidRDefault="005946F5" w:rsidP="007B3E63">
            <w:pPr>
              <w:contextualSpacing/>
              <w:rPr>
                <w:rFonts w:ascii="Times New Roman" w:hAnsi="Times New Roman" w:cs="Times New Roman"/>
                <w:sz w:val="16"/>
                <w:szCs w:val="16"/>
              </w:rPr>
            </w:pPr>
          </w:p>
        </w:tc>
        <w:tc>
          <w:tcPr>
            <w:tcW w:w="741" w:type="dxa"/>
          </w:tcPr>
          <w:p w14:paraId="25532AD9"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029F9FB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40BE59D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61894F58" w14:textId="3A1AE4A1"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r>
      <w:tr w:rsidR="005946F5" w:rsidRPr="007B3E63" w14:paraId="1E56929B" w14:textId="77777777" w:rsidTr="007B3E63">
        <w:trPr>
          <w:trHeight w:val="144"/>
        </w:trPr>
        <w:tc>
          <w:tcPr>
            <w:tcW w:w="2653" w:type="dxa"/>
            <w:hideMark/>
          </w:tcPr>
          <w:p w14:paraId="3713379F"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Absolute reduction, default</w:t>
            </w:r>
          </w:p>
        </w:tc>
        <w:tc>
          <w:tcPr>
            <w:tcW w:w="785" w:type="dxa"/>
            <w:noWrap/>
            <w:hideMark/>
          </w:tcPr>
          <w:p w14:paraId="77499AF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5DCAC527" w14:textId="0694668A"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1080" w:type="dxa"/>
            <w:noWrap/>
            <w:hideMark/>
          </w:tcPr>
          <w:p w14:paraId="46FA57B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0D02D1B5"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4033CD44" w14:textId="416223FA"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r>
      <w:tr w:rsidR="005946F5" w:rsidRPr="007B3E63" w14:paraId="11FDA14C" w14:textId="77777777" w:rsidTr="007B3E63">
        <w:trPr>
          <w:trHeight w:val="144"/>
        </w:trPr>
        <w:tc>
          <w:tcPr>
            <w:tcW w:w="2653" w:type="dxa"/>
          </w:tcPr>
          <w:p w14:paraId="7A43032C" w14:textId="77777777" w:rsidR="005946F5" w:rsidRPr="007B3E63" w:rsidRDefault="005946F5" w:rsidP="007B3E63">
            <w:pPr>
              <w:contextualSpacing/>
              <w:rPr>
                <w:rFonts w:ascii="Times New Roman" w:hAnsi="Times New Roman" w:cs="Times New Roman"/>
                <w:sz w:val="16"/>
                <w:szCs w:val="16"/>
              </w:rPr>
            </w:pPr>
          </w:p>
        </w:tc>
        <w:tc>
          <w:tcPr>
            <w:tcW w:w="785" w:type="dxa"/>
          </w:tcPr>
          <w:p w14:paraId="77DD9808" w14:textId="77777777" w:rsidR="005946F5" w:rsidRPr="007B3E63" w:rsidRDefault="005946F5" w:rsidP="007B3E63">
            <w:pPr>
              <w:contextualSpacing/>
              <w:rPr>
                <w:rFonts w:ascii="Times New Roman" w:hAnsi="Times New Roman" w:cs="Times New Roman"/>
                <w:sz w:val="16"/>
                <w:szCs w:val="16"/>
              </w:rPr>
            </w:pPr>
          </w:p>
        </w:tc>
        <w:tc>
          <w:tcPr>
            <w:tcW w:w="741" w:type="dxa"/>
          </w:tcPr>
          <w:p w14:paraId="0B1E5E39"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2711792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64620C8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2087BA2A" w14:textId="5CC41DF6"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r>
      <w:tr w:rsidR="005946F5" w:rsidRPr="007B3E63" w14:paraId="59EF58D5" w14:textId="77777777" w:rsidTr="007B3E63">
        <w:trPr>
          <w:trHeight w:val="144"/>
        </w:trPr>
        <w:tc>
          <w:tcPr>
            <w:tcW w:w="2653" w:type="dxa"/>
            <w:hideMark/>
          </w:tcPr>
          <w:p w14:paraId="4A21916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Mortality during first-line treatment</w:t>
            </w:r>
          </w:p>
        </w:tc>
        <w:tc>
          <w:tcPr>
            <w:tcW w:w="785" w:type="dxa"/>
            <w:noWrap/>
            <w:hideMark/>
          </w:tcPr>
          <w:p w14:paraId="04D36653" w14:textId="1F6D0608"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c>
          <w:tcPr>
            <w:tcW w:w="741" w:type="dxa"/>
            <w:noWrap/>
            <w:hideMark/>
          </w:tcPr>
          <w:p w14:paraId="3D092C15" w14:textId="26955FC5"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c>
          <w:tcPr>
            <w:tcW w:w="1080" w:type="dxa"/>
            <w:noWrap/>
            <w:hideMark/>
          </w:tcPr>
          <w:p w14:paraId="23ED08B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5774C560" w14:textId="36140C51"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c>
          <w:tcPr>
            <w:tcW w:w="990" w:type="dxa"/>
            <w:noWrap/>
            <w:hideMark/>
          </w:tcPr>
          <w:p w14:paraId="35C4CCBE" w14:textId="5F639699"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r>
      <w:tr w:rsidR="005946F5" w:rsidRPr="007B3E63" w14:paraId="3D49E125" w14:textId="77777777" w:rsidTr="007B3E63">
        <w:trPr>
          <w:trHeight w:val="144"/>
        </w:trPr>
        <w:tc>
          <w:tcPr>
            <w:tcW w:w="2653" w:type="dxa"/>
          </w:tcPr>
          <w:p w14:paraId="4E2FCBFA" w14:textId="77777777" w:rsidR="005946F5" w:rsidRPr="007B3E63" w:rsidRDefault="005946F5" w:rsidP="007B3E63">
            <w:pPr>
              <w:contextualSpacing/>
              <w:rPr>
                <w:rFonts w:ascii="Times New Roman" w:hAnsi="Times New Roman" w:cs="Times New Roman"/>
                <w:sz w:val="16"/>
                <w:szCs w:val="16"/>
              </w:rPr>
            </w:pPr>
          </w:p>
        </w:tc>
        <w:tc>
          <w:tcPr>
            <w:tcW w:w="785" w:type="dxa"/>
          </w:tcPr>
          <w:p w14:paraId="1AB1258A" w14:textId="77777777" w:rsidR="005946F5" w:rsidRPr="007B3E63" w:rsidRDefault="005946F5" w:rsidP="007B3E63">
            <w:pPr>
              <w:contextualSpacing/>
              <w:rPr>
                <w:rFonts w:ascii="Times New Roman" w:hAnsi="Times New Roman" w:cs="Times New Roman"/>
                <w:sz w:val="16"/>
                <w:szCs w:val="16"/>
              </w:rPr>
            </w:pPr>
          </w:p>
        </w:tc>
        <w:tc>
          <w:tcPr>
            <w:tcW w:w="741" w:type="dxa"/>
          </w:tcPr>
          <w:p w14:paraId="18F9F24E"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47D165A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47350D1C" w14:textId="1D8EFB26"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c>
          <w:tcPr>
            <w:tcW w:w="990" w:type="dxa"/>
            <w:noWrap/>
            <w:hideMark/>
          </w:tcPr>
          <w:p w14:paraId="5944BE6A" w14:textId="35CF1A66"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r>
      <w:tr w:rsidR="005946F5" w:rsidRPr="007B3E63" w14:paraId="13A1351B" w14:textId="77777777" w:rsidTr="007B3E63">
        <w:trPr>
          <w:trHeight w:val="144"/>
        </w:trPr>
        <w:tc>
          <w:tcPr>
            <w:tcW w:w="2653" w:type="dxa"/>
            <w:noWrap/>
            <w:hideMark/>
          </w:tcPr>
          <w:p w14:paraId="564F0CDA"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Total mortality</w:t>
            </w:r>
          </w:p>
        </w:tc>
        <w:tc>
          <w:tcPr>
            <w:tcW w:w="785" w:type="dxa"/>
            <w:noWrap/>
            <w:hideMark/>
          </w:tcPr>
          <w:p w14:paraId="31ACDAD1" w14:textId="2A3E8986"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c>
          <w:tcPr>
            <w:tcW w:w="741" w:type="dxa"/>
            <w:noWrap/>
            <w:hideMark/>
          </w:tcPr>
          <w:p w14:paraId="4F5352AD" w14:textId="656215BB"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c>
          <w:tcPr>
            <w:tcW w:w="1080" w:type="dxa"/>
            <w:noWrap/>
            <w:hideMark/>
          </w:tcPr>
          <w:p w14:paraId="4A978D04"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3309A7F3" w14:textId="39F9EE15"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990" w:type="dxa"/>
            <w:noWrap/>
            <w:hideMark/>
          </w:tcPr>
          <w:p w14:paraId="147CD26C" w14:textId="6C4FC78A"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r>
      <w:tr w:rsidR="005946F5" w:rsidRPr="007B3E63" w14:paraId="7917139C" w14:textId="77777777" w:rsidTr="007B3E63">
        <w:trPr>
          <w:trHeight w:val="144"/>
        </w:trPr>
        <w:tc>
          <w:tcPr>
            <w:tcW w:w="2653" w:type="dxa"/>
            <w:noWrap/>
          </w:tcPr>
          <w:p w14:paraId="2A7F054E" w14:textId="77777777" w:rsidR="005946F5" w:rsidRPr="007B3E63" w:rsidRDefault="005946F5" w:rsidP="007B3E63">
            <w:pPr>
              <w:contextualSpacing/>
              <w:rPr>
                <w:rFonts w:ascii="Times New Roman" w:hAnsi="Times New Roman" w:cs="Times New Roman"/>
                <w:sz w:val="16"/>
                <w:szCs w:val="16"/>
              </w:rPr>
            </w:pPr>
          </w:p>
        </w:tc>
        <w:tc>
          <w:tcPr>
            <w:tcW w:w="785" w:type="dxa"/>
          </w:tcPr>
          <w:p w14:paraId="65FB5986" w14:textId="77777777" w:rsidR="005946F5" w:rsidRPr="007B3E63" w:rsidRDefault="005946F5" w:rsidP="007B3E63">
            <w:pPr>
              <w:contextualSpacing/>
              <w:rPr>
                <w:rFonts w:ascii="Times New Roman" w:hAnsi="Times New Roman" w:cs="Times New Roman"/>
                <w:sz w:val="16"/>
                <w:szCs w:val="16"/>
              </w:rPr>
            </w:pPr>
          </w:p>
        </w:tc>
        <w:tc>
          <w:tcPr>
            <w:tcW w:w="741" w:type="dxa"/>
          </w:tcPr>
          <w:p w14:paraId="76A661DD"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6805429C"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2CD94718" w14:textId="5C489190"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c>
          <w:tcPr>
            <w:tcW w:w="990" w:type="dxa"/>
            <w:noWrap/>
            <w:hideMark/>
          </w:tcPr>
          <w:p w14:paraId="26893731" w14:textId="4A2BD620"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r>
      <w:tr w:rsidR="005946F5" w:rsidRPr="007B3E63" w14:paraId="0573204F" w14:textId="77777777" w:rsidTr="007B3E63">
        <w:trPr>
          <w:trHeight w:val="144"/>
        </w:trPr>
        <w:tc>
          <w:tcPr>
            <w:tcW w:w="2653" w:type="dxa"/>
            <w:hideMark/>
          </w:tcPr>
          <w:p w14:paraId="05584C73"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Relative reduction, mortality</w:t>
            </w:r>
          </w:p>
        </w:tc>
        <w:tc>
          <w:tcPr>
            <w:tcW w:w="785" w:type="dxa"/>
            <w:noWrap/>
            <w:hideMark/>
          </w:tcPr>
          <w:p w14:paraId="2779862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7C1C9713" w14:textId="50E4CF9F"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c>
          <w:tcPr>
            <w:tcW w:w="1080" w:type="dxa"/>
            <w:noWrap/>
            <w:hideMark/>
          </w:tcPr>
          <w:p w14:paraId="6FDCBF5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02A56E29"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1F7FD09F" w14:textId="48EC3925"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r>
      <w:tr w:rsidR="005946F5" w:rsidRPr="007B3E63" w14:paraId="48581386" w14:textId="77777777" w:rsidTr="007B3E63">
        <w:trPr>
          <w:trHeight w:val="144"/>
        </w:trPr>
        <w:tc>
          <w:tcPr>
            <w:tcW w:w="2653" w:type="dxa"/>
          </w:tcPr>
          <w:p w14:paraId="2CAB3830" w14:textId="77777777" w:rsidR="005946F5" w:rsidRPr="007B3E63" w:rsidRDefault="005946F5" w:rsidP="007B3E63">
            <w:pPr>
              <w:contextualSpacing/>
              <w:rPr>
                <w:rFonts w:ascii="Times New Roman" w:hAnsi="Times New Roman" w:cs="Times New Roman"/>
                <w:sz w:val="16"/>
                <w:szCs w:val="16"/>
              </w:rPr>
            </w:pPr>
          </w:p>
        </w:tc>
        <w:tc>
          <w:tcPr>
            <w:tcW w:w="785" w:type="dxa"/>
          </w:tcPr>
          <w:p w14:paraId="3F9759D6" w14:textId="77777777" w:rsidR="005946F5" w:rsidRPr="007B3E63" w:rsidRDefault="005946F5" w:rsidP="007B3E63">
            <w:pPr>
              <w:contextualSpacing/>
              <w:rPr>
                <w:rFonts w:ascii="Times New Roman" w:hAnsi="Times New Roman" w:cs="Times New Roman"/>
                <w:sz w:val="16"/>
                <w:szCs w:val="16"/>
              </w:rPr>
            </w:pPr>
          </w:p>
        </w:tc>
        <w:tc>
          <w:tcPr>
            <w:tcW w:w="741" w:type="dxa"/>
          </w:tcPr>
          <w:p w14:paraId="2C5E3CC3"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364DCC66"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61A72A7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6513EC2B" w14:textId="5B887FDC"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r>
      <w:tr w:rsidR="005946F5" w:rsidRPr="007B3E63" w14:paraId="5693B1D4" w14:textId="77777777" w:rsidTr="007B3E63">
        <w:trPr>
          <w:trHeight w:val="144"/>
        </w:trPr>
        <w:tc>
          <w:tcPr>
            <w:tcW w:w="2653" w:type="dxa"/>
            <w:hideMark/>
          </w:tcPr>
          <w:p w14:paraId="75F1D6B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Absolute reduction, mortality</w:t>
            </w:r>
          </w:p>
        </w:tc>
        <w:tc>
          <w:tcPr>
            <w:tcW w:w="785" w:type="dxa"/>
            <w:noWrap/>
            <w:hideMark/>
          </w:tcPr>
          <w:p w14:paraId="59C71EEB"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46FA01B3" w14:textId="2EFCD4E8"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1080" w:type="dxa"/>
            <w:noWrap/>
            <w:hideMark/>
          </w:tcPr>
          <w:p w14:paraId="00201230"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3% default</w:t>
            </w:r>
          </w:p>
        </w:tc>
        <w:tc>
          <w:tcPr>
            <w:tcW w:w="948" w:type="dxa"/>
            <w:noWrap/>
            <w:hideMark/>
          </w:tcPr>
          <w:p w14:paraId="69666CF7"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196F1C0C" w14:textId="443A638E"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r>
      <w:tr w:rsidR="005946F5" w:rsidRPr="007B3E63" w14:paraId="329B312E" w14:textId="77777777" w:rsidTr="007B3E63">
        <w:trPr>
          <w:trHeight w:val="144"/>
        </w:trPr>
        <w:tc>
          <w:tcPr>
            <w:tcW w:w="2653" w:type="dxa"/>
          </w:tcPr>
          <w:p w14:paraId="7B19F811" w14:textId="77777777" w:rsidR="005946F5" w:rsidRPr="007B3E63" w:rsidRDefault="005946F5" w:rsidP="007B3E63">
            <w:pPr>
              <w:contextualSpacing/>
              <w:rPr>
                <w:rFonts w:ascii="Times New Roman" w:hAnsi="Times New Roman" w:cs="Times New Roman"/>
                <w:sz w:val="16"/>
                <w:szCs w:val="16"/>
              </w:rPr>
            </w:pPr>
          </w:p>
        </w:tc>
        <w:tc>
          <w:tcPr>
            <w:tcW w:w="785" w:type="dxa"/>
          </w:tcPr>
          <w:p w14:paraId="2E4E8D27" w14:textId="77777777" w:rsidR="005946F5" w:rsidRPr="007B3E63" w:rsidRDefault="005946F5" w:rsidP="007B3E63">
            <w:pPr>
              <w:contextualSpacing/>
              <w:rPr>
                <w:rFonts w:ascii="Times New Roman" w:hAnsi="Times New Roman" w:cs="Times New Roman"/>
                <w:sz w:val="16"/>
                <w:szCs w:val="16"/>
              </w:rPr>
            </w:pPr>
          </w:p>
        </w:tc>
        <w:tc>
          <w:tcPr>
            <w:tcW w:w="741" w:type="dxa"/>
          </w:tcPr>
          <w:p w14:paraId="1689D714" w14:textId="77777777" w:rsidR="005946F5" w:rsidRPr="007B3E63" w:rsidRDefault="005946F5" w:rsidP="007B3E63">
            <w:pPr>
              <w:contextualSpacing/>
              <w:rPr>
                <w:rFonts w:ascii="Times New Roman" w:hAnsi="Times New Roman" w:cs="Times New Roman"/>
                <w:sz w:val="16"/>
                <w:szCs w:val="16"/>
              </w:rPr>
            </w:pPr>
          </w:p>
        </w:tc>
        <w:tc>
          <w:tcPr>
            <w:tcW w:w="1080" w:type="dxa"/>
            <w:noWrap/>
            <w:hideMark/>
          </w:tcPr>
          <w:p w14:paraId="410CDFCD"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25F28488" w14:textId="77777777"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63D30CB4" w14:textId="13F88103" w:rsidR="005946F5" w:rsidRPr="007B3E63" w:rsidRDefault="005946F5" w:rsidP="007B3E63">
            <w:pPr>
              <w:contextualSpacing/>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r>
    </w:tbl>
    <w:p w14:paraId="06BA78BF" w14:textId="77777777" w:rsidR="005946F5" w:rsidRPr="007B3E63" w:rsidRDefault="005946F5" w:rsidP="005946F5"/>
    <w:p w14:paraId="3AB6F25B" w14:textId="77777777" w:rsidR="005946F5" w:rsidRPr="007B3E63" w:rsidRDefault="005946F5" w:rsidP="005946F5">
      <w:pPr>
        <w:rPr>
          <w:rFonts w:ascii="Times New Roman" w:hAnsi="Times New Roman" w:cs="Times New Roman"/>
        </w:rPr>
      </w:pPr>
      <w:r w:rsidRPr="007B3E63">
        <w:rPr>
          <w:rFonts w:ascii="Times New Roman" w:hAnsi="Times New Roman" w:cs="Times New Roman"/>
        </w:rPr>
        <w:br w:type="page"/>
      </w:r>
    </w:p>
    <w:p w14:paraId="177C6507" w14:textId="77777777" w:rsidR="005946F5" w:rsidRPr="007B3E63" w:rsidRDefault="005946F5" w:rsidP="005946F5">
      <w:pPr>
        <w:numPr>
          <w:ilvl w:val="0"/>
          <w:numId w:val="10"/>
        </w:numPr>
        <w:spacing w:after="0" w:line="240" w:lineRule="auto"/>
        <w:ind w:left="360"/>
        <w:contextualSpacing/>
        <w:rPr>
          <w:rFonts w:ascii="Times New Roman" w:hAnsi="Times New Roman" w:cs="Times New Roman"/>
        </w:rPr>
      </w:pPr>
      <w:r w:rsidRPr="007B3E63">
        <w:rPr>
          <w:rFonts w:ascii="Times New Roman" w:hAnsi="Times New Roman" w:cs="Times New Roman"/>
        </w:rPr>
        <w:lastRenderedPageBreak/>
        <w:t>Bangladesh</w:t>
      </w:r>
    </w:p>
    <w:p w14:paraId="1A3C7A76" w14:textId="77777777" w:rsidR="005946F5" w:rsidRPr="007B3E63" w:rsidRDefault="005946F5" w:rsidP="005946F5">
      <w:pPr>
        <w:spacing w:after="0" w:line="240" w:lineRule="auto"/>
        <w:ind w:left="360"/>
        <w:contextualSpacing/>
        <w:rPr>
          <w:rFonts w:ascii="Times New Roman" w:hAnsi="Times New Roman" w:cs="Times New Roman"/>
        </w:rPr>
      </w:pPr>
    </w:p>
    <w:tbl>
      <w:tblPr>
        <w:tblStyle w:val="TableGrid"/>
        <w:tblW w:w="0" w:type="auto"/>
        <w:tblLook w:val="04A0" w:firstRow="1" w:lastRow="0" w:firstColumn="1" w:lastColumn="0" w:noHBand="0" w:noVBand="1"/>
      </w:tblPr>
      <w:tblGrid>
        <w:gridCol w:w="480"/>
        <w:gridCol w:w="2173"/>
        <w:gridCol w:w="785"/>
        <w:gridCol w:w="741"/>
        <w:gridCol w:w="1080"/>
        <w:gridCol w:w="948"/>
        <w:gridCol w:w="990"/>
      </w:tblGrid>
      <w:tr w:rsidR="005946F5" w:rsidRPr="007B3E63" w14:paraId="430B30D8" w14:textId="77777777" w:rsidTr="007B3E63">
        <w:trPr>
          <w:trHeight w:val="144"/>
        </w:trPr>
        <w:tc>
          <w:tcPr>
            <w:tcW w:w="2653" w:type="dxa"/>
            <w:gridSpan w:val="2"/>
            <w:vMerge w:val="restart"/>
            <w:tcBorders>
              <w:top w:val="nil"/>
              <w:left w:val="nil"/>
            </w:tcBorders>
            <w:shd w:val="clear" w:color="auto" w:fill="000000" w:themeFill="text1"/>
            <w:noWrap/>
            <w:hideMark/>
          </w:tcPr>
          <w:p w14:paraId="1D32CE32" w14:textId="77777777" w:rsidR="005946F5" w:rsidRPr="007B3E63" w:rsidRDefault="005946F5" w:rsidP="007B3E63">
            <w:pPr>
              <w:rPr>
                <w:rFonts w:ascii="Times New Roman" w:hAnsi="Times New Roman" w:cs="Times New Roman"/>
                <w:sz w:val="16"/>
                <w:szCs w:val="16"/>
              </w:rPr>
            </w:pPr>
          </w:p>
        </w:tc>
        <w:tc>
          <w:tcPr>
            <w:tcW w:w="1526" w:type="dxa"/>
            <w:gridSpan w:val="2"/>
            <w:shd w:val="clear" w:color="auto" w:fill="000000" w:themeFill="text1"/>
            <w:noWrap/>
            <w:hideMark/>
          </w:tcPr>
          <w:p w14:paraId="411D1906" w14:textId="77777777" w:rsidR="005946F5" w:rsidRPr="007B3E63" w:rsidRDefault="005946F5" w:rsidP="007B3E63">
            <w:pPr>
              <w:rPr>
                <w:rFonts w:ascii="Times New Roman" w:hAnsi="Times New Roman" w:cs="Times New Roman"/>
                <w:b/>
                <w:bCs/>
                <w:sz w:val="16"/>
                <w:szCs w:val="16"/>
              </w:rPr>
            </w:pPr>
            <w:r w:rsidRPr="007B3E63">
              <w:rPr>
                <w:rFonts w:ascii="Times New Roman" w:hAnsi="Times New Roman" w:cs="Times New Roman"/>
                <w:b/>
                <w:bCs/>
                <w:sz w:val="16"/>
                <w:szCs w:val="16"/>
              </w:rPr>
              <w:t>Guidelines</w:t>
            </w:r>
          </w:p>
        </w:tc>
        <w:tc>
          <w:tcPr>
            <w:tcW w:w="1080" w:type="dxa"/>
            <w:vMerge w:val="restart"/>
            <w:tcBorders>
              <w:top w:val="nil"/>
            </w:tcBorders>
            <w:shd w:val="clear" w:color="auto" w:fill="000000" w:themeFill="text1"/>
            <w:noWrap/>
            <w:hideMark/>
          </w:tcPr>
          <w:p w14:paraId="1455D240" w14:textId="77777777" w:rsidR="005946F5" w:rsidRPr="007B3E63" w:rsidRDefault="005946F5" w:rsidP="007B3E63">
            <w:pPr>
              <w:rPr>
                <w:rFonts w:ascii="Times New Roman" w:hAnsi="Times New Roman" w:cs="Times New Roman"/>
                <w:b/>
                <w:bCs/>
                <w:sz w:val="16"/>
                <w:szCs w:val="16"/>
              </w:rPr>
            </w:pPr>
          </w:p>
        </w:tc>
        <w:tc>
          <w:tcPr>
            <w:tcW w:w="1938" w:type="dxa"/>
            <w:gridSpan w:val="2"/>
            <w:shd w:val="clear" w:color="auto" w:fill="000000" w:themeFill="text1"/>
            <w:noWrap/>
            <w:hideMark/>
          </w:tcPr>
          <w:p w14:paraId="3B6F9746" w14:textId="77777777" w:rsidR="005946F5" w:rsidRPr="007B3E63" w:rsidRDefault="005946F5" w:rsidP="007B3E63">
            <w:pPr>
              <w:rPr>
                <w:rFonts w:ascii="Times New Roman" w:hAnsi="Times New Roman" w:cs="Times New Roman"/>
                <w:b/>
                <w:bCs/>
                <w:sz w:val="16"/>
                <w:szCs w:val="16"/>
              </w:rPr>
            </w:pPr>
            <w:r w:rsidRPr="007B3E63">
              <w:rPr>
                <w:rFonts w:ascii="Times New Roman" w:hAnsi="Times New Roman" w:cs="Times New Roman"/>
                <w:b/>
                <w:bCs/>
                <w:sz w:val="16"/>
                <w:szCs w:val="16"/>
              </w:rPr>
              <w:t>Current</w:t>
            </w:r>
          </w:p>
        </w:tc>
      </w:tr>
      <w:tr w:rsidR="005946F5" w:rsidRPr="007B3E63" w14:paraId="6BB4C2AD" w14:textId="77777777" w:rsidTr="007B3E63">
        <w:trPr>
          <w:trHeight w:val="144"/>
        </w:trPr>
        <w:tc>
          <w:tcPr>
            <w:tcW w:w="2653" w:type="dxa"/>
            <w:gridSpan w:val="2"/>
            <w:vMerge/>
            <w:tcBorders>
              <w:left w:val="nil"/>
            </w:tcBorders>
            <w:shd w:val="clear" w:color="auto" w:fill="000000" w:themeFill="text1"/>
            <w:noWrap/>
            <w:hideMark/>
          </w:tcPr>
          <w:p w14:paraId="1F5DB533" w14:textId="77777777" w:rsidR="005946F5" w:rsidRPr="007B3E63" w:rsidRDefault="005946F5" w:rsidP="007B3E63">
            <w:pPr>
              <w:rPr>
                <w:rFonts w:ascii="Times New Roman" w:hAnsi="Times New Roman" w:cs="Times New Roman"/>
                <w:sz w:val="16"/>
                <w:szCs w:val="16"/>
              </w:rPr>
            </w:pPr>
          </w:p>
        </w:tc>
        <w:tc>
          <w:tcPr>
            <w:tcW w:w="785" w:type="dxa"/>
            <w:shd w:val="clear" w:color="auto" w:fill="000000" w:themeFill="text1"/>
            <w:noWrap/>
            <w:hideMark/>
          </w:tcPr>
          <w:p w14:paraId="68FD1A2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6mo regimen</w:t>
            </w:r>
          </w:p>
        </w:tc>
        <w:tc>
          <w:tcPr>
            <w:tcW w:w="741" w:type="dxa"/>
            <w:shd w:val="clear" w:color="auto" w:fill="000000" w:themeFill="text1"/>
            <w:noWrap/>
            <w:hideMark/>
          </w:tcPr>
          <w:p w14:paraId="50E02B1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4mo regimen</w:t>
            </w:r>
          </w:p>
        </w:tc>
        <w:tc>
          <w:tcPr>
            <w:tcW w:w="1080" w:type="dxa"/>
            <w:vMerge/>
            <w:shd w:val="clear" w:color="auto" w:fill="000000" w:themeFill="text1"/>
            <w:noWrap/>
            <w:hideMark/>
          </w:tcPr>
          <w:p w14:paraId="42E22005" w14:textId="77777777" w:rsidR="005946F5" w:rsidRPr="007B3E63" w:rsidRDefault="005946F5" w:rsidP="007B3E63">
            <w:pPr>
              <w:rPr>
                <w:rFonts w:ascii="Times New Roman" w:hAnsi="Times New Roman" w:cs="Times New Roman"/>
                <w:b/>
                <w:bCs/>
                <w:sz w:val="16"/>
                <w:szCs w:val="16"/>
              </w:rPr>
            </w:pPr>
          </w:p>
        </w:tc>
        <w:tc>
          <w:tcPr>
            <w:tcW w:w="948" w:type="dxa"/>
            <w:shd w:val="clear" w:color="auto" w:fill="000000" w:themeFill="text1"/>
            <w:noWrap/>
            <w:hideMark/>
          </w:tcPr>
          <w:p w14:paraId="77F333A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6mo regimen</w:t>
            </w:r>
          </w:p>
        </w:tc>
        <w:tc>
          <w:tcPr>
            <w:tcW w:w="990" w:type="dxa"/>
            <w:shd w:val="clear" w:color="auto" w:fill="000000" w:themeFill="text1"/>
            <w:noWrap/>
            <w:hideMark/>
          </w:tcPr>
          <w:p w14:paraId="4811BE0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4mo regimen</w:t>
            </w:r>
          </w:p>
        </w:tc>
      </w:tr>
      <w:tr w:rsidR="005946F5" w:rsidRPr="007B3E63" w14:paraId="4329D5BD" w14:textId="77777777" w:rsidTr="007B3E63">
        <w:trPr>
          <w:trHeight w:val="144"/>
        </w:trPr>
        <w:tc>
          <w:tcPr>
            <w:tcW w:w="2653" w:type="dxa"/>
            <w:gridSpan w:val="2"/>
            <w:hideMark/>
          </w:tcPr>
          <w:p w14:paraId="109D4B6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Initially detected as MDR patients</w:t>
            </w:r>
          </w:p>
        </w:tc>
        <w:tc>
          <w:tcPr>
            <w:tcW w:w="785" w:type="dxa"/>
            <w:noWrap/>
            <w:hideMark/>
          </w:tcPr>
          <w:p w14:paraId="7D627F4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741" w:type="dxa"/>
            <w:noWrap/>
            <w:hideMark/>
          </w:tcPr>
          <w:p w14:paraId="46B92D2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80" w:type="dxa"/>
            <w:noWrap/>
            <w:hideMark/>
          </w:tcPr>
          <w:p w14:paraId="49069FF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1E339C4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990" w:type="dxa"/>
            <w:noWrap/>
            <w:hideMark/>
          </w:tcPr>
          <w:p w14:paraId="3CFFFA1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r>
      <w:tr w:rsidR="005946F5" w:rsidRPr="007B3E63" w14:paraId="6E82C4BC" w14:textId="77777777" w:rsidTr="007B3E63">
        <w:trPr>
          <w:trHeight w:val="144"/>
        </w:trPr>
        <w:tc>
          <w:tcPr>
            <w:tcW w:w="2653" w:type="dxa"/>
            <w:gridSpan w:val="2"/>
          </w:tcPr>
          <w:p w14:paraId="36F992E5" w14:textId="77777777" w:rsidR="005946F5" w:rsidRPr="007B3E63" w:rsidRDefault="005946F5" w:rsidP="007B3E63">
            <w:pPr>
              <w:rPr>
                <w:rFonts w:ascii="Times New Roman" w:hAnsi="Times New Roman" w:cs="Times New Roman"/>
                <w:sz w:val="16"/>
                <w:szCs w:val="16"/>
              </w:rPr>
            </w:pPr>
          </w:p>
        </w:tc>
        <w:tc>
          <w:tcPr>
            <w:tcW w:w="785" w:type="dxa"/>
          </w:tcPr>
          <w:p w14:paraId="1F852FDD" w14:textId="77777777" w:rsidR="005946F5" w:rsidRPr="007B3E63" w:rsidRDefault="005946F5" w:rsidP="007B3E63">
            <w:pPr>
              <w:rPr>
                <w:rFonts w:ascii="Times New Roman" w:hAnsi="Times New Roman" w:cs="Times New Roman"/>
                <w:sz w:val="16"/>
                <w:szCs w:val="16"/>
              </w:rPr>
            </w:pPr>
          </w:p>
        </w:tc>
        <w:tc>
          <w:tcPr>
            <w:tcW w:w="741" w:type="dxa"/>
          </w:tcPr>
          <w:p w14:paraId="5389EE80" w14:textId="77777777" w:rsidR="005946F5" w:rsidRPr="007B3E63" w:rsidRDefault="005946F5" w:rsidP="007B3E63">
            <w:pPr>
              <w:rPr>
                <w:rFonts w:ascii="Times New Roman" w:hAnsi="Times New Roman" w:cs="Times New Roman"/>
                <w:sz w:val="16"/>
                <w:szCs w:val="16"/>
              </w:rPr>
            </w:pPr>
          </w:p>
        </w:tc>
        <w:tc>
          <w:tcPr>
            <w:tcW w:w="1080" w:type="dxa"/>
            <w:noWrap/>
            <w:hideMark/>
          </w:tcPr>
          <w:p w14:paraId="6D8F8DB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373BE6C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990" w:type="dxa"/>
            <w:noWrap/>
            <w:hideMark/>
          </w:tcPr>
          <w:p w14:paraId="1010C5D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r>
      <w:tr w:rsidR="005946F5" w:rsidRPr="007B3E63" w14:paraId="7E663CC4" w14:textId="77777777" w:rsidTr="007B3E63">
        <w:trPr>
          <w:trHeight w:val="144"/>
        </w:trPr>
        <w:tc>
          <w:tcPr>
            <w:tcW w:w="2653" w:type="dxa"/>
            <w:gridSpan w:val="2"/>
            <w:hideMark/>
          </w:tcPr>
          <w:p w14:paraId="29C2554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Started on first-line treatment </w:t>
            </w:r>
          </w:p>
        </w:tc>
        <w:tc>
          <w:tcPr>
            <w:tcW w:w="785" w:type="dxa"/>
            <w:noWrap/>
            <w:hideMark/>
          </w:tcPr>
          <w:p w14:paraId="1F4DB3A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10,000</w:t>
            </w:r>
          </w:p>
        </w:tc>
        <w:tc>
          <w:tcPr>
            <w:tcW w:w="741" w:type="dxa"/>
            <w:noWrap/>
            <w:hideMark/>
          </w:tcPr>
          <w:p w14:paraId="02F1A5A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10,000</w:t>
            </w:r>
          </w:p>
        </w:tc>
        <w:tc>
          <w:tcPr>
            <w:tcW w:w="1080" w:type="dxa"/>
            <w:noWrap/>
            <w:hideMark/>
          </w:tcPr>
          <w:p w14:paraId="0B6C899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5DE6B60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10,000</w:t>
            </w:r>
          </w:p>
        </w:tc>
        <w:tc>
          <w:tcPr>
            <w:tcW w:w="990" w:type="dxa"/>
            <w:noWrap/>
            <w:hideMark/>
          </w:tcPr>
          <w:p w14:paraId="76E305E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10,000</w:t>
            </w:r>
          </w:p>
        </w:tc>
      </w:tr>
      <w:tr w:rsidR="005946F5" w:rsidRPr="007B3E63" w14:paraId="1576F2C3" w14:textId="77777777" w:rsidTr="007B3E63">
        <w:trPr>
          <w:trHeight w:val="144"/>
        </w:trPr>
        <w:tc>
          <w:tcPr>
            <w:tcW w:w="2653" w:type="dxa"/>
            <w:gridSpan w:val="2"/>
          </w:tcPr>
          <w:p w14:paraId="333620EB" w14:textId="77777777" w:rsidR="005946F5" w:rsidRPr="007B3E63" w:rsidRDefault="005946F5" w:rsidP="007B3E63">
            <w:pPr>
              <w:rPr>
                <w:rFonts w:ascii="Times New Roman" w:hAnsi="Times New Roman" w:cs="Times New Roman"/>
                <w:sz w:val="16"/>
                <w:szCs w:val="16"/>
              </w:rPr>
            </w:pPr>
          </w:p>
        </w:tc>
        <w:tc>
          <w:tcPr>
            <w:tcW w:w="785" w:type="dxa"/>
          </w:tcPr>
          <w:p w14:paraId="3E9998A2" w14:textId="77777777" w:rsidR="005946F5" w:rsidRPr="007B3E63" w:rsidRDefault="005946F5" w:rsidP="007B3E63">
            <w:pPr>
              <w:rPr>
                <w:rFonts w:ascii="Times New Roman" w:hAnsi="Times New Roman" w:cs="Times New Roman"/>
                <w:sz w:val="16"/>
                <w:szCs w:val="16"/>
              </w:rPr>
            </w:pPr>
          </w:p>
        </w:tc>
        <w:tc>
          <w:tcPr>
            <w:tcW w:w="741" w:type="dxa"/>
          </w:tcPr>
          <w:p w14:paraId="258160B6" w14:textId="77777777" w:rsidR="005946F5" w:rsidRPr="007B3E63" w:rsidRDefault="005946F5" w:rsidP="007B3E63">
            <w:pPr>
              <w:rPr>
                <w:rFonts w:ascii="Times New Roman" w:hAnsi="Times New Roman" w:cs="Times New Roman"/>
                <w:sz w:val="16"/>
                <w:szCs w:val="16"/>
              </w:rPr>
            </w:pPr>
          </w:p>
        </w:tc>
        <w:tc>
          <w:tcPr>
            <w:tcW w:w="1080" w:type="dxa"/>
            <w:noWrap/>
            <w:hideMark/>
          </w:tcPr>
          <w:p w14:paraId="6F67E22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7F5B1F2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10,000</w:t>
            </w:r>
          </w:p>
        </w:tc>
        <w:tc>
          <w:tcPr>
            <w:tcW w:w="990" w:type="dxa"/>
            <w:noWrap/>
            <w:hideMark/>
          </w:tcPr>
          <w:p w14:paraId="65C6C4C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10,000</w:t>
            </w:r>
          </w:p>
        </w:tc>
      </w:tr>
      <w:tr w:rsidR="005946F5" w:rsidRPr="007B3E63" w14:paraId="230DFA7E" w14:textId="77777777" w:rsidTr="007B3E63">
        <w:trPr>
          <w:trHeight w:val="144"/>
        </w:trPr>
        <w:tc>
          <w:tcPr>
            <w:tcW w:w="480" w:type="dxa"/>
            <w:noWrap/>
            <w:hideMark/>
          </w:tcPr>
          <w:p w14:paraId="0F4BE3B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6D6C3BF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Complete</w:t>
            </w:r>
          </w:p>
        </w:tc>
        <w:tc>
          <w:tcPr>
            <w:tcW w:w="785" w:type="dxa"/>
            <w:noWrap/>
            <w:hideMark/>
          </w:tcPr>
          <w:p w14:paraId="6C44A9E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9,562</w:t>
            </w:r>
          </w:p>
        </w:tc>
        <w:tc>
          <w:tcPr>
            <w:tcW w:w="741" w:type="dxa"/>
            <w:noWrap/>
            <w:hideMark/>
          </w:tcPr>
          <w:p w14:paraId="2136C77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9,621</w:t>
            </w:r>
          </w:p>
        </w:tc>
        <w:tc>
          <w:tcPr>
            <w:tcW w:w="1080" w:type="dxa"/>
            <w:noWrap/>
            <w:hideMark/>
          </w:tcPr>
          <w:p w14:paraId="4D8F74F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1386821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9,516</w:t>
            </w:r>
          </w:p>
        </w:tc>
        <w:tc>
          <w:tcPr>
            <w:tcW w:w="990" w:type="dxa"/>
            <w:noWrap/>
            <w:hideMark/>
          </w:tcPr>
          <w:p w14:paraId="2A3A8BB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9,582</w:t>
            </w:r>
          </w:p>
        </w:tc>
      </w:tr>
      <w:tr w:rsidR="005946F5" w:rsidRPr="007B3E63" w14:paraId="5D49244A" w14:textId="77777777" w:rsidTr="007B3E63">
        <w:trPr>
          <w:trHeight w:val="144"/>
        </w:trPr>
        <w:tc>
          <w:tcPr>
            <w:tcW w:w="2653" w:type="dxa"/>
            <w:gridSpan w:val="2"/>
            <w:noWrap/>
          </w:tcPr>
          <w:p w14:paraId="6A4F6A8B" w14:textId="77777777" w:rsidR="005946F5" w:rsidRPr="007B3E63" w:rsidRDefault="005946F5" w:rsidP="007B3E63">
            <w:pPr>
              <w:rPr>
                <w:rFonts w:ascii="Times New Roman" w:hAnsi="Times New Roman" w:cs="Times New Roman"/>
                <w:sz w:val="16"/>
                <w:szCs w:val="16"/>
              </w:rPr>
            </w:pPr>
          </w:p>
        </w:tc>
        <w:tc>
          <w:tcPr>
            <w:tcW w:w="785" w:type="dxa"/>
          </w:tcPr>
          <w:p w14:paraId="03B74E3C" w14:textId="77777777" w:rsidR="005946F5" w:rsidRPr="007B3E63" w:rsidRDefault="005946F5" w:rsidP="007B3E63">
            <w:pPr>
              <w:rPr>
                <w:rFonts w:ascii="Times New Roman" w:hAnsi="Times New Roman" w:cs="Times New Roman"/>
                <w:sz w:val="16"/>
                <w:szCs w:val="16"/>
              </w:rPr>
            </w:pPr>
          </w:p>
        </w:tc>
        <w:tc>
          <w:tcPr>
            <w:tcW w:w="741" w:type="dxa"/>
          </w:tcPr>
          <w:p w14:paraId="2A411151" w14:textId="77777777" w:rsidR="005946F5" w:rsidRPr="007B3E63" w:rsidRDefault="005946F5" w:rsidP="007B3E63">
            <w:pPr>
              <w:rPr>
                <w:rFonts w:ascii="Times New Roman" w:hAnsi="Times New Roman" w:cs="Times New Roman"/>
                <w:sz w:val="16"/>
                <w:szCs w:val="16"/>
              </w:rPr>
            </w:pPr>
          </w:p>
        </w:tc>
        <w:tc>
          <w:tcPr>
            <w:tcW w:w="1080" w:type="dxa"/>
            <w:noWrap/>
            <w:hideMark/>
          </w:tcPr>
          <w:p w14:paraId="1D4208C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09575E3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8,400</w:t>
            </w:r>
          </w:p>
        </w:tc>
        <w:tc>
          <w:tcPr>
            <w:tcW w:w="990" w:type="dxa"/>
            <w:noWrap/>
            <w:hideMark/>
          </w:tcPr>
          <w:p w14:paraId="77C50B2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8,795</w:t>
            </w:r>
          </w:p>
        </w:tc>
      </w:tr>
      <w:tr w:rsidR="005946F5" w:rsidRPr="007B3E63" w14:paraId="26994BB1" w14:textId="77777777" w:rsidTr="007B3E63">
        <w:trPr>
          <w:trHeight w:val="144"/>
        </w:trPr>
        <w:tc>
          <w:tcPr>
            <w:tcW w:w="480" w:type="dxa"/>
            <w:noWrap/>
            <w:hideMark/>
          </w:tcPr>
          <w:p w14:paraId="5A021E5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1E5312A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Default</w:t>
            </w:r>
          </w:p>
        </w:tc>
        <w:tc>
          <w:tcPr>
            <w:tcW w:w="785" w:type="dxa"/>
            <w:noWrap/>
            <w:hideMark/>
          </w:tcPr>
          <w:p w14:paraId="73FF4DB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155</w:t>
            </w:r>
          </w:p>
        </w:tc>
        <w:tc>
          <w:tcPr>
            <w:tcW w:w="741" w:type="dxa"/>
            <w:noWrap/>
            <w:hideMark/>
          </w:tcPr>
          <w:p w14:paraId="2456009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w:t>
            </w:r>
          </w:p>
        </w:tc>
        <w:tc>
          <w:tcPr>
            <w:tcW w:w="1080" w:type="dxa"/>
            <w:noWrap/>
            <w:hideMark/>
          </w:tcPr>
          <w:p w14:paraId="1260511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1413520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199</w:t>
            </w:r>
          </w:p>
        </w:tc>
        <w:tc>
          <w:tcPr>
            <w:tcW w:w="990" w:type="dxa"/>
            <w:noWrap/>
            <w:hideMark/>
          </w:tcPr>
          <w:p w14:paraId="443E56E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133</w:t>
            </w:r>
          </w:p>
        </w:tc>
      </w:tr>
      <w:tr w:rsidR="005946F5" w:rsidRPr="007B3E63" w14:paraId="4D149799" w14:textId="77777777" w:rsidTr="007B3E63">
        <w:trPr>
          <w:trHeight w:val="144"/>
        </w:trPr>
        <w:tc>
          <w:tcPr>
            <w:tcW w:w="2653" w:type="dxa"/>
            <w:gridSpan w:val="2"/>
            <w:noWrap/>
          </w:tcPr>
          <w:p w14:paraId="61F9825E" w14:textId="77777777" w:rsidR="005946F5" w:rsidRPr="007B3E63" w:rsidRDefault="005946F5" w:rsidP="007B3E63">
            <w:pPr>
              <w:rPr>
                <w:rFonts w:ascii="Times New Roman" w:hAnsi="Times New Roman" w:cs="Times New Roman"/>
                <w:sz w:val="16"/>
                <w:szCs w:val="16"/>
              </w:rPr>
            </w:pPr>
          </w:p>
        </w:tc>
        <w:tc>
          <w:tcPr>
            <w:tcW w:w="785" w:type="dxa"/>
          </w:tcPr>
          <w:p w14:paraId="3C0B2B69" w14:textId="77777777" w:rsidR="005946F5" w:rsidRPr="007B3E63" w:rsidRDefault="005946F5" w:rsidP="007B3E63">
            <w:pPr>
              <w:rPr>
                <w:rFonts w:ascii="Times New Roman" w:hAnsi="Times New Roman" w:cs="Times New Roman"/>
                <w:sz w:val="16"/>
                <w:szCs w:val="16"/>
              </w:rPr>
            </w:pPr>
          </w:p>
        </w:tc>
        <w:tc>
          <w:tcPr>
            <w:tcW w:w="741" w:type="dxa"/>
          </w:tcPr>
          <w:p w14:paraId="138D3E21" w14:textId="77777777" w:rsidR="005946F5" w:rsidRPr="007B3E63" w:rsidRDefault="005946F5" w:rsidP="007B3E63">
            <w:pPr>
              <w:rPr>
                <w:rFonts w:ascii="Times New Roman" w:hAnsi="Times New Roman" w:cs="Times New Roman"/>
                <w:sz w:val="16"/>
                <w:szCs w:val="16"/>
              </w:rPr>
            </w:pPr>
          </w:p>
        </w:tc>
        <w:tc>
          <w:tcPr>
            <w:tcW w:w="1080" w:type="dxa"/>
            <w:noWrap/>
            <w:hideMark/>
          </w:tcPr>
          <w:p w14:paraId="2C95297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7163A96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1,345</w:t>
            </w:r>
          </w:p>
        </w:tc>
        <w:tc>
          <w:tcPr>
            <w:tcW w:w="990" w:type="dxa"/>
            <w:noWrap/>
            <w:hideMark/>
          </w:tcPr>
          <w:p w14:paraId="17665D4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950</w:t>
            </w:r>
          </w:p>
        </w:tc>
      </w:tr>
      <w:tr w:rsidR="005946F5" w:rsidRPr="007B3E63" w14:paraId="1532CC5D" w14:textId="77777777" w:rsidTr="007B3E63">
        <w:trPr>
          <w:trHeight w:val="144"/>
        </w:trPr>
        <w:tc>
          <w:tcPr>
            <w:tcW w:w="480" w:type="dxa"/>
            <w:noWrap/>
            <w:hideMark/>
          </w:tcPr>
          <w:p w14:paraId="2A08B4A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2B065B7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Death</w:t>
            </w:r>
          </w:p>
        </w:tc>
        <w:tc>
          <w:tcPr>
            <w:tcW w:w="785" w:type="dxa"/>
            <w:noWrap/>
            <w:hideMark/>
          </w:tcPr>
          <w:p w14:paraId="2DF0531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283</w:t>
            </w:r>
          </w:p>
        </w:tc>
        <w:tc>
          <w:tcPr>
            <w:tcW w:w="741" w:type="dxa"/>
            <w:noWrap/>
            <w:hideMark/>
          </w:tcPr>
          <w:p w14:paraId="77B0E8F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283</w:t>
            </w:r>
          </w:p>
        </w:tc>
        <w:tc>
          <w:tcPr>
            <w:tcW w:w="1080" w:type="dxa"/>
            <w:noWrap/>
            <w:hideMark/>
          </w:tcPr>
          <w:p w14:paraId="58E6CB8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291B256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285</w:t>
            </w:r>
          </w:p>
        </w:tc>
        <w:tc>
          <w:tcPr>
            <w:tcW w:w="990" w:type="dxa"/>
            <w:noWrap/>
            <w:hideMark/>
          </w:tcPr>
          <w:p w14:paraId="1176CA1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285</w:t>
            </w:r>
          </w:p>
        </w:tc>
      </w:tr>
      <w:tr w:rsidR="005946F5" w:rsidRPr="007B3E63" w14:paraId="6A60FF46" w14:textId="77777777" w:rsidTr="007B3E63">
        <w:trPr>
          <w:trHeight w:val="144"/>
        </w:trPr>
        <w:tc>
          <w:tcPr>
            <w:tcW w:w="2653" w:type="dxa"/>
            <w:gridSpan w:val="2"/>
            <w:noWrap/>
          </w:tcPr>
          <w:p w14:paraId="58D6CB9F" w14:textId="77777777" w:rsidR="005946F5" w:rsidRPr="007B3E63" w:rsidRDefault="005946F5" w:rsidP="007B3E63">
            <w:pPr>
              <w:rPr>
                <w:rFonts w:ascii="Times New Roman" w:hAnsi="Times New Roman" w:cs="Times New Roman"/>
                <w:sz w:val="16"/>
                <w:szCs w:val="16"/>
              </w:rPr>
            </w:pPr>
          </w:p>
        </w:tc>
        <w:tc>
          <w:tcPr>
            <w:tcW w:w="785" w:type="dxa"/>
          </w:tcPr>
          <w:p w14:paraId="434E89AC" w14:textId="77777777" w:rsidR="005946F5" w:rsidRPr="007B3E63" w:rsidRDefault="005946F5" w:rsidP="007B3E63">
            <w:pPr>
              <w:rPr>
                <w:rFonts w:ascii="Times New Roman" w:hAnsi="Times New Roman" w:cs="Times New Roman"/>
                <w:sz w:val="16"/>
                <w:szCs w:val="16"/>
              </w:rPr>
            </w:pPr>
          </w:p>
        </w:tc>
        <w:tc>
          <w:tcPr>
            <w:tcW w:w="741" w:type="dxa"/>
          </w:tcPr>
          <w:p w14:paraId="37046F71" w14:textId="77777777" w:rsidR="005946F5" w:rsidRPr="007B3E63" w:rsidRDefault="005946F5" w:rsidP="007B3E63">
            <w:pPr>
              <w:rPr>
                <w:rFonts w:ascii="Times New Roman" w:hAnsi="Times New Roman" w:cs="Times New Roman"/>
                <w:sz w:val="16"/>
                <w:szCs w:val="16"/>
              </w:rPr>
            </w:pPr>
          </w:p>
        </w:tc>
        <w:tc>
          <w:tcPr>
            <w:tcW w:w="1080" w:type="dxa"/>
            <w:noWrap/>
            <w:hideMark/>
          </w:tcPr>
          <w:p w14:paraId="4034015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2625394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255</w:t>
            </w:r>
          </w:p>
        </w:tc>
        <w:tc>
          <w:tcPr>
            <w:tcW w:w="990" w:type="dxa"/>
            <w:noWrap/>
            <w:hideMark/>
          </w:tcPr>
          <w:p w14:paraId="7D13599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255</w:t>
            </w:r>
          </w:p>
        </w:tc>
      </w:tr>
      <w:tr w:rsidR="005946F5" w:rsidRPr="007B3E63" w14:paraId="750493A2" w14:textId="77777777" w:rsidTr="007B3E63">
        <w:trPr>
          <w:trHeight w:val="144"/>
        </w:trPr>
        <w:tc>
          <w:tcPr>
            <w:tcW w:w="2653" w:type="dxa"/>
            <w:gridSpan w:val="2"/>
            <w:noWrap/>
            <w:hideMark/>
          </w:tcPr>
          <w:p w14:paraId="262DFF5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Completed and cured</w:t>
            </w:r>
          </w:p>
        </w:tc>
        <w:tc>
          <w:tcPr>
            <w:tcW w:w="785" w:type="dxa"/>
            <w:noWrap/>
            <w:hideMark/>
          </w:tcPr>
          <w:p w14:paraId="4DAA71F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9,203</w:t>
            </w:r>
          </w:p>
        </w:tc>
        <w:tc>
          <w:tcPr>
            <w:tcW w:w="741" w:type="dxa"/>
            <w:noWrap/>
            <w:hideMark/>
          </w:tcPr>
          <w:p w14:paraId="1EE21E9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9,231</w:t>
            </w:r>
          </w:p>
        </w:tc>
        <w:tc>
          <w:tcPr>
            <w:tcW w:w="1080" w:type="dxa"/>
            <w:noWrap/>
            <w:hideMark/>
          </w:tcPr>
          <w:p w14:paraId="63BD54B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7168991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9,161</w:t>
            </w:r>
          </w:p>
        </w:tc>
        <w:tc>
          <w:tcPr>
            <w:tcW w:w="990" w:type="dxa"/>
            <w:noWrap/>
            <w:hideMark/>
          </w:tcPr>
          <w:p w14:paraId="54C7188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9,200</w:t>
            </w:r>
          </w:p>
        </w:tc>
      </w:tr>
      <w:tr w:rsidR="005946F5" w:rsidRPr="007B3E63" w14:paraId="147238CE" w14:textId="77777777" w:rsidTr="007B3E63">
        <w:trPr>
          <w:trHeight w:val="144"/>
        </w:trPr>
        <w:tc>
          <w:tcPr>
            <w:tcW w:w="2653" w:type="dxa"/>
            <w:gridSpan w:val="2"/>
            <w:noWrap/>
          </w:tcPr>
          <w:p w14:paraId="4BA0AE94" w14:textId="77777777" w:rsidR="005946F5" w:rsidRPr="007B3E63" w:rsidRDefault="005946F5" w:rsidP="007B3E63">
            <w:pPr>
              <w:rPr>
                <w:rFonts w:ascii="Times New Roman" w:hAnsi="Times New Roman" w:cs="Times New Roman"/>
                <w:sz w:val="16"/>
                <w:szCs w:val="16"/>
              </w:rPr>
            </w:pPr>
          </w:p>
        </w:tc>
        <w:tc>
          <w:tcPr>
            <w:tcW w:w="785" w:type="dxa"/>
          </w:tcPr>
          <w:p w14:paraId="6E564000" w14:textId="77777777" w:rsidR="005946F5" w:rsidRPr="007B3E63" w:rsidRDefault="005946F5" w:rsidP="007B3E63">
            <w:pPr>
              <w:rPr>
                <w:rFonts w:ascii="Times New Roman" w:hAnsi="Times New Roman" w:cs="Times New Roman"/>
                <w:sz w:val="16"/>
                <w:szCs w:val="16"/>
              </w:rPr>
            </w:pPr>
          </w:p>
        </w:tc>
        <w:tc>
          <w:tcPr>
            <w:tcW w:w="741" w:type="dxa"/>
          </w:tcPr>
          <w:p w14:paraId="7DE230D7" w14:textId="77777777" w:rsidR="005946F5" w:rsidRPr="007B3E63" w:rsidRDefault="005946F5" w:rsidP="007B3E63">
            <w:pPr>
              <w:rPr>
                <w:rFonts w:ascii="Times New Roman" w:hAnsi="Times New Roman" w:cs="Times New Roman"/>
                <w:sz w:val="16"/>
                <w:szCs w:val="16"/>
              </w:rPr>
            </w:pPr>
          </w:p>
        </w:tc>
        <w:tc>
          <w:tcPr>
            <w:tcW w:w="1080" w:type="dxa"/>
            <w:noWrap/>
            <w:hideMark/>
          </w:tcPr>
          <w:p w14:paraId="6978973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524E4DE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8,072</w:t>
            </w:r>
          </w:p>
        </w:tc>
        <w:tc>
          <w:tcPr>
            <w:tcW w:w="990" w:type="dxa"/>
            <w:noWrap/>
            <w:hideMark/>
          </w:tcPr>
          <w:p w14:paraId="211096B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8,446</w:t>
            </w:r>
          </w:p>
        </w:tc>
      </w:tr>
      <w:tr w:rsidR="005946F5" w:rsidRPr="007B3E63" w14:paraId="4F8CAEAF" w14:textId="77777777" w:rsidTr="007B3E63">
        <w:trPr>
          <w:trHeight w:val="144"/>
        </w:trPr>
        <w:tc>
          <w:tcPr>
            <w:tcW w:w="2653" w:type="dxa"/>
            <w:gridSpan w:val="2"/>
            <w:noWrap/>
            <w:hideMark/>
          </w:tcPr>
          <w:p w14:paraId="7CFA004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Defaulted but cured</w:t>
            </w:r>
          </w:p>
        </w:tc>
        <w:tc>
          <w:tcPr>
            <w:tcW w:w="785" w:type="dxa"/>
            <w:noWrap/>
            <w:hideMark/>
          </w:tcPr>
          <w:p w14:paraId="1DE90AD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w:t>
            </w:r>
          </w:p>
        </w:tc>
        <w:tc>
          <w:tcPr>
            <w:tcW w:w="741" w:type="dxa"/>
            <w:noWrap/>
            <w:hideMark/>
          </w:tcPr>
          <w:p w14:paraId="1051C7B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52</w:t>
            </w:r>
          </w:p>
        </w:tc>
        <w:tc>
          <w:tcPr>
            <w:tcW w:w="1080" w:type="dxa"/>
            <w:noWrap/>
            <w:hideMark/>
          </w:tcPr>
          <w:p w14:paraId="2C67FA7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2BFFB30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127</w:t>
            </w:r>
          </w:p>
        </w:tc>
        <w:tc>
          <w:tcPr>
            <w:tcW w:w="990" w:type="dxa"/>
            <w:noWrap/>
            <w:hideMark/>
          </w:tcPr>
          <w:p w14:paraId="0B8384D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81</w:t>
            </w:r>
          </w:p>
        </w:tc>
      </w:tr>
      <w:tr w:rsidR="005946F5" w:rsidRPr="007B3E63" w14:paraId="1F278717" w14:textId="77777777" w:rsidTr="007B3E63">
        <w:trPr>
          <w:trHeight w:val="144"/>
        </w:trPr>
        <w:tc>
          <w:tcPr>
            <w:tcW w:w="2653" w:type="dxa"/>
            <w:gridSpan w:val="2"/>
            <w:noWrap/>
          </w:tcPr>
          <w:p w14:paraId="63164358" w14:textId="77777777" w:rsidR="005946F5" w:rsidRPr="007B3E63" w:rsidRDefault="005946F5" w:rsidP="007B3E63">
            <w:pPr>
              <w:rPr>
                <w:rFonts w:ascii="Times New Roman" w:hAnsi="Times New Roman" w:cs="Times New Roman"/>
                <w:sz w:val="16"/>
                <w:szCs w:val="16"/>
              </w:rPr>
            </w:pPr>
          </w:p>
        </w:tc>
        <w:tc>
          <w:tcPr>
            <w:tcW w:w="785" w:type="dxa"/>
          </w:tcPr>
          <w:p w14:paraId="682263A7" w14:textId="77777777" w:rsidR="005946F5" w:rsidRPr="007B3E63" w:rsidRDefault="005946F5" w:rsidP="007B3E63">
            <w:pPr>
              <w:rPr>
                <w:rFonts w:ascii="Times New Roman" w:hAnsi="Times New Roman" w:cs="Times New Roman"/>
                <w:sz w:val="16"/>
                <w:szCs w:val="16"/>
              </w:rPr>
            </w:pPr>
          </w:p>
        </w:tc>
        <w:tc>
          <w:tcPr>
            <w:tcW w:w="741" w:type="dxa"/>
          </w:tcPr>
          <w:p w14:paraId="0A55F1F6" w14:textId="77777777" w:rsidR="005946F5" w:rsidRPr="007B3E63" w:rsidRDefault="005946F5" w:rsidP="007B3E63">
            <w:pPr>
              <w:rPr>
                <w:rFonts w:ascii="Times New Roman" w:hAnsi="Times New Roman" w:cs="Times New Roman"/>
                <w:sz w:val="16"/>
                <w:szCs w:val="16"/>
              </w:rPr>
            </w:pPr>
          </w:p>
        </w:tc>
        <w:tc>
          <w:tcPr>
            <w:tcW w:w="1080" w:type="dxa"/>
            <w:noWrap/>
            <w:hideMark/>
          </w:tcPr>
          <w:p w14:paraId="1E301A4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366BBF5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748</w:t>
            </w:r>
          </w:p>
        </w:tc>
        <w:tc>
          <w:tcPr>
            <w:tcW w:w="990" w:type="dxa"/>
            <w:noWrap/>
            <w:hideMark/>
          </w:tcPr>
          <w:p w14:paraId="5E9898B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458</w:t>
            </w:r>
          </w:p>
        </w:tc>
      </w:tr>
      <w:tr w:rsidR="005946F5" w:rsidRPr="007B3E63" w14:paraId="3152E049" w14:textId="77777777" w:rsidTr="007B3E63">
        <w:trPr>
          <w:trHeight w:val="144"/>
        </w:trPr>
        <w:tc>
          <w:tcPr>
            <w:tcW w:w="2653" w:type="dxa"/>
            <w:gridSpan w:val="2"/>
            <w:hideMark/>
          </w:tcPr>
          <w:p w14:paraId="4A76325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Total MDR treatment initiated</w:t>
            </w:r>
          </w:p>
        </w:tc>
        <w:tc>
          <w:tcPr>
            <w:tcW w:w="785" w:type="dxa"/>
            <w:noWrap/>
            <w:hideMark/>
          </w:tcPr>
          <w:p w14:paraId="3375AA7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51</w:t>
            </w:r>
          </w:p>
        </w:tc>
        <w:tc>
          <w:tcPr>
            <w:tcW w:w="741" w:type="dxa"/>
            <w:noWrap/>
            <w:hideMark/>
          </w:tcPr>
          <w:p w14:paraId="44196AE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51</w:t>
            </w:r>
          </w:p>
        </w:tc>
        <w:tc>
          <w:tcPr>
            <w:tcW w:w="1080" w:type="dxa"/>
            <w:noWrap/>
            <w:hideMark/>
          </w:tcPr>
          <w:p w14:paraId="1E27DBD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7A28B2F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w:t>
            </w:r>
          </w:p>
        </w:tc>
        <w:tc>
          <w:tcPr>
            <w:tcW w:w="990" w:type="dxa"/>
            <w:noWrap/>
            <w:hideMark/>
          </w:tcPr>
          <w:p w14:paraId="0666D05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w:t>
            </w:r>
          </w:p>
        </w:tc>
      </w:tr>
      <w:tr w:rsidR="005946F5" w:rsidRPr="007B3E63" w14:paraId="452BEE86" w14:textId="77777777" w:rsidTr="007B3E63">
        <w:trPr>
          <w:trHeight w:val="144"/>
        </w:trPr>
        <w:tc>
          <w:tcPr>
            <w:tcW w:w="2653" w:type="dxa"/>
            <w:gridSpan w:val="2"/>
          </w:tcPr>
          <w:p w14:paraId="53732C15" w14:textId="77777777" w:rsidR="005946F5" w:rsidRPr="007B3E63" w:rsidRDefault="005946F5" w:rsidP="007B3E63">
            <w:pPr>
              <w:rPr>
                <w:rFonts w:ascii="Times New Roman" w:hAnsi="Times New Roman" w:cs="Times New Roman"/>
                <w:sz w:val="16"/>
                <w:szCs w:val="16"/>
              </w:rPr>
            </w:pPr>
          </w:p>
        </w:tc>
        <w:tc>
          <w:tcPr>
            <w:tcW w:w="785" w:type="dxa"/>
          </w:tcPr>
          <w:p w14:paraId="046EFA20" w14:textId="77777777" w:rsidR="005946F5" w:rsidRPr="007B3E63" w:rsidRDefault="005946F5" w:rsidP="007B3E63">
            <w:pPr>
              <w:rPr>
                <w:rFonts w:ascii="Times New Roman" w:hAnsi="Times New Roman" w:cs="Times New Roman"/>
                <w:sz w:val="16"/>
                <w:szCs w:val="16"/>
              </w:rPr>
            </w:pPr>
          </w:p>
        </w:tc>
        <w:tc>
          <w:tcPr>
            <w:tcW w:w="741" w:type="dxa"/>
          </w:tcPr>
          <w:p w14:paraId="307E3E98" w14:textId="77777777" w:rsidR="005946F5" w:rsidRPr="007B3E63" w:rsidRDefault="005946F5" w:rsidP="007B3E63">
            <w:pPr>
              <w:rPr>
                <w:rFonts w:ascii="Times New Roman" w:hAnsi="Times New Roman" w:cs="Times New Roman"/>
                <w:sz w:val="16"/>
                <w:szCs w:val="16"/>
              </w:rPr>
            </w:pPr>
          </w:p>
        </w:tc>
        <w:tc>
          <w:tcPr>
            <w:tcW w:w="1080" w:type="dxa"/>
            <w:noWrap/>
            <w:hideMark/>
          </w:tcPr>
          <w:p w14:paraId="7634240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4958414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w:t>
            </w:r>
          </w:p>
        </w:tc>
        <w:tc>
          <w:tcPr>
            <w:tcW w:w="990" w:type="dxa"/>
            <w:noWrap/>
            <w:hideMark/>
          </w:tcPr>
          <w:p w14:paraId="59CDBF2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p>
        </w:tc>
      </w:tr>
      <w:tr w:rsidR="005946F5" w:rsidRPr="007B3E63" w14:paraId="53B67057" w14:textId="77777777" w:rsidTr="007B3E63">
        <w:trPr>
          <w:trHeight w:val="144"/>
        </w:trPr>
        <w:tc>
          <w:tcPr>
            <w:tcW w:w="2653" w:type="dxa"/>
            <w:gridSpan w:val="2"/>
            <w:hideMark/>
          </w:tcPr>
          <w:p w14:paraId="416A67F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Total survival events (chronic TB) </w:t>
            </w:r>
          </w:p>
        </w:tc>
        <w:tc>
          <w:tcPr>
            <w:tcW w:w="785" w:type="dxa"/>
            <w:noWrap/>
            <w:hideMark/>
          </w:tcPr>
          <w:p w14:paraId="2A234E0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52</w:t>
            </w:r>
          </w:p>
        </w:tc>
        <w:tc>
          <w:tcPr>
            <w:tcW w:w="741" w:type="dxa"/>
            <w:noWrap/>
            <w:hideMark/>
          </w:tcPr>
          <w:p w14:paraId="2775B14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44</w:t>
            </w:r>
          </w:p>
        </w:tc>
        <w:tc>
          <w:tcPr>
            <w:tcW w:w="1080" w:type="dxa"/>
            <w:noWrap/>
            <w:hideMark/>
          </w:tcPr>
          <w:p w14:paraId="691E838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52A8954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51</w:t>
            </w:r>
          </w:p>
        </w:tc>
        <w:tc>
          <w:tcPr>
            <w:tcW w:w="990" w:type="dxa"/>
            <w:noWrap/>
            <w:hideMark/>
          </w:tcPr>
          <w:p w14:paraId="2872B5D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55</w:t>
            </w:r>
          </w:p>
        </w:tc>
      </w:tr>
      <w:tr w:rsidR="005946F5" w:rsidRPr="007B3E63" w14:paraId="0178FA33" w14:textId="77777777" w:rsidTr="007B3E63">
        <w:trPr>
          <w:trHeight w:val="144"/>
        </w:trPr>
        <w:tc>
          <w:tcPr>
            <w:tcW w:w="2653" w:type="dxa"/>
            <w:gridSpan w:val="2"/>
          </w:tcPr>
          <w:p w14:paraId="190089C8" w14:textId="77777777" w:rsidR="005946F5" w:rsidRPr="007B3E63" w:rsidRDefault="005946F5" w:rsidP="007B3E63">
            <w:pPr>
              <w:rPr>
                <w:rFonts w:ascii="Times New Roman" w:hAnsi="Times New Roman" w:cs="Times New Roman"/>
                <w:sz w:val="16"/>
                <w:szCs w:val="16"/>
              </w:rPr>
            </w:pPr>
          </w:p>
        </w:tc>
        <w:tc>
          <w:tcPr>
            <w:tcW w:w="785" w:type="dxa"/>
          </w:tcPr>
          <w:p w14:paraId="44B27EC5" w14:textId="77777777" w:rsidR="005946F5" w:rsidRPr="007B3E63" w:rsidRDefault="005946F5" w:rsidP="007B3E63">
            <w:pPr>
              <w:rPr>
                <w:rFonts w:ascii="Times New Roman" w:hAnsi="Times New Roman" w:cs="Times New Roman"/>
                <w:sz w:val="16"/>
                <w:szCs w:val="16"/>
              </w:rPr>
            </w:pPr>
          </w:p>
        </w:tc>
        <w:tc>
          <w:tcPr>
            <w:tcW w:w="741" w:type="dxa"/>
          </w:tcPr>
          <w:p w14:paraId="0EB61F7D" w14:textId="77777777" w:rsidR="005946F5" w:rsidRPr="007B3E63" w:rsidRDefault="005946F5" w:rsidP="007B3E63">
            <w:pPr>
              <w:rPr>
                <w:rFonts w:ascii="Times New Roman" w:hAnsi="Times New Roman" w:cs="Times New Roman"/>
                <w:sz w:val="16"/>
                <w:szCs w:val="16"/>
              </w:rPr>
            </w:pPr>
          </w:p>
        </w:tc>
        <w:tc>
          <w:tcPr>
            <w:tcW w:w="1080" w:type="dxa"/>
            <w:noWrap/>
            <w:hideMark/>
          </w:tcPr>
          <w:p w14:paraId="7BE2C2A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4553062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148</w:t>
            </w:r>
          </w:p>
        </w:tc>
        <w:tc>
          <w:tcPr>
            <w:tcW w:w="990" w:type="dxa"/>
            <w:noWrap/>
            <w:hideMark/>
          </w:tcPr>
          <w:p w14:paraId="1D2076C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125</w:t>
            </w:r>
          </w:p>
        </w:tc>
      </w:tr>
      <w:tr w:rsidR="005946F5" w:rsidRPr="007B3E63" w14:paraId="7B4C025B" w14:textId="77777777" w:rsidTr="007B3E63">
        <w:trPr>
          <w:trHeight w:val="144"/>
        </w:trPr>
        <w:tc>
          <w:tcPr>
            <w:tcW w:w="2653" w:type="dxa"/>
            <w:gridSpan w:val="2"/>
            <w:hideMark/>
          </w:tcPr>
          <w:p w14:paraId="1923247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Death if of chronic TB cases</w:t>
            </w:r>
          </w:p>
        </w:tc>
        <w:tc>
          <w:tcPr>
            <w:tcW w:w="785" w:type="dxa"/>
            <w:noWrap/>
            <w:hideMark/>
          </w:tcPr>
          <w:p w14:paraId="743A839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129</w:t>
            </w:r>
          </w:p>
        </w:tc>
        <w:tc>
          <w:tcPr>
            <w:tcW w:w="741" w:type="dxa"/>
            <w:noWrap/>
            <w:hideMark/>
          </w:tcPr>
          <w:p w14:paraId="03D7B44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148</w:t>
            </w:r>
          </w:p>
        </w:tc>
        <w:tc>
          <w:tcPr>
            <w:tcW w:w="1080" w:type="dxa"/>
            <w:noWrap/>
            <w:hideMark/>
          </w:tcPr>
          <w:p w14:paraId="052AE2E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594E8D3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176</w:t>
            </w:r>
          </w:p>
        </w:tc>
        <w:tc>
          <w:tcPr>
            <w:tcW w:w="990" w:type="dxa"/>
            <w:noWrap/>
            <w:hideMark/>
          </w:tcPr>
          <w:p w14:paraId="358CF2D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167</w:t>
            </w:r>
          </w:p>
        </w:tc>
      </w:tr>
      <w:tr w:rsidR="005946F5" w:rsidRPr="007B3E63" w14:paraId="7DB62C32" w14:textId="77777777" w:rsidTr="007B3E63">
        <w:trPr>
          <w:trHeight w:val="144"/>
        </w:trPr>
        <w:tc>
          <w:tcPr>
            <w:tcW w:w="2653" w:type="dxa"/>
            <w:gridSpan w:val="2"/>
          </w:tcPr>
          <w:p w14:paraId="2E03535F" w14:textId="77777777" w:rsidR="005946F5" w:rsidRPr="007B3E63" w:rsidRDefault="005946F5" w:rsidP="007B3E63">
            <w:pPr>
              <w:rPr>
                <w:rFonts w:ascii="Times New Roman" w:hAnsi="Times New Roman" w:cs="Times New Roman"/>
                <w:sz w:val="16"/>
                <w:szCs w:val="16"/>
              </w:rPr>
            </w:pPr>
          </w:p>
        </w:tc>
        <w:tc>
          <w:tcPr>
            <w:tcW w:w="785" w:type="dxa"/>
          </w:tcPr>
          <w:p w14:paraId="50A23628" w14:textId="77777777" w:rsidR="005946F5" w:rsidRPr="007B3E63" w:rsidRDefault="005946F5" w:rsidP="007B3E63">
            <w:pPr>
              <w:rPr>
                <w:rFonts w:ascii="Times New Roman" w:hAnsi="Times New Roman" w:cs="Times New Roman"/>
                <w:sz w:val="16"/>
                <w:szCs w:val="16"/>
              </w:rPr>
            </w:pPr>
          </w:p>
        </w:tc>
        <w:tc>
          <w:tcPr>
            <w:tcW w:w="741" w:type="dxa"/>
          </w:tcPr>
          <w:p w14:paraId="7A0483C7" w14:textId="77777777" w:rsidR="005946F5" w:rsidRPr="007B3E63" w:rsidRDefault="005946F5" w:rsidP="007B3E63">
            <w:pPr>
              <w:rPr>
                <w:rFonts w:ascii="Times New Roman" w:hAnsi="Times New Roman" w:cs="Times New Roman"/>
                <w:sz w:val="16"/>
                <w:szCs w:val="16"/>
              </w:rPr>
            </w:pPr>
          </w:p>
        </w:tc>
        <w:tc>
          <w:tcPr>
            <w:tcW w:w="1080" w:type="dxa"/>
            <w:noWrap/>
            <w:hideMark/>
          </w:tcPr>
          <w:p w14:paraId="1A40750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35D6AAF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427</w:t>
            </w:r>
          </w:p>
        </w:tc>
        <w:tc>
          <w:tcPr>
            <w:tcW w:w="990" w:type="dxa"/>
            <w:noWrap/>
            <w:hideMark/>
          </w:tcPr>
          <w:p w14:paraId="0769B7A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377</w:t>
            </w:r>
          </w:p>
        </w:tc>
      </w:tr>
      <w:tr w:rsidR="005946F5" w:rsidRPr="007B3E63" w14:paraId="01C45A50" w14:textId="77777777" w:rsidTr="007B3E63">
        <w:trPr>
          <w:trHeight w:val="144"/>
        </w:trPr>
        <w:tc>
          <w:tcPr>
            <w:tcW w:w="2653" w:type="dxa"/>
            <w:gridSpan w:val="2"/>
            <w:noWrap/>
            <w:hideMark/>
          </w:tcPr>
          <w:p w14:paraId="50CA676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Death during MDR treatment</w:t>
            </w:r>
          </w:p>
        </w:tc>
        <w:tc>
          <w:tcPr>
            <w:tcW w:w="785" w:type="dxa"/>
            <w:noWrap/>
            <w:hideMark/>
          </w:tcPr>
          <w:p w14:paraId="7FEDFAB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p>
        </w:tc>
        <w:tc>
          <w:tcPr>
            <w:tcW w:w="741" w:type="dxa"/>
            <w:noWrap/>
            <w:hideMark/>
          </w:tcPr>
          <w:p w14:paraId="67B7201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p>
        </w:tc>
        <w:tc>
          <w:tcPr>
            <w:tcW w:w="1080" w:type="dxa"/>
            <w:noWrap/>
            <w:hideMark/>
          </w:tcPr>
          <w:p w14:paraId="7756A01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51478F3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990" w:type="dxa"/>
            <w:noWrap/>
            <w:hideMark/>
          </w:tcPr>
          <w:p w14:paraId="414EA95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p>
        </w:tc>
      </w:tr>
      <w:tr w:rsidR="005946F5" w:rsidRPr="007B3E63" w14:paraId="5D0074FC" w14:textId="77777777" w:rsidTr="007B3E63">
        <w:trPr>
          <w:trHeight w:val="144"/>
        </w:trPr>
        <w:tc>
          <w:tcPr>
            <w:tcW w:w="2653" w:type="dxa"/>
            <w:gridSpan w:val="2"/>
            <w:noWrap/>
          </w:tcPr>
          <w:p w14:paraId="64C95666" w14:textId="77777777" w:rsidR="005946F5" w:rsidRPr="007B3E63" w:rsidRDefault="005946F5" w:rsidP="007B3E63">
            <w:pPr>
              <w:rPr>
                <w:rFonts w:ascii="Times New Roman" w:hAnsi="Times New Roman" w:cs="Times New Roman"/>
                <w:sz w:val="16"/>
                <w:szCs w:val="16"/>
              </w:rPr>
            </w:pPr>
          </w:p>
        </w:tc>
        <w:tc>
          <w:tcPr>
            <w:tcW w:w="785" w:type="dxa"/>
          </w:tcPr>
          <w:p w14:paraId="1B046EC3" w14:textId="77777777" w:rsidR="005946F5" w:rsidRPr="007B3E63" w:rsidRDefault="005946F5" w:rsidP="007B3E63">
            <w:pPr>
              <w:rPr>
                <w:rFonts w:ascii="Times New Roman" w:hAnsi="Times New Roman" w:cs="Times New Roman"/>
                <w:sz w:val="16"/>
                <w:szCs w:val="16"/>
              </w:rPr>
            </w:pPr>
          </w:p>
        </w:tc>
        <w:tc>
          <w:tcPr>
            <w:tcW w:w="741" w:type="dxa"/>
          </w:tcPr>
          <w:p w14:paraId="1419E1F2" w14:textId="77777777" w:rsidR="005946F5" w:rsidRPr="007B3E63" w:rsidRDefault="005946F5" w:rsidP="007B3E63">
            <w:pPr>
              <w:rPr>
                <w:rFonts w:ascii="Times New Roman" w:hAnsi="Times New Roman" w:cs="Times New Roman"/>
                <w:sz w:val="16"/>
                <w:szCs w:val="16"/>
              </w:rPr>
            </w:pPr>
          </w:p>
        </w:tc>
        <w:tc>
          <w:tcPr>
            <w:tcW w:w="1080" w:type="dxa"/>
            <w:noWrap/>
            <w:hideMark/>
          </w:tcPr>
          <w:p w14:paraId="3FFDAFB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024BFA0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990" w:type="dxa"/>
            <w:noWrap/>
            <w:hideMark/>
          </w:tcPr>
          <w:p w14:paraId="37C35E2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w:t>
            </w:r>
          </w:p>
        </w:tc>
      </w:tr>
      <w:tr w:rsidR="005946F5" w:rsidRPr="007B3E63" w14:paraId="2760EC43" w14:textId="77777777" w:rsidTr="007B3E63">
        <w:trPr>
          <w:trHeight w:val="144"/>
        </w:trPr>
        <w:tc>
          <w:tcPr>
            <w:tcW w:w="2653" w:type="dxa"/>
            <w:gridSpan w:val="2"/>
            <w:noWrap/>
            <w:hideMark/>
          </w:tcPr>
          <w:p w14:paraId="7594BE7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Total deaths</w:t>
            </w:r>
          </w:p>
        </w:tc>
        <w:tc>
          <w:tcPr>
            <w:tcW w:w="785" w:type="dxa"/>
            <w:noWrap/>
            <w:hideMark/>
          </w:tcPr>
          <w:p w14:paraId="665BA9A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427</w:t>
            </w:r>
          </w:p>
        </w:tc>
        <w:tc>
          <w:tcPr>
            <w:tcW w:w="741" w:type="dxa"/>
            <w:noWrap/>
            <w:hideMark/>
          </w:tcPr>
          <w:p w14:paraId="658958F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449</w:t>
            </w:r>
          </w:p>
        </w:tc>
        <w:tc>
          <w:tcPr>
            <w:tcW w:w="1080" w:type="dxa"/>
            <w:noWrap/>
            <w:hideMark/>
          </w:tcPr>
          <w:p w14:paraId="6126027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0A3AA00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477</w:t>
            </w:r>
          </w:p>
        </w:tc>
        <w:tc>
          <w:tcPr>
            <w:tcW w:w="990" w:type="dxa"/>
            <w:noWrap/>
            <w:hideMark/>
          </w:tcPr>
          <w:p w14:paraId="0619D08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463</w:t>
            </w:r>
          </w:p>
        </w:tc>
      </w:tr>
      <w:tr w:rsidR="005946F5" w:rsidRPr="007B3E63" w14:paraId="62F41AEB" w14:textId="77777777" w:rsidTr="007B3E63">
        <w:trPr>
          <w:trHeight w:val="144"/>
        </w:trPr>
        <w:tc>
          <w:tcPr>
            <w:tcW w:w="2653" w:type="dxa"/>
            <w:gridSpan w:val="2"/>
            <w:noWrap/>
          </w:tcPr>
          <w:p w14:paraId="4C54826F" w14:textId="77777777" w:rsidR="005946F5" w:rsidRPr="007B3E63" w:rsidRDefault="005946F5" w:rsidP="007B3E63">
            <w:pPr>
              <w:rPr>
                <w:rFonts w:ascii="Times New Roman" w:hAnsi="Times New Roman" w:cs="Times New Roman"/>
                <w:sz w:val="16"/>
                <w:szCs w:val="16"/>
              </w:rPr>
            </w:pPr>
          </w:p>
        </w:tc>
        <w:tc>
          <w:tcPr>
            <w:tcW w:w="785" w:type="dxa"/>
          </w:tcPr>
          <w:p w14:paraId="611CA9B9" w14:textId="77777777" w:rsidR="005946F5" w:rsidRPr="007B3E63" w:rsidRDefault="005946F5" w:rsidP="007B3E63">
            <w:pPr>
              <w:rPr>
                <w:rFonts w:ascii="Times New Roman" w:hAnsi="Times New Roman" w:cs="Times New Roman"/>
                <w:sz w:val="16"/>
                <w:szCs w:val="16"/>
              </w:rPr>
            </w:pPr>
          </w:p>
        </w:tc>
        <w:tc>
          <w:tcPr>
            <w:tcW w:w="741" w:type="dxa"/>
          </w:tcPr>
          <w:p w14:paraId="23A81066" w14:textId="77777777" w:rsidR="005946F5" w:rsidRPr="007B3E63" w:rsidRDefault="005946F5" w:rsidP="007B3E63">
            <w:pPr>
              <w:rPr>
                <w:rFonts w:ascii="Times New Roman" w:hAnsi="Times New Roman" w:cs="Times New Roman"/>
                <w:sz w:val="16"/>
                <w:szCs w:val="16"/>
              </w:rPr>
            </w:pPr>
          </w:p>
        </w:tc>
        <w:tc>
          <w:tcPr>
            <w:tcW w:w="1080" w:type="dxa"/>
            <w:noWrap/>
            <w:hideMark/>
          </w:tcPr>
          <w:p w14:paraId="0189EC0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232F98C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702</w:t>
            </w:r>
          </w:p>
        </w:tc>
        <w:tc>
          <w:tcPr>
            <w:tcW w:w="990" w:type="dxa"/>
            <w:noWrap/>
            <w:hideMark/>
          </w:tcPr>
          <w:p w14:paraId="740445B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649</w:t>
            </w:r>
          </w:p>
        </w:tc>
      </w:tr>
    </w:tbl>
    <w:p w14:paraId="49B994E5" w14:textId="77777777" w:rsidR="005946F5" w:rsidRPr="007B3E63" w:rsidRDefault="005946F5" w:rsidP="005946F5">
      <w:pPr>
        <w:spacing w:after="0"/>
        <w:rPr>
          <w:sz w:val="16"/>
          <w:szCs w:val="16"/>
        </w:rPr>
      </w:pPr>
    </w:p>
    <w:tbl>
      <w:tblPr>
        <w:tblStyle w:val="TableGrid"/>
        <w:tblW w:w="0" w:type="auto"/>
        <w:tblLook w:val="04A0" w:firstRow="1" w:lastRow="0" w:firstColumn="1" w:lastColumn="0" w:noHBand="0" w:noVBand="1"/>
      </w:tblPr>
      <w:tblGrid>
        <w:gridCol w:w="2653"/>
        <w:gridCol w:w="785"/>
        <w:gridCol w:w="741"/>
        <w:gridCol w:w="1080"/>
        <w:gridCol w:w="948"/>
        <w:gridCol w:w="990"/>
      </w:tblGrid>
      <w:tr w:rsidR="005946F5" w:rsidRPr="007B3E63" w14:paraId="1FB9DC36" w14:textId="77777777" w:rsidTr="007B3E63">
        <w:trPr>
          <w:trHeight w:val="144"/>
        </w:trPr>
        <w:tc>
          <w:tcPr>
            <w:tcW w:w="2653" w:type="dxa"/>
            <w:noWrap/>
            <w:hideMark/>
          </w:tcPr>
          <w:p w14:paraId="6F91E1C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Overall default</w:t>
            </w:r>
          </w:p>
        </w:tc>
        <w:tc>
          <w:tcPr>
            <w:tcW w:w="785" w:type="dxa"/>
            <w:noWrap/>
            <w:hideMark/>
          </w:tcPr>
          <w:p w14:paraId="4A8F0E78" w14:textId="460D2D2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c>
          <w:tcPr>
            <w:tcW w:w="741" w:type="dxa"/>
            <w:noWrap/>
            <w:hideMark/>
          </w:tcPr>
          <w:p w14:paraId="6D2AEB95" w14:textId="2833C60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1080" w:type="dxa"/>
            <w:noWrap/>
            <w:hideMark/>
          </w:tcPr>
          <w:p w14:paraId="229C92B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6BB62DCE" w14:textId="7B21F85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990" w:type="dxa"/>
            <w:noWrap/>
            <w:hideMark/>
          </w:tcPr>
          <w:p w14:paraId="47082D2C" w14:textId="2D55DD9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r>
      <w:tr w:rsidR="005946F5" w:rsidRPr="007B3E63" w14:paraId="0479A3E1" w14:textId="77777777" w:rsidTr="007B3E63">
        <w:trPr>
          <w:trHeight w:val="144"/>
        </w:trPr>
        <w:tc>
          <w:tcPr>
            <w:tcW w:w="2653" w:type="dxa"/>
            <w:noWrap/>
          </w:tcPr>
          <w:p w14:paraId="3841B452" w14:textId="77777777" w:rsidR="005946F5" w:rsidRPr="007B3E63" w:rsidRDefault="005946F5" w:rsidP="007B3E63">
            <w:pPr>
              <w:rPr>
                <w:rFonts w:ascii="Times New Roman" w:hAnsi="Times New Roman" w:cs="Times New Roman"/>
                <w:sz w:val="16"/>
                <w:szCs w:val="16"/>
              </w:rPr>
            </w:pPr>
          </w:p>
        </w:tc>
        <w:tc>
          <w:tcPr>
            <w:tcW w:w="785" w:type="dxa"/>
          </w:tcPr>
          <w:p w14:paraId="4BAF8A2D" w14:textId="77777777" w:rsidR="005946F5" w:rsidRPr="007B3E63" w:rsidRDefault="005946F5" w:rsidP="007B3E63">
            <w:pPr>
              <w:rPr>
                <w:rFonts w:ascii="Times New Roman" w:hAnsi="Times New Roman" w:cs="Times New Roman"/>
                <w:sz w:val="16"/>
                <w:szCs w:val="16"/>
              </w:rPr>
            </w:pPr>
          </w:p>
        </w:tc>
        <w:tc>
          <w:tcPr>
            <w:tcW w:w="741" w:type="dxa"/>
          </w:tcPr>
          <w:p w14:paraId="2854B8C4" w14:textId="77777777" w:rsidR="005946F5" w:rsidRPr="007B3E63" w:rsidRDefault="005946F5" w:rsidP="007B3E63">
            <w:pPr>
              <w:rPr>
                <w:rFonts w:ascii="Times New Roman" w:hAnsi="Times New Roman" w:cs="Times New Roman"/>
                <w:sz w:val="16"/>
                <w:szCs w:val="16"/>
              </w:rPr>
            </w:pPr>
          </w:p>
        </w:tc>
        <w:tc>
          <w:tcPr>
            <w:tcW w:w="1080" w:type="dxa"/>
            <w:noWrap/>
            <w:hideMark/>
          </w:tcPr>
          <w:p w14:paraId="5540F79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386650A4" w14:textId="096CBCA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990" w:type="dxa"/>
            <w:noWrap/>
            <w:hideMark/>
          </w:tcPr>
          <w:p w14:paraId="48306AAF" w14:textId="6315559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r>
      <w:tr w:rsidR="005946F5" w:rsidRPr="007B3E63" w14:paraId="02D68344" w14:textId="77777777" w:rsidTr="007B3E63">
        <w:trPr>
          <w:trHeight w:val="144"/>
        </w:trPr>
        <w:tc>
          <w:tcPr>
            <w:tcW w:w="2653" w:type="dxa"/>
            <w:hideMark/>
          </w:tcPr>
          <w:p w14:paraId="49909C3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Relative reduction, default</w:t>
            </w:r>
          </w:p>
        </w:tc>
        <w:tc>
          <w:tcPr>
            <w:tcW w:w="785" w:type="dxa"/>
            <w:noWrap/>
            <w:hideMark/>
          </w:tcPr>
          <w:p w14:paraId="4BC5F3F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042E6DCF" w14:textId="54AD19F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1080" w:type="dxa"/>
            <w:noWrap/>
            <w:hideMark/>
          </w:tcPr>
          <w:p w14:paraId="04374E7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58C9911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47CF9D68" w14:textId="56D23E8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r>
      <w:tr w:rsidR="005946F5" w:rsidRPr="007B3E63" w14:paraId="20D554D0" w14:textId="77777777" w:rsidTr="007B3E63">
        <w:trPr>
          <w:trHeight w:val="144"/>
        </w:trPr>
        <w:tc>
          <w:tcPr>
            <w:tcW w:w="2653" w:type="dxa"/>
          </w:tcPr>
          <w:p w14:paraId="7A766B11" w14:textId="77777777" w:rsidR="005946F5" w:rsidRPr="007B3E63" w:rsidRDefault="005946F5" w:rsidP="007B3E63">
            <w:pPr>
              <w:rPr>
                <w:rFonts w:ascii="Times New Roman" w:hAnsi="Times New Roman" w:cs="Times New Roman"/>
                <w:sz w:val="16"/>
                <w:szCs w:val="16"/>
              </w:rPr>
            </w:pPr>
          </w:p>
        </w:tc>
        <w:tc>
          <w:tcPr>
            <w:tcW w:w="785" w:type="dxa"/>
          </w:tcPr>
          <w:p w14:paraId="2BF66131" w14:textId="77777777" w:rsidR="005946F5" w:rsidRPr="007B3E63" w:rsidRDefault="005946F5" w:rsidP="007B3E63">
            <w:pPr>
              <w:rPr>
                <w:rFonts w:ascii="Times New Roman" w:hAnsi="Times New Roman" w:cs="Times New Roman"/>
                <w:sz w:val="16"/>
                <w:szCs w:val="16"/>
              </w:rPr>
            </w:pPr>
          </w:p>
        </w:tc>
        <w:tc>
          <w:tcPr>
            <w:tcW w:w="741" w:type="dxa"/>
          </w:tcPr>
          <w:p w14:paraId="25FB6281" w14:textId="77777777" w:rsidR="005946F5" w:rsidRPr="007B3E63" w:rsidRDefault="005946F5" w:rsidP="007B3E63">
            <w:pPr>
              <w:rPr>
                <w:rFonts w:ascii="Times New Roman" w:hAnsi="Times New Roman" w:cs="Times New Roman"/>
                <w:sz w:val="16"/>
                <w:szCs w:val="16"/>
              </w:rPr>
            </w:pPr>
          </w:p>
        </w:tc>
        <w:tc>
          <w:tcPr>
            <w:tcW w:w="1080" w:type="dxa"/>
            <w:noWrap/>
            <w:hideMark/>
          </w:tcPr>
          <w:p w14:paraId="37FEB0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40BA7D5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4D67C3F4" w14:textId="6359B9F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w:t>
            </w:r>
          </w:p>
        </w:tc>
      </w:tr>
      <w:tr w:rsidR="005946F5" w:rsidRPr="007B3E63" w14:paraId="7788680F" w14:textId="77777777" w:rsidTr="007B3E63">
        <w:trPr>
          <w:trHeight w:val="144"/>
        </w:trPr>
        <w:tc>
          <w:tcPr>
            <w:tcW w:w="2653" w:type="dxa"/>
            <w:hideMark/>
          </w:tcPr>
          <w:p w14:paraId="33237BF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Absolute reduction, default</w:t>
            </w:r>
          </w:p>
        </w:tc>
        <w:tc>
          <w:tcPr>
            <w:tcW w:w="785" w:type="dxa"/>
            <w:noWrap/>
            <w:hideMark/>
          </w:tcPr>
          <w:p w14:paraId="73587D3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24C96F51" w14:textId="42D4742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c>
          <w:tcPr>
            <w:tcW w:w="1080" w:type="dxa"/>
            <w:noWrap/>
            <w:hideMark/>
          </w:tcPr>
          <w:p w14:paraId="5EC04E7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128F157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1637D8E4" w14:textId="2AD0096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r>
      <w:tr w:rsidR="005946F5" w:rsidRPr="007B3E63" w14:paraId="25AAAD7D" w14:textId="77777777" w:rsidTr="007B3E63">
        <w:trPr>
          <w:trHeight w:val="144"/>
        </w:trPr>
        <w:tc>
          <w:tcPr>
            <w:tcW w:w="2653" w:type="dxa"/>
          </w:tcPr>
          <w:p w14:paraId="470D015C" w14:textId="77777777" w:rsidR="005946F5" w:rsidRPr="007B3E63" w:rsidRDefault="005946F5" w:rsidP="007B3E63">
            <w:pPr>
              <w:rPr>
                <w:rFonts w:ascii="Times New Roman" w:hAnsi="Times New Roman" w:cs="Times New Roman"/>
                <w:sz w:val="16"/>
                <w:szCs w:val="16"/>
              </w:rPr>
            </w:pPr>
          </w:p>
        </w:tc>
        <w:tc>
          <w:tcPr>
            <w:tcW w:w="785" w:type="dxa"/>
          </w:tcPr>
          <w:p w14:paraId="58F9EE47" w14:textId="77777777" w:rsidR="005946F5" w:rsidRPr="007B3E63" w:rsidRDefault="005946F5" w:rsidP="007B3E63">
            <w:pPr>
              <w:rPr>
                <w:rFonts w:ascii="Times New Roman" w:hAnsi="Times New Roman" w:cs="Times New Roman"/>
                <w:sz w:val="16"/>
                <w:szCs w:val="16"/>
              </w:rPr>
            </w:pPr>
          </w:p>
        </w:tc>
        <w:tc>
          <w:tcPr>
            <w:tcW w:w="741" w:type="dxa"/>
          </w:tcPr>
          <w:p w14:paraId="0736FB0E" w14:textId="77777777" w:rsidR="005946F5" w:rsidRPr="007B3E63" w:rsidRDefault="005946F5" w:rsidP="007B3E63">
            <w:pPr>
              <w:rPr>
                <w:rFonts w:ascii="Times New Roman" w:hAnsi="Times New Roman" w:cs="Times New Roman"/>
                <w:sz w:val="16"/>
                <w:szCs w:val="16"/>
              </w:rPr>
            </w:pPr>
          </w:p>
        </w:tc>
        <w:tc>
          <w:tcPr>
            <w:tcW w:w="1080" w:type="dxa"/>
            <w:noWrap/>
            <w:hideMark/>
          </w:tcPr>
          <w:p w14:paraId="6349F2B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26F1643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159F91D7" w14:textId="0784868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r>
      <w:tr w:rsidR="005946F5" w:rsidRPr="007B3E63" w14:paraId="0B9A222E" w14:textId="77777777" w:rsidTr="007B3E63">
        <w:trPr>
          <w:trHeight w:val="144"/>
        </w:trPr>
        <w:tc>
          <w:tcPr>
            <w:tcW w:w="2653" w:type="dxa"/>
            <w:hideMark/>
          </w:tcPr>
          <w:p w14:paraId="1FCE59B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during first-line treatment</w:t>
            </w:r>
          </w:p>
        </w:tc>
        <w:tc>
          <w:tcPr>
            <w:tcW w:w="785" w:type="dxa"/>
            <w:noWrap/>
            <w:hideMark/>
          </w:tcPr>
          <w:p w14:paraId="4A54C25B" w14:textId="7AA0F24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c>
          <w:tcPr>
            <w:tcW w:w="741" w:type="dxa"/>
            <w:noWrap/>
            <w:hideMark/>
          </w:tcPr>
          <w:p w14:paraId="30B10715" w14:textId="0058EDF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c>
          <w:tcPr>
            <w:tcW w:w="1080" w:type="dxa"/>
            <w:noWrap/>
            <w:hideMark/>
          </w:tcPr>
          <w:p w14:paraId="12698B4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76118DD7" w14:textId="48907E4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c>
          <w:tcPr>
            <w:tcW w:w="990" w:type="dxa"/>
            <w:noWrap/>
            <w:hideMark/>
          </w:tcPr>
          <w:p w14:paraId="1A7B69E4" w14:textId="43063C9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r>
      <w:tr w:rsidR="005946F5" w:rsidRPr="007B3E63" w14:paraId="46D1D11F" w14:textId="77777777" w:rsidTr="007B3E63">
        <w:trPr>
          <w:trHeight w:val="144"/>
        </w:trPr>
        <w:tc>
          <w:tcPr>
            <w:tcW w:w="2653" w:type="dxa"/>
          </w:tcPr>
          <w:p w14:paraId="331DE3BA" w14:textId="77777777" w:rsidR="005946F5" w:rsidRPr="007B3E63" w:rsidRDefault="005946F5" w:rsidP="007B3E63">
            <w:pPr>
              <w:rPr>
                <w:rFonts w:ascii="Times New Roman" w:hAnsi="Times New Roman" w:cs="Times New Roman"/>
                <w:sz w:val="16"/>
                <w:szCs w:val="16"/>
              </w:rPr>
            </w:pPr>
          </w:p>
        </w:tc>
        <w:tc>
          <w:tcPr>
            <w:tcW w:w="785" w:type="dxa"/>
          </w:tcPr>
          <w:p w14:paraId="1CB62612" w14:textId="77777777" w:rsidR="005946F5" w:rsidRPr="007B3E63" w:rsidRDefault="005946F5" w:rsidP="007B3E63">
            <w:pPr>
              <w:rPr>
                <w:rFonts w:ascii="Times New Roman" w:hAnsi="Times New Roman" w:cs="Times New Roman"/>
                <w:sz w:val="16"/>
                <w:szCs w:val="16"/>
              </w:rPr>
            </w:pPr>
          </w:p>
        </w:tc>
        <w:tc>
          <w:tcPr>
            <w:tcW w:w="741" w:type="dxa"/>
          </w:tcPr>
          <w:p w14:paraId="12DF4FAB" w14:textId="77777777" w:rsidR="005946F5" w:rsidRPr="007B3E63" w:rsidRDefault="005946F5" w:rsidP="007B3E63">
            <w:pPr>
              <w:rPr>
                <w:rFonts w:ascii="Times New Roman" w:hAnsi="Times New Roman" w:cs="Times New Roman"/>
                <w:sz w:val="16"/>
                <w:szCs w:val="16"/>
              </w:rPr>
            </w:pPr>
          </w:p>
        </w:tc>
        <w:tc>
          <w:tcPr>
            <w:tcW w:w="1080" w:type="dxa"/>
            <w:noWrap/>
            <w:hideMark/>
          </w:tcPr>
          <w:p w14:paraId="1BFFFF6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46F5F9AB" w14:textId="3108CC0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c>
          <w:tcPr>
            <w:tcW w:w="990" w:type="dxa"/>
            <w:noWrap/>
            <w:hideMark/>
          </w:tcPr>
          <w:p w14:paraId="6577FA7F" w14:textId="4012D70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r>
      <w:tr w:rsidR="005946F5" w:rsidRPr="007B3E63" w14:paraId="060DD8F2" w14:textId="77777777" w:rsidTr="007B3E63">
        <w:trPr>
          <w:trHeight w:val="144"/>
        </w:trPr>
        <w:tc>
          <w:tcPr>
            <w:tcW w:w="2653" w:type="dxa"/>
            <w:noWrap/>
            <w:hideMark/>
          </w:tcPr>
          <w:p w14:paraId="7A507D2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Total mortality</w:t>
            </w:r>
          </w:p>
        </w:tc>
        <w:tc>
          <w:tcPr>
            <w:tcW w:w="785" w:type="dxa"/>
            <w:noWrap/>
            <w:hideMark/>
          </w:tcPr>
          <w:p w14:paraId="7CDF55A1" w14:textId="230DB90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c>
          <w:tcPr>
            <w:tcW w:w="741" w:type="dxa"/>
            <w:noWrap/>
            <w:hideMark/>
          </w:tcPr>
          <w:p w14:paraId="1EE4EE83" w14:textId="2DF20CE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1080" w:type="dxa"/>
            <w:noWrap/>
            <w:hideMark/>
          </w:tcPr>
          <w:p w14:paraId="4F9ED62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1B8A89B6" w14:textId="4D9879C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c>
          <w:tcPr>
            <w:tcW w:w="990" w:type="dxa"/>
            <w:noWrap/>
            <w:hideMark/>
          </w:tcPr>
          <w:p w14:paraId="2CD1C20B" w14:textId="2110124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r>
      <w:tr w:rsidR="005946F5" w:rsidRPr="007B3E63" w14:paraId="224D2CB8" w14:textId="77777777" w:rsidTr="007B3E63">
        <w:trPr>
          <w:trHeight w:val="144"/>
        </w:trPr>
        <w:tc>
          <w:tcPr>
            <w:tcW w:w="2653" w:type="dxa"/>
            <w:noWrap/>
          </w:tcPr>
          <w:p w14:paraId="5C487130" w14:textId="77777777" w:rsidR="005946F5" w:rsidRPr="007B3E63" w:rsidRDefault="005946F5" w:rsidP="007B3E63">
            <w:pPr>
              <w:rPr>
                <w:rFonts w:ascii="Times New Roman" w:hAnsi="Times New Roman" w:cs="Times New Roman"/>
                <w:sz w:val="16"/>
                <w:szCs w:val="16"/>
              </w:rPr>
            </w:pPr>
          </w:p>
        </w:tc>
        <w:tc>
          <w:tcPr>
            <w:tcW w:w="785" w:type="dxa"/>
          </w:tcPr>
          <w:p w14:paraId="622B1DE5" w14:textId="77777777" w:rsidR="005946F5" w:rsidRPr="007B3E63" w:rsidRDefault="005946F5" w:rsidP="007B3E63">
            <w:pPr>
              <w:rPr>
                <w:rFonts w:ascii="Times New Roman" w:hAnsi="Times New Roman" w:cs="Times New Roman"/>
                <w:sz w:val="16"/>
                <w:szCs w:val="16"/>
              </w:rPr>
            </w:pPr>
          </w:p>
        </w:tc>
        <w:tc>
          <w:tcPr>
            <w:tcW w:w="741" w:type="dxa"/>
          </w:tcPr>
          <w:p w14:paraId="2B26C3C4" w14:textId="77777777" w:rsidR="005946F5" w:rsidRPr="007B3E63" w:rsidRDefault="005946F5" w:rsidP="007B3E63">
            <w:pPr>
              <w:rPr>
                <w:rFonts w:ascii="Times New Roman" w:hAnsi="Times New Roman" w:cs="Times New Roman"/>
                <w:sz w:val="16"/>
                <w:szCs w:val="16"/>
              </w:rPr>
            </w:pPr>
          </w:p>
        </w:tc>
        <w:tc>
          <w:tcPr>
            <w:tcW w:w="1080" w:type="dxa"/>
            <w:noWrap/>
            <w:hideMark/>
          </w:tcPr>
          <w:p w14:paraId="09310D6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39DCAC32" w14:textId="4F7D3A7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990" w:type="dxa"/>
            <w:noWrap/>
            <w:hideMark/>
          </w:tcPr>
          <w:p w14:paraId="61C6CA56" w14:textId="09F6B35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r>
      <w:tr w:rsidR="005946F5" w:rsidRPr="007B3E63" w14:paraId="3B802522" w14:textId="77777777" w:rsidTr="007B3E63">
        <w:trPr>
          <w:trHeight w:val="144"/>
        </w:trPr>
        <w:tc>
          <w:tcPr>
            <w:tcW w:w="2653" w:type="dxa"/>
            <w:hideMark/>
          </w:tcPr>
          <w:p w14:paraId="05B962C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Relative reduction, mortality</w:t>
            </w:r>
          </w:p>
        </w:tc>
        <w:tc>
          <w:tcPr>
            <w:tcW w:w="785" w:type="dxa"/>
            <w:noWrap/>
            <w:hideMark/>
          </w:tcPr>
          <w:p w14:paraId="340EBD7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348743EA" w14:textId="5F0AFA0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c>
          <w:tcPr>
            <w:tcW w:w="1080" w:type="dxa"/>
            <w:noWrap/>
            <w:hideMark/>
          </w:tcPr>
          <w:p w14:paraId="44453F0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2F8EB86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1145BD69" w14:textId="4B04747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r>
      <w:tr w:rsidR="005946F5" w:rsidRPr="007B3E63" w14:paraId="5D51E563" w14:textId="77777777" w:rsidTr="007B3E63">
        <w:trPr>
          <w:trHeight w:val="144"/>
        </w:trPr>
        <w:tc>
          <w:tcPr>
            <w:tcW w:w="2653" w:type="dxa"/>
          </w:tcPr>
          <w:p w14:paraId="3E1D67D6" w14:textId="77777777" w:rsidR="005946F5" w:rsidRPr="007B3E63" w:rsidRDefault="005946F5" w:rsidP="007B3E63">
            <w:pPr>
              <w:rPr>
                <w:rFonts w:ascii="Times New Roman" w:hAnsi="Times New Roman" w:cs="Times New Roman"/>
                <w:sz w:val="16"/>
                <w:szCs w:val="16"/>
              </w:rPr>
            </w:pPr>
          </w:p>
        </w:tc>
        <w:tc>
          <w:tcPr>
            <w:tcW w:w="785" w:type="dxa"/>
          </w:tcPr>
          <w:p w14:paraId="09255875" w14:textId="77777777" w:rsidR="005946F5" w:rsidRPr="007B3E63" w:rsidRDefault="005946F5" w:rsidP="007B3E63">
            <w:pPr>
              <w:rPr>
                <w:rFonts w:ascii="Times New Roman" w:hAnsi="Times New Roman" w:cs="Times New Roman"/>
                <w:sz w:val="16"/>
                <w:szCs w:val="16"/>
              </w:rPr>
            </w:pPr>
          </w:p>
        </w:tc>
        <w:tc>
          <w:tcPr>
            <w:tcW w:w="741" w:type="dxa"/>
          </w:tcPr>
          <w:p w14:paraId="78BF4091" w14:textId="77777777" w:rsidR="005946F5" w:rsidRPr="007B3E63" w:rsidRDefault="005946F5" w:rsidP="007B3E63">
            <w:pPr>
              <w:rPr>
                <w:rFonts w:ascii="Times New Roman" w:hAnsi="Times New Roman" w:cs="Times New Roman"/>
                <w:sz w:val="16"/>
                <w:szCs w:val="16"/>
              </w:rPr>
            </w:pPr>
          </w:p>
        </w:tc>
        <w:tc>
          <w:tcPr>
            <w:tcW w:w="1080" w:type="dxa"/>
            <w:noWrap/>
            <w:hideMark/>
          </w:tcPr>
          <w:p w14:paraId="5C1CE02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5ACF29B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5880B94F" w14:textId="31E725C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r>
      <w:tr w:rsidR="005946F5" w:rsidRPr="007B3E63" w14:paraId="105E3DE2" w14:textId="77777777" w:rsidTr="007B3E63">
        <w:trPr>
          <w:trHeight w:val="144"/>
        </w:trPr>
        <w:tc>
          <w:tcPr>
            <w:tcW w:w="2653" w:type="dxa"/>
            <w:hideMark/>
          </w:tcPr>
          <w:p w14:paraId="29D9F11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Absolute reduction, mortality</w:t>
            </w:r>
          </w:p>
        </w:tc>
        <w:tc>
          <w:tcPr>
            <w:tcW w:w="785" w:type="dxa"/>
            <w:noWrap/>
            <w:hideMark/>
          </w:tcPr>
          <w:p w14:paraId="2901D47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463FE6E4" w14:textId="1E7708A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c>
          <w:tcPr>
            <w:tcW w:w="1080" w:type="dxa"/>
            <w:noWrap/>
            <w:hideMark/>
          </w:tcPr>
          <w:p w14:paraId="1C898BA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 default</w:t>
            </w:r>
          </w:p>
        </w:tc>
        <w:tc>
          <w:tcPr>
            <w:tcW w:w="948" w:type="dxa"/>
            <w:noWrap/>
            <w:hideMark/>
          </w:tcPr>
          <w:p w14:paraId="63BE47F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15DB126B" w14:textId="51E6437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r>
      <w:tr w:rsidR="005946F5" w:rsidRPr="007B3E63" w14:paraId="16ADE19D" w14:textId="77777777" w:rsidTr="007B3E63">
        <w:trPr>
          <w:trHeight w:val="144"/>
        </w:trPr>
        <w:tc>
          <w:tcPr>
            <w:tcW w:w="2653" w:type="dxa"/>
          </w:tcPr>
          <w:p w14:paraId="0A78C49F" w14:textId="77777777" w:rsidR="005946F5" w:rsidRPr="007B3E63" w:rsidRDefault="005946F5" w:rsidP="007B3E63">
            <w:pPr>
              <w:rPr>
                <w:rFonts w:ascii="Times New Roman" w:hAnsi="Times New Roman" w:cs="Times New Roman"/>
                <w:sz w:val="16"/>
                <w:szCs w:val="16"/>
              </w:rPr>
            </w:pPr>
          </w:p>
        </w:tc>
        <w:tc>
          <w:tcPr>
            <w:tcW w:w="785" w:type="dxa"/>
          </w:tcPr>
          <w:p w14:paraId="561BC01B" w14:textId="77777777" w:rsidR="005946F5" w:rsidRPr="007B3E63" w:rsidRDefault="005946F5" w:rsidP="007B3E63">
            <w:pPr>
              <w:rPr>
                <w:rFonts w:ascii="Times New Roman" w:hAnsi="Times New Roman" w:cs="Times New Roman"/>
                <w:sz w:val="16"/>
                <w:szCs w:val="16"/>
              </w:rPr>
            </w:pPr>
          </w:p>
        </w:tc>
        <w:tc>
          <w:tcPr>
            <w:tcW w:w="741" w:type="dxa"/>
          </w:tcPr>
          <w:p w14:paraId="01A5BC6E" w14:textId="77777777" w:rsidR="005946F5" w:rsidRPr="007B3E63" w:rsidRDefault="005946F5" w:rsidP="007B3E63">
            <w:pPr>
              <w:rPr>
                <w:rFonts w:ascii="Times New Roman" w:hAnsi="Times New Roman" w:cs="Times New Roman"/>
                <w:sz w:val="16"/>
                <w:szCs w:val="16"/>
              </w:rPr>
            </w:pPr>
          </w:p>
        </w:tc>
        <w:tc>
          <w:tcPr>
            <w:tcW w:w="1080" w:type="dxa"/>
            <w:noWrap/>
            <w:hideMark/>
          </w:tcPr>
          <w:p w14:paraId="4E3A7BA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 default</w:t>
            </w:r>
          </w:p>
        </w:tc>
        <w:tc>
          <w:tcPr>
            <w:tcW w:w="948" w:type="dxa"/>
            <w:noWrap/>
            <w:hideMark/>
          </w:tcPr>
          <w:p w14:paraId="34A6E8F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024470F4" w14:textId="57FBD8C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r>
    </w:tbl>
    <w:p w14:paraId="27B4F485" w14:textId="77777777" w:rsidR="005946F5" w:rsidRPr="007B3E63" w:rsidRDefault="005946F5" w:rsidP="005946F5"/>
    <w:p w14:paraId="64154A70" w14:textId="77777777" w:rsidR="005946F5" w:rsidRPr="007B3E63" w:rsidRDefault="005946F5" w:rsidP="005946F5">
      <w:r w:rsidRPr="007B3E63">
        <w:br w:type="page"/>
      </w:r>
    </w:p>
    <w:p w14:paraId="1FD58667" w14:textId="77777777" w:rsidR="005946F5" w:rsidRPr="007B3E63" w:rsidRDefault="005946F5" w:rsidP="005946F5">
      <w:pPr>
        <w:numPr>
          <w:ilvl w:val="0"/>
          <w:numId w:val="10"/>
        </w:numPr>
        <w:spacing w:after="0" w:line="240" w:lineRule="auto"/>
        <w:ind w:left="360"/>
        <w:contextualSpacing/>
        <w:rPr>
          <w:rFonts w:ascii="Times New Roman" w:hAnsi="Times New Roman" w:cs="Times New Roman"/>
        </w:rPr>
      </w:pPr>
      <w:r w:rsidRPr="007B3E63">
        <w:rPr>
          <w:rFonts w:ascii="Times New Roman" w:hAnsi="Times New Roman" w:cs="Times New Roman"/>
        </w:rPr>
        <w:lastRenderedPageBreak/>
        <w:t>Brazil</w:t>
      </w:r>
    </w:p>
    <w:p w14:paraId="5D91DD7B" w14:textId="77777777" w:rsidR="005946F5" w:rsidRPr="007B3E63" w:rsidRDefault="005946F5" w:rsidP="005946F5">
      <w:pPr>
        <w:spacing w:after="0" w:line="240" w:lineRule="auto"/>
        <w:ind w:left="360"/>
        <w:contextualSpacing/>
        <w:rPr>
          <w:rFonts w:ascii="Times New Roman" w:hAnsi="Times New Roman" w:cs="Times New Roman"/>
        </w:rPr>
      </w:pPr>
    </w:p>
    <w:tbl>
      <w:tblPr>
        <w:tblStyle w:val="TableGrid"/>
        <w:tblW w:w="0" w:type="auto"/>
        <w:tblLook w:val="04A0" w:firstRow="1" w:lastRow="0" w:firstColumn="1" w:lastColumn="0" w:noHBand="0" w:noVBand="1"/>
      </w:tblPr>
      <w:tblGrid>
        <w:gridCol w:w="480"/>
        <w:gridCol w:w="2173"/>
        <w:gridCol w:w="785"/>
        <w:gridCol w:w="741"/>
        <w:gridCol w:w="1080"/>
        <w:gridCol w:w="948"/>
        <w:gridCol w:w="990"/>
      </w:tblGrid>
      <w:tr w:rsidR="005946F5" w:rsidRPr="007B3E63" w14:paraId="36846D4B" w14:textId="77777777" w:rsidTr="007B3E63">
        <w:trPr>
          <w:trHeight w:val="144"/>
        </w:trPr>
        <w:tc>
          <w:tcPr>
            <w:tcW w:w="2653" w:type="dxa"/>
            <w:gridSpan w:val="2"/>
            <w:vMerge w:val="restart"/>
            <w:tcBorders>
              <w:top w:val="nil"/>
              <w:left w:val="nil"/>
            </w:tcBorders>
            <w:shd w:val="clear" w:color="auto" w:fill="000000" w:themeFill="text1"/>
            <w:noWrap/>
            <w:hideMark/>
          </w:tcPr>
          <w:p w14:paraId="3FEA9D23" w14:textId="77777777" w:rsidR="005946F5" w:rsidRPr="007B3E63" w:rsidRDefault="005946F5" w:rsidP="007B3E63">
            <w:pPr>
              <w:rPr>
                <w:rFonts w:ascii="Times New Roman" w:hAnsi="Times New Roman" w:cs="Times New Roman"/>
                <w:sz w:val="16"/>
                <w:szCs w:val="16"/>
              </w:rPr>
            </w:pPr>
          </w:p>
        </w:tc>
        <w:tc>
          <w:tcPr>
            <w:tcW w:w="1526" w:type="dxa"/>
            <w:gridSpan w:val="2"/>
            <w:shd w:val="clear" w:color="auto" w:fill="000000" w:themeFill="text1"/>
            <w:noWrap/>
            <w:hideMark/>
          </w:tcPr>
          <w:p w14:paraId="269B1F4F" w14:textId="77777777" w:rsidR="005946F5" w:rsidRPr="007B3E63" w:rsidRDefault="005946F5" w:rsidP="007B3E63">
            <w:pPr>
              <w:rPr>
                <w:rFonts w:ascii="Times New Roman" w:hAnsi="Times New Roman" w:cs="Times New Roman"/>
                <w:b/>
                <w:bCs/>
                <w:sz w:val="16"/>
                <w:szCs w:val="16"/>
              </w:rPr>
            </w:pPr>
            <w:r w:rsidRPr="007B3E63">
              <w:rPr>
                <w:rFonts w:ascii="Times New Roman" w:hAnsi="Times New Roman" w:cs="Times New Roman"/>
                <w:b/>
                <w:bCs/>
                <w:sz w:val="16"/>
                <w:szCs w:val="16"/>
              </w:rPr>
              <w:t>Guidelines</w:t>
            </w:r>
          </w:p>
        </w:tc>
        <w:tc>
          <w:tcPr>
            <w:tcW w:w="1080" w:type="dxa"/>
            <w:vMerge w:val="restart"/>
            <w:tcBorders>
              <w:top w:val="nil"/>
            </w:tcBorders>
            <w:shd w:val="clear" w:color="auto" w:fill="000000" w:themeFill="text1"/>
            <w:noWrap/>
            <w:hideMark/>
          </w:tcPr>
          <w:p w14:paraId="280CDA24" w14:textId="77777777" w:rsidR="005946F5" w:rsidRPr="007B3E63" w:rsidRDefault="005946F5" w:rsidP="007B3E63">
            <w:pPr>
              <w:rPr>
                <w:rFonts w:ascii="Times New Roman" w:hAnsi="Times New Roman" w:cs="Times New Roman"/>
                <w:b/>
                <w:bCs/>
                <w:sz w:val="16"/>
                <w:szCs w:val="16"/>
              </w:rPr>
            </w:pPr>
          </w:p>
        </w:tc>
        <w:tc>
          <w:tcPr>
            <w:tcW w:w="1938" w:type="dxa"/>
            <w:gridSpan w:val="2"/>
            <w:shd w:val="clear" w:color="auto" w:fill="000000" w:themeFill="text1"/>
            <w:noWrap/>
            <w:hideMark/>
          </w:tcPr>
          <w:p w14:paraId="101952A6" w14:textId="77777777" w:rsidR="005946F5" w:rsidRPr="007B3E63" w:rsidRDefault="005946F5" w:rsidP="007B3E63">
            <w:pPr>
              <w:rPr>
                <w:rFonts w:ascii="Times New Roman" w:hAnsi="Times New Roman" w:cs="Times New Roman"/>
                <w:b/>
                <w:bCs/>
                <w:sz w:val="16"/>
                <w:szCs w:val="16"/>
              </w:rPr>
            </w:pPr>
            <w:r w:rsidRPr="007B3E63">
              <w:rPr>
                <w:rFonts w:ascii="Times New Roman" w:hAnsi="Times New Roman" w:cs="Times New Roman"/>
                <w:b/>
                <w:bCs/>
                <w:sz w:val="16"/>
                <w:szCs w:val="16"/>
              </w:rPr>
              <w:t>Current</w:t>
            </w:r>
          </w:p>
        </w:tc>
      </w:tr>
      <w:tr w:rsidR="005946F5" w:rsidRPr="007B3E63" w14:paraId="496969E5" w14:textId="77777777" w:rsidTr="007B3E63">
        <w:trPr>
          <w:trHeight w:val="144"/>
        </w:trPr>
        <w:tc>
          <w:tcPr>
            <w:tcW w:w="2653" w:type="dxa"/>
            <w:gridSpan w:val="2"/>
            <w:vMerge/>
            <w:tcBorders>
              <w:left w:val="nil"/>
            </w:tcBorders>
            <w:shd w:val="clear" w:color="auto" w:fill="000000" w:themeFill="text1"/>
            <w:noWrap/>
            <w:hideMark/>
          </w:tcPr>
          <w:p w14:paraId="11619890" w14:textId="77777777" w:rsidR="005946F5" w:rsidRPr="007B3E63" w:rsidRDefault="005946F5" w:rsidP="007B3E63">
            <w:pPr>
              <w:rPr>
                <w:rFonts w:ascii="Times New Roman" w:hAnsi="Times New Roman" w:cs="Times New Roman"/>
                <w:sz w:val="16"/>
                <w:szCs w:val="16"/>
              </w:rPr>
            </w:pPr>
          </w:p>
        </w:tc>
        <w:tc>
          <w:tcPr>
            <w:tcW w:w="785" w:type="dxa"/>
            <w:shd w:val="clear" w:color="auto" w:fill="000000" w:themeFill="text1"/>
            <w:noWrap/>
            <w:hideMark/>
          </w:tcPr>
          <w:p w14:paraId="6826764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6mo regimen</w:t>
            </w:r>
          </w:p>
        </w:tc>
        <w:tc>
          <w:tcPr>
            <w:tcW w:w="741" w:type="dxa"/>
            <w:shd w:val="clear" w:color="auto" w:fill="000000" w:themeFill="text1"/>
            <w:noWrap/>
            <w:hideMark/>
          </w:tcPr>
          <w:p w14:paraId="26942A7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4mo regimen</w:t>
            </w:r>
          </w:p>
        </w:tc>
        <w:tc>
          <w:tcPr>
            <w:tcW w:w="1080" w:type="dxa"/>
            <w:vMerge/>
            <w:shd w:val="clear" w:color="auto" w:fill="000000" w:themeFill="text1"/>
            <w:noWrap/>
            <w:hideMark/>
          </w:tcPr>
          <w:p w14:paraId="1D2E7C5D" w14:textId="77777777" w:rsidR="005946F5" w:rsidRPr="007B3E63" w:rsidRDefault="005946F5" w:rsidP="007B3E63">
            <w:pPr>
              <w:rPr>
                <w:rFonts w:ascii="Times New Roman" w:hAnsi="Times New Roman" w:cs="Times New Roman"/>
                <w:bCs/>
                <w:sz w:val="16"/>
                <w:szCs w:val="16"/>
              </w:rPr>
            </w:pPr>
          </w:p>
        </w:tc>
        <w:tc>
          <w:tcPr>
            <w:tcW w:w="948" w:type="dxa"/>
            <w:shd w:val="clear" w:color="auto" w:fill="000000" w:themeFill="text1"/>
            <w:noWrap/>
            <w:hideMark/>
          </w:tcPr>
          <w:p w14:paraId="1B65C0C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6mo regimen</w:t>
            </w:r>
          </w:p>
        </w:tc>
        <w:tc>
          <w:tcPr>
            <w:tcW w:w="990" w:type="dxa"/>
            <w:shd w:val="clear" w:color="auto" w:fill="000000" w:themeFill="text1"/>
            <w:noWrap/>
            <w:hideMark/>
          </w:tcPr>
          <w:p w14:paraId="29A210C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4mo regimen</w:t>
            </w:r>
          </w:p>
        </w:tc>
      </w:tr>
      <w:tr w:rsidR="005946F5" w:rsidRPr="007B3E63" w14:paraId="217F6F02" w14:textId="77777777" w:rsidTr="007B3E63">
        <w:trPr>
          <w:trHeight w:val="144"/>
        </w:trPr>
        <w:tc>
          <w:tcPr>
            <w:tcW w:w="2653" w:type="dxa"/>
            <w:gridSpan w:val="2"/>
            <w:hideMark/>
          </w:tcPr>
          <w:p w14:paraId="6C104F5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Initially detected as MDR patients</w:t>
            </w:r>
          </w:p>
        </w:tc>
        <w:tc>
          <w:tcPr>
            <w:tcW w:w="785" w:type="dxa"/>
            <w:noWrap/>
            <w:hideMark/>
          </w:tcPr>
          <w:p w14:paraId="48C135B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316</w:t>
            </w:r>
          </w:p>
        </w:tc>
        <w:tc>
          <w:tcPr>
            <w:tcW w:w="741" w:type="dxa"/>
            <w:noWrap/>
            <w:hideMark/>
          </w:tcPr>
          <w:p w14:paraId="3737923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316</w:t>
            </w:r>
          </w:p>
        </w:tc>
        <w:tc>
          <w:tcPr>
            <w:tcW w:w="1080" w:type="dxa"/>
            <w:noWrap/>
            <w:hideMark/>
          </w:tcPr>
          <w:p w14:paraId="69F119C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6177B4C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315</w:t>
            </w:r>
          </w:p>
        </w:tc>
        <w:tc>
          <w:tcPr>
            <w:tcW w:w="990" w:type="dxa"/>
            <w:noWrap/>
            <w:hideMark/>
          </w:tcPr>
          <w:p w14:paraId="485FE27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315</w:t>
            </w:r>
          </w:p>
        </w:tc>
      </w:tr>
      <w:tr w:rsidR="005946F5" w:rsidRPr="007B3E63" w14:paraId="03DE4C51" w14:textId="77777777" w:rsidTr="007B3E63">
        <w:trPr>
          <w:trHeight w:val="144"/>
        </w:trPr>
        <w:tc>
          <w:tcPr>
            <w:tcW w:w="2653" w:type="dxa"/>
            <w:gridSpan w:val="2"/>
          </w:tcPr>
          <w:p w14:paraId="30D264A9" w14:textId="77777777" w:rsidR="005946F5" w:rsidRPr="007B3E63" w:rsidRDefault="005946F5" w:rsidP="007B3E63">
            <w:pPr>
              <w:rPr>
                <w:rFonts w:ascii="Times New Roman" w:hAnsi="Times New Roman" w:cs="Times New Roman"/>
                <w:sz w:val="16"/>
                <w:szCs w:val="16"/>
              </w:rPr>
            </w:pPr>
          </w:p>
        </w:tc>
        <w:tc>
          <w:tcPr>
            <w:tcW w:w="785" w:type="dxa"/>
          </w:tcPr>
          <w:p w14:paraId="126C856F" w14:textId="77777777" w:rsidR="005946F5" w:rsidRPr="007B3E63" w:rsidRDefault="005946F5" w:rsidP="007B3E63">
            <w:pPr>
              <w:rPr>
                <w:rFonts w:ascii="Times New Roman" w:hAnsi="Times New Roman" w:cs="Times New Roman"/>
                <w:sz w:val="16"/>
                <w:szCs w:val="16"/>
              </w:rPr>
            </w:pPr>
          </w:p>
        </w:tc>
        <w:tc>
          <w:tcPr>
            <w:tcW w:w="741" w:type="dxa"/>
          </w:tcPr>
          <w:p w14:paraId="6847A539" w14:textId="77777777" w:rsidR="005946F5" w:rsidRPr="007B3E63" w:rsidRDefault="005946F5" w:rsidP="007B3E63">
            <w:pPr>
              <w:rPr>
                <w:rFonts w:ascii="Times New Roman" w:hAnsi="Times New Roman" w:cs="Times New Roman"/>
                <w:sz w:val="16"/>
                <w:szCs w:val="16"/>
              </w:rPr>
            </w:pPr>
          </w:p>
        </w:tc>
        <w:tc>
          <w:tcPr>
            <w:tcW w:w="1080" w:type="dxa"/>
            <w:noWrap/>
            <w:hideMark/>
          </w:tcPr>
          <w:p w14:paraId="1F9A7AD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04682D2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312</w:t>
            </w:r>
          </w:p>
        </w:tc>
        <w:tc>
          <w:tcPr>
            <w:tcW w:w="990" w:type="dxa"/>
            <w:noWrap/>
            <w:hideMark/>
          </w:tcPr>
          <w:p w14:paraId="2B98115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312</w:t>
            </w:r>
          </w:p>
        </w:tc>
      </w:tr>
      <w:tr w:rsidR="005946F5" w:rsidRPr="007B3E63" w14:paraId="67AB9890" w14:textId="77777777" w:rsidTr="007B3E63">
        <w:trPr>
          <w:trHeight w:val="144"/>
        </w:trPr>
        <w:tc>
          <w:tcPr>
            <w:tcW w:w="2653" w:type="dxa"/>
            <w:gridSpan w:val="2"/>
            <w:hideMark/>
          </w:tcPr>
          <w:p w14:paraId="02226FC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Started on first-line treatment </w:t>
            </w:r>
          </w:p>
        </w:tc>
        <w:tc>
          <w:tcPr>
            <w:tcW w:w="785" w:type="dxa"/>
            <w:noWrap/>
            <w:hideMark/>
          </w:tcPr>
          <w:p w14:paraId="7E261F0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9,684</w:t>
            </w:r>
          </w:p>
        </w:tc>
        <w:tc>
          <w:tcPr>
            <w:tcW w:w="741" w:type="dxa"/>
            <w:noWrap/>
            <w:hideMark/>
          </w:tcPr>
          <w:p w14:paraId="1780EFD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9,684</w:t>
            </w:r>
          </w:p>
        </w:tc>
        <w:tc>
          <w:tcPr>
            <w:tcW w:w="1080" w:type="dxa"/>
            <w:noWrap/>
            <w:hideMark/>
          </w:tcPr>
          <w:p w14:paraId="487DE09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201E311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9,685</w:t>
            </w:r>
          </w:p>
        </w:tc>
        <w:tc>
          <w:tcPr>
            <w:tcW w:w="990" w:type="dxa"/>
            <w:noWrap/>
            <w:hideMark/>
          </w:tcPr>
          <w:p w14:paraId="414DFB3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9,685</w:t>
            </w:r>
          </w:p>
        </w:tc>
      </w:tr>
      <w:tr w:rsidR="005946F5" w:rsidRPr="007B3E63" w14:paraId="01329186" w14:textId="77777777" w:rsidTr="007B3E63">
        <w:trPr>
          <w:trHeight w:val="144"/>
        </w:trPr>
        <w:tc>
          <w:tcPr>
            <w:tcW w:w="2653" w:type="dxa"/>
            <w:gridSpan w:val="2"/>
          </w:tcPr>
          <w:p w14:paraId="3D08CADE" w14:textId="77777777" w:rsidR="005946F5" w:rsidRPr="007B3E63" w:rsidRDefault="005946F5" w:rsidP="007B3E63">
            <w:pPr>
              <w:rPr>
                <w:rFonts w:ascii="Times New Roman" w:hAnsi="Times New Roman" w:cs="Times New Roman"/>
                <w:sz w:val="16"/>
                <w:szCs w:val="16"/>
              </w:rPr>
            </w:pPr>
          </w:p>
        </w:tc>
        <w:tc>
          <w:tcPr>
            <w:tcW w:w="785" w:type="dxa"/>
          </w:tcPr>
          <w:p w14:paraId="155B7879" w14:textId="77777777" w:rsidR="005946F5" w:rsidRPr="007B3E63" w:rsidRDefault="005946F5" w:rsidP="007B3E63">
            <w:pPr>
              <w:rPr>
                <w:rFonts w:ascii="Times New Roman" w:hAnsi="Times New Roman" w:cs="Times New Roman"/>
                <w:sz w:val="16"/>
                <w:szCs w:val="16"/>
              </w:rPr>
            </w:pPr>
          </w:p>
        </w:tc>
        <w:tc>
          <w:tcPr>
            <w:tcW w:w="741" w:type="dxa"/>
          </w:tcPr>
          <w:p w14:paraId="71297AEB" w14:textId="77777777" w:rsidR="005946F5" w:rsidRPr="007B3E63" w:rsidRDefault="005946F5" w:rsidP="007B3E63">
            <w:pPr>
              <w:rPr>
                <w:rFonts w:ascii="Times New Roman" w:hAnsi="Times New Roman" w:cs="Times New Roman"/>
                <w:sz w:val="16"/>
                <w:szCs w:val="16"/>
              </w:rPr>
            </w:pPr>
          </w:p>
        </w:tc>
        <w:tc>
          <w:tcPr>
            <w:tcW w:w="1080" w:type="dxa"/>
            <w:noWrap/>
            <w:hideMark/>
          </w:tcPr>
          <w:p w14:paraId="5F5D75B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1F79E07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9,688</w:t>
            </w:r>
          </w:p>
        </w:tc>
        <w:tc>
          <w:tcPr>
            <w:tcW w:w="990" w:type="dxa"/>
            <w:noWrap/>
            <w:hideMark/>
          </w:tcPr>
          <w:p w14:paraId="21A63B0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9,688</w:t>
            </w:r>
          </w:p>
        </w:tc>
      </w:tr>
      <w:tr w:rsidR="005946F5" w:rsidRPr="007B3E63" w14:paraId="2DE425BB" w14:textId="77777777" w:rsidTr="007B3E63">
        <w:trPr>
          <w:trHeight w:val="144"/>
        </w:trPr>
        <w:tc>
          <w:tcPr>
            <w:tcW w:w="480" w:type="dxa"/>
            <w:noWrap/>
            <w:hideMark/>
          </w:tcPr>
          <w:p w14:paraId="0C05745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484CB2A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Complete</w:t>
            </w:r>
          </w:p>
        </w:tc>
        <w:tc>
          <w:tcPr>
            <w:tcW w:w="785" w:type="dxa"/>
            <w:noWrap/>
            <w:hideMark/>
          </w:tcPr>
          <w:p w14:paraId="416D8FF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9,236</w:t>
            </w:r>
          </w:p>
        </w:tc>
        <w:tc>
          <w:tcPr>
            <w:tcW w:w="741" w:type="dxa"/>
            <w:noWrap/>
            <w:hideMark/>
          </w:tcPr>
          <w:p w14:paraId="23398F4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9,279</w:t>
            </w:r>
          </w:p>
        </w:tc>
        <w:tc>
          <w:tcPr>
            <w:tcW w:w="1080" w:type="dxa"/>
            <w:noWrap/>
            <w:hideMark/>
          </w:tcPr>
          <w:p w14:paraId="7239D99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305CCD3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7,465</w:t>
            </w:r>
          </w:p>
        </w:tc>
        <w:tc>
          <w:tcPr>
            <w:tcW w:w="990" w:type="dxa"/>
            <w:noWrap/>
            <w:hideMark/>
          </w:tcPr>
          <w:p w14:paraId="733AB2A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7,967</w:t>
            </w:r>
          </w:p>
        </w:tc>
      </w:tr>
      <w:tr w:rsidR="005946F5" w:rsidRPr="007B3E63" w14:paraId="503BAE4E" w14:textId="77777777" w:rsidTr="007B3E63">
        <w:trPr>
          <w:trHeight w:val="144"/>
        </w:trPr>
        <w:tc>
          <w:tcPr>
            <w:tcW w:w="2653" w:type="dxa"/>
            <w:gridSpan w:val="2"/>
            <w:noWrap/>
          </w:tcPr>
          <w:p w14:paraId="24883CFE" w14:textId="77777777" w:rsidR="005946F5" w:rsidRPr="007B3E63" w:rsidRDefault="005946F5" w:rsidP="007B3E63">
            <w:pPr>
              <w:rPr>
                <w:rFonts w:ascii="Times New Roman" w:hAnsi="Times New Roman" w:cs="Times New Roman"/>
                <w:sz w:val="16"/>
                <w:szCs w:val="16"/>
              </w:rPr>
            </w:pPr>
          </w:p>
        </w:tc>
        <w:tc>
          <w:tcPr>
            <w:tcW w:w="785" w:type="dxa"/>
          </w:tcPr>
          <w:p w14:paraId="1998AFBF" w14:textId="77777777" w:rsidR="005946F5" w:rsidRPr="007B3E63" w:rsidRDefault="005946F5" w:rsidP="007B3E63">
            <w:pPr>
              <w:rPr>
                <w:rFonts w:ascii="Times New Roman" w:hAnsi="Times New Roman" w:cs="Times New Roman"/>
                <w:sz w:val="16"/>
                <w:szCs w:val="16"/>
              </w:rPr>
            </w:pPr>
          </w:p>
        </w:tc>
        <w:tc>
          <w:tcPr>
            <w:tcW w:w="741" w:type="dxa"/>
          </w:tcPr>
          <w:p w14:paraId="119AF334" w14:textId="77777777" w:rsidR="005946F5" w:rsidRPr="007B3E63" w:rsidRDefault="005946F5" w:rsidP="007B3E63">
            <w:pPr>
              <w:rPr>
                <w:rFonts w:ascii="Times New Roman" w:hAnsi="Times New Roman" w:cs="Times New Roman"/>
                <w:sz w:val="16"/>
                <w:szCs w:val="16"/>
              </w:rPr>
            </w:pPr>
          </w:p>
        </w:tc>
        <w:tc>
          <w:tcPr>
            <w:tcW w:w="1080" w:type="dxa"/>
            <w:noWrap/>
            <w:hideMark/>
          </w:tcPr>
          <w:p w14:paraId="0070C9F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01FFD0E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5,241</w:t>
            </w:r>
          </w:p>
        </w:tc>
        <w:tc>
          <w:tcPr>
            <w:tcW w:w="990" w:type="dxa"/>
            <w:noWrap/>
            <w:hideMark/>
          </w:tcPr>
          <w:p w14:paraId="4DFF250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6,276</w:t>
            </w:r>
          </w:p>
        </w:tc>
      </w:tr>
      <w:tr w:rsidR="005946F5" w:rsidRPr="007B3E63" w14:paraId="364F2CB2" w14:textId="77777777" w:rsidTr="007B3E63">
        <w:trPr>
          <w:trHeight w:val="144"/>
        </w:trPr>
        <w:tc>
          <w:tcPr>
            <w:tcW w:w="480" w:type="dxa"/>
            <w:noWrap/>
            <w:hideMark/>
          </w:tcPr>
          <w:p w14:paraId="1C9AB92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76BD1C2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Default</w:t>
            </w:r>
          </w:p>
        </w:tc>
        <w:tc>
          <w:tcPr>
            <w:tcW w:w="785" w:type="dxa"/>
            <w:noWrap/>
            <w:hideMark/>
          </w:tcPr>
          <w:p w14:paraId="4FEEC77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144</w:t>
            </w:r>
          </w:p>
        </w:tc>
        <w:tc>
          <w:tcPr>
            <w:tcW w:w="741" w:type="dxa"/>
            <w:noWrap/>
            <w:hideMark/>
          </w:tcPr>
          <w:p w14:paraId="1667B17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101</w:t>
            </w:r>
          </w:p>
        </w:tc>
        <w:tc>
          <w:tcPr>
            <w:tcW w:w="1080" w:type="dxa"/>
            <w:noWrap/>
            <w:hideMark/>
          </w:tcPr>
          <w:p w14:paraId="231119A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6210C35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1,789</w:t>
            </w:r>
          </w:p>
        </w:tc>
        <w:tc>
          <w:tcPr>
            <w:tcW w:w="990" w:type="dxa"/>
            <w:noWrap/>
            <w:hideMark/>
          </w:tcPr>
          <w:p w14:paraId="38231E5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1,287</w:t>
            </w:r>
          </w:p>
        </w:tc>
      </w:tr>
      <w:tr w:rsidR="005946F5" w:rsidRPr="007B3E63" w14:paraId="04928672" w14:textId="77777777" w:rsidTr="007B3E63">
        <w:trPr>
          <w:trHeight w:val="144"/>
        </w:trPr>
        <w:tc>
          <w:tcPr>
            <w:tcW w:w="2653" w:type="dxa"/>
            <w:gridSpan w:val="2"/>
            <w:noWrap/>
          </w:tcPr>
          <w:p w14:paraId="16727AA3" w14:textId="77777777" w:rsidR="005946F5" w:rsidRPr="007B3E63" w:rsidRDefault="005946F5" w:rsidP="007B3E63">
            <w:pPr>
              <w:rPr>
                <w:rFonts w:ascii="Times New Roman" w:hAnsi="Times New Roman" w:cs="Times New Roman"/>
                <w:sz w:val="16"/>
                <w:szCs w:val="16"/>
              </w:rPr>
            </w:pPr>
          </w:p>
        </w:tc>
        <w:tc>
          <w:tcPr>
            <w:tcW w:w="785" w:type="dxa"/>
          </w:tcPr>
          <w:p w14:paraId="40D78E1D" w14:textId="77777777" w:rsidR="005946F5" w:rsidRPr="007B3E63" w:rsidRDefault="005946F5" w:rsidP="007B3E63">
            <w:pPr>
              <w:rPr>
                <w:rFonts w:ascii="Times New Roman" w:hAnsi="Times New Roman" w:cs="Times New Roman"/>
                <w:sz w:val="16"/>
                <w:szCs w:val="16"/>
              </w:rPr>
            </w:pPr>
          </w:p>
        </w:tc>
        <w:tc>
          <w:tcPr>
            <w:tcW w:w="741" w:type="dxa"/>
          </w:tcPr>
          <w:p w14:paraId="2873D2A4" w14:textId="77777777" w:rsidR="005946F5" w:rsidRPr="007B3E63" w:rsidRDefault="005946F5" w:rsidP="007B3E63">
            <w:pPr>
              <w:rPr>
                <w:rFonts w:ascii="Times New Roman" w:hAnsi="Times New Roman" w:cs="Times New Roman"/>
                <w:sz w:val="16"/>
                <w:szCs w:val="16"/>
              </w:rPr>
            </w:pPr>
          </w:p>
        </w:tc>
        <w:tc>
          <w:tcPr>
            <w:tcW w:w="1080" w:type="dxa"/>
            <w:noWrap/>
            <w:hideMark/>
          </w:tcPr>
          <w:p w14:paraId="7E64AAD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76FA6B4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4,009</w:t>
            </w:r>
          </w:p>
        </w:tc>
        <w:tc>
          <w:tcPr>
            <w:tcW w:w="990" w:type="dxa"/>
            <w:noWrap/>
            <w:hideMark/>
          </w:tcPr>
          <w:p w14:paraId="7FF2116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2,974</w:t>
            </w:r>
          </w:p>
        </w:tc>
      </w:tr>
      <w:tr w:rsidR="005946F5" w:rsidRPr="007B3E63" w14:paraId="4498CF14" w14:textId="77777777" w:rsidTr="007B3E63">
        <w:trPr>
          <w:trHeight w:val="144"/>
        </w:trPr>
        <w:tc>
          <w:tcPr>
            <w:tcW w:w="480" w:type="dxa"/>
            <w:noWrap/>
            <w:hideMark/>
          </w:tcPr>
          <w:p w14:paraId="043C77C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2173" w:type="dxa"/>
            <w:noWrap/>
            <w:hideMark/>
          </w:tcPr>
          <w:p w14:paraId="1ECC58F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Death</w:t>
            </w:r>
          </w:p>
        </w:tc>
        <w:tc>
          <w:tcPr>
            <w:tcW w:w="785" w:type="dxa"/>
            <w:noWrap/>
            <w:hideMark/>
          </w:tcPr>
          <w:p w14:paraId="207D309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304</w:t>
            </w:r>
          </w:p>
        </w:tc>
        <w:tc>
          <w:tcPr>
            <w:tcW w:w="741" w:type="dxa"/>
            <w:noWrap/>
            <w:hideMark/>
          </w:tcPr>
          <w:p w14:paraId="7DBD707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304</w:t>
            </w:r>
          </w:p>
        </w:tc>
        <w:tc>
          <w:tcPr>
            <w:tcW w:w="1080" w:type="dxa"/>
            <w:noWrap/>
            <w:hideMark/>
          </w:tcPr>
          <w:p w14:paraId="6791334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4868990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431</w:t>
            </w:r>
          </w:p>
        </w:tc>
        <w:tc>
          <w:tcPr>
            <w:tcW w:w="990" w:type="dxa"/>
            <w:noWrap/>
            <w:hideMark/>
          </w:tcPr>
          <w:p w14:paraId="6FC3C63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431</w:t>
            </w:r>
          </w:p>
        </w:tc>
      </w:tr>
      <w:tr w:rsidR="005946F5" w:rsidRPr="007B3E63" w14:paraId="78C18D3D" w14:textId="77777777" w:rsidTr="007B3E63">
        <w:trPr>
          <w:trHeight w:val="144"/>
        </w:trPr>
        <w:tc>
          <w:tcPr>
            <w:tcW w:w="2653" w:type="dxa"/>
            <w:gridSpan w:val="2"/>
            <w:noWrap/>
          </w:tcPr>
          <w:p w14:paraId="354CFFAB" w14:textId="77777777" w:rsidR="005946F5" w:rsidRPr="007B3E63" w:rsidRDefault="005946F5" w:rsidP="007B3E63">
            <w:pPr>
              <w:rPr>
                <w:rFonts w:ascii="Times New Roman" w:hAnsi="Times New Roman" w:cs="Times New Roman"/>
                <w:sz w:val="16"/>
                <w:szCs w:val="16"/>
              </w:rPr>
            </w:pPr>
          </w:p>
        </w:tc>
        <w:tc>
          <w:tcPr>
            <w:tcW w:w="785" w:type="dxa"/>
          </w:tcPr>
          <w:p w14:paraId="65F90EF2" w14:textId="77777777" w:rsidR="005946F5" w:rsidRPr="007B3E63" w:rsidRDefault="005946F5" w:rsidP="007B3E63">
            <w:pPr>
              <w:rPr>
                <w:rFonts w:ascii="Times New Roman" w:hAnsi="Times New Roman" w:cs="Times New Roman"/>
                <w:sz w:val="16"/>
                <w:szCs w:val="16"/>
              </w:rPr>
            </w:pPr>
          </w:p>
        </w:tc>
        <w:tc>
          <w:tcPr>
            <w:tcW w:w="741" w:type="dxa"/>
          </w:tcPr>
          <w:p w14:paraId="1EBF533A" w14:textId="77777777" w:rsidR="005946F5" w:rsidRPr="007B3E63" w:rsidRDefault="005946F5" w:rsidP="007B3E63">
            <w:pPr>
              <w:rPr>
                <w:rFonts w:ascii="Times New Roman" w:hAnsi="Times New Roman" w:cs="Times New Roman"/>
                <w:sz w:val="16"/>
                <w:szCs w:val="16"/>
              </w:rPr>
            </w:pPr>
          </w:p>
        </w:tc>
        <w:tc>
          <w:tcPr>
            <w:tcW w:w="1080" w:type="dxa"/>
            <w:noWrap/>
            <w:hideMark/>
          </w:tcPr>
          <w:p w14:paraId="2CE88E7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70AE667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438</w:t>
            </w:r>
          </w:p>
        </w:tc>
        <w:tc>
          <w:tcPr>
            <w:tcW w:w="990" w:type="dxa"/>
            <w:noWrap/>
            <w:hideMark/>
          </w:tcPr>
          <w:p w14:paraId="6D9E9B8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438</w:t>
            </w:r>
          </w:p>
        </w:tc>
      </w:tr>
      <w:tr w:rsidR="005946F5" w:rsidRPr="007B3E63" w14:paraId="2FE7FD8F" w14:textId="77777777" w:rsidTr="007B3E63">
        <w:trPr>
          <w:trHeight w:val="144"/>
        </w:trPr>
        <w:tc>
          <w:tcPr>
            <w:tcW w:w="2653" w:type="dxa"/>
            <w:gridSpan w:val="2"/>
            <w:noWrap/>
            <w:hideMark/>
          </w:tcPr>
          <w:p w14:paraId="34545F7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Completed and cured</w:t>
            </w:r>
          </w:p>
        </w:tc>
        <w:tc>
          <w:tcPr>
            <w:tcW w:w="785" w:type="dxa"/>
            <w:noWrap/>
            <w:hideMark/>
          </w:tcPr>
          <w:p w14:paraId="23DF06E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8,926</w:t>
            </w:r>
          </w:p>
        </w:tc>
        <w:tc>
          <w:tcPr>
            <w:tcW w:w="741" w:type="dxa"/>
            <w:noWrap/>
            <w:hideMark/>
          </w:tcPr>
          <w:p w14:paraId="3E18F8B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9,010</w:t>
            </w:r>
          </w:p>
        </w:tc>
        <w:tc>
          <w:tcPr>
            <w:tcW w:w="1080" w:type="dxa"/>
            <w:noWrap/>
            <w:hideMark/>
          </w:tcPr>
          <w:p w14:paraId="5F09E5F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19C8D12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7,252</w:t>
            </w:r>
          </w:p>
        </w:tc>
        <w:tc>
          <w:tcPr>
            <w:tcW w:w="990" w:type="dxa"/>
            <w:noWrap/>
            <w:hideMark/>
          </w:tcPr>
          <w:p w14:paraId="480CD8D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7,725</w:t>
            </w:r>
          </w:p>
        </w:tc>
      </w:tr>
      <w:tr w:rsidR="005946F5" w:rsidRPr="007B3E63" w14:paraId="61FB709B" w14:textId="77777777" w:rsidTr="007B3E63">
        <w:trPr>
          <w:trHeight w:val="144"/>
        </w:trPr>
        <w:tc>
          <w:tcPr>
            <w:tcW w:w="2653" w:type="dxa"/>
            <w:gridSpan w:val="2"/>
            <w:noWrap/>
          </w:tcPr>
          <w:p w14:paraId="71F73309" w14:textId="77777777" w:rsidR="005946F5" w:rsidRPr="007B3E63" w:rsidRDefault="005946F5" w:rsidP="007B3E63">
            <w:pPr>
              <w:rPr>
                <w:rFonts w:ascii="Times New Roman" w:hAnsi="Times New Roman" w:cs="Times New Roman"/>
                <w:sz w:val="16"/>
                <w:szCs w:val="16"/>
              </w:rPr>
            </w:pPr>
          </w:p>
        </w:tc>
        <w:tc>
          <w:tcPr>
            <w:tcW w:w="785" w:type="dxa"/>
          </w:tcPr>
          <w:p w14:paraId="336DC32D" w14:textId="77777777" w:rsidR="005946F5" w:rsidRPr="007B3E63" w:rsidRDefault="005946F5" w:rsidP="007B3E63">
            <w:pPr>
              <w:rPr>
                <w:rFonts w:ascii="Times New Roman" w:hAnsi="Times New Roman" w:cs="Times New Roman"/>
                <w:sz w:val="16"/>
                <w:szCs w:val="16"/>
              </w:rPr>
            </w:pPr>
          </w:p>
        </w:tc>
        <w:tc>
          <w:tcPr>
            <w:tcW w:w="741" w:type="dxa"/>
          </w:tcPr>
          <w:p w14:paraId="14E56633" w14:textId="77777777" w:rsidR="005946F5" w:rsidRPr="007B3E63" w:rsidRDefault="005946F5" w:rsidP="007B3E63">
            <w:pPr>
              <w:rPr>
                <w:rFonts w:ascii="Times New Roman" w:hAnsi="Times New Roman" w:cs="Times New Roman"/>
                <w:sz w:val="16"/>
                <w:szCs w:val="16"/>
              </w:rPr>
            </w:pPr>
          </w:p>
        </w:tc>
        <w:tc>
          <w:tcPr>
            <w:tcW w:w="1080" w:type="dxa"/>
            <w:noWrap/>
            <w:hideMark/>
          </w:tcPr>
          <w:p w14:paraId="3F8E65A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54DDA6A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5,081</w:t>
            </w:r>
          </w:p>
        </w:tc>
        <w:tc>
          <w:tcPr>
            <w:tcW w:w="990" w:type="dxa"/>
            <w:noWrap/>
            <w:hideMark/>
          </w:tcPr>
          <w:p w14:paraId="56504F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6,088</w:t>
            </w:r>
          </w:p>
        </w:tc>
      </w:tr>
      <w:tr w:rsidR="005946F5" w:rsidRPr="007B3E63" w14:paraId="0ABBC11C" w14:textId="77777777" w:rsidTr="007B3E63">
        <w:trPr>
          <w:trHeight w:val="144"/>
        </w:trPr>
        <w:tc>
          <w:tcPr>
            <w:tcW w:w="2653" w:type="dxa"/>
            <w:gridSpan w:val="2"/>
            <w:noWrap/>
            <w:hideMark/>
          </w:tcPr>
          <w:p w14:paraId="061BC7A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Defaulted but cured</w:t>
            </w:r>
          </w:p>
        </w:tc>
        <w:tc>
          <w:tcPr>
            <w:tcW w:w="785" w:type="dxa"/>
            <w:noWrap/>
            <w:hideMark/>
          </w:tcPr>
          <w:p w14:paraId="72C7D16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98</w:t>
            </w:r>
          </w:p>
        </w:tc>
        <w:tc>
          <w:tcPr>
            <w:tcW w:w="741" w:type="dxa"/>
            <w:noWrap/>
            <w:hideMark/>
          </w:tcPr>
          <w:p w14:paraId="76B90D9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62</w:t>
            </w:r>
          </w:p>
        </w:tc>
        <w:tc>
          <w:tcPr>
            <w:tcW w:w="1080" w:type="dxa"/>
            <w:noWrap/>
            <w:hideMark/>
          </w:tcPr>
          <w:p w14:paraId="344A79E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2832462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1,111</w:t>
            </w:r>
          </w:p>
        </w:tc>
        <w:tc>
          <w:tcPr>
            <w:tcW w:w="990" w:type="dxa"/>
            <w:noWrap/>
            <w:hideMark/>
          </w:tcPr>
          <w:p w14:paraId="2BB99CA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714</w:t>
            </w:r>
          </w:p>
        </w:tc>
      </w:tr>
      <w:tr w:rsidR="005946F5" w:rsidRPr="007B3E63" w14:paraId="0A43A27F" w14:textId="77777777" w:rsidTr="007B3E63">
        <w:trPr>
          <w:trHeight w:val="144"/>
        </w:trPr>
        <w:tc>
          <w:tcPr>
            <w:tcW w:w="2653" w:type="dxa"/>
            <w:gridSpan w:val="2"/>
            <w:noWrap/>
          </w:tcPr>
          <w:p w14:paraId="5FEC0E1C" w14:textId="77777777" w:rsidR="005946F5" w:rsidRPr="007B3E63" w:rsidRDefault="005946F5" w:rsidP="007B3E63">
            <w:pPr>
              <w:rPr>
                <w:rFonts w:ascii="Times New Roman" w:hAnsi="Times New Roman" w:cs="Times New Roman"/>
                <w:sz w:val="16"/>
                <w:szCs w:val="16"/>
              </w:rPr>
            </w:pPr>
          </w:p>
        </w:tc>
        <w:tc>
          <w:tcPr>
            <w:tcW w:w="785" w:type="dxa"/>
          </w:tcPr>
          <w:p w14:paraId="7DE63830" w14:textId="77777777" w:rsidR="005946F5" w:rsidRPr="007B3E63" w:rsidRDefault="005946F5" w:rsidP="007B3E63">
            <w:pPr>
              <w:rPr>
                <w:rFonts w:ascii="Times New Roman" w:hAnsi="Times New Roman" w:cs="Times New Roman"/>
                <w:sz w:val="16"/>
                <w:szCs w:val="16"/>
              </w:rPr>
            </w:pPr>
          </w:p>
        </w:tc>
        <w:tc>
          <w:tcPr>
            <w:tcW w:w="741" w:type="dxa"/>
          </w:tcPr>
          <w:p w14:paraId="0406787C" w14:textId="77777777" w:rsidR="005946F5" w:rsidRPr="007B3E63" w:rsidRDefault="005946F5" w:rsidP="007B3E63">
            <w:pPr>
              <w:rPr>
                <w:rFonts w:ascii="Times New Roman" w:hAnsi="Times New Roman" w:cs="Times New Roman"/>
                <w:sz w:val="16"/>
                <w:szCs w:val="16"/>
              </w:rPr>
            </w:pPr>
          </w:p>
        </w:tc>
        <w:tc>
          <w:tcPr>
            <w:tcW w:w="1080" w:type="dxa"/>
            <w:noWrap/>
            <w:hideMark/>
          </w:tcPr>
          <w:p w14:paraId="0748E80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12F9B96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2,394</w:t>
            </w:r>
          </w:p>
        </w:tc>
        <w:tc>
          <w:tcPr>
            <w:tcW w:w="990" w:type="dxa"/>
            <w:noWrap/>
            <w:hideMark/>
          </w:tcPr>
          <w:p w14:paraId="114B212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1,593</w:t>
            </w:r>
          </w:p>
        </w:tc>
      </w:tr>
      <w:tr w:rsidR="005946F5" w:rsidRPr="007B3E63" w14:paraId="70483848" w14:textId="77777777" w:rsidTr="007B3E63">
        <w:trPr>
          <w:trHeight w:val="144"/>
        </w:trPr>
        <w:tc>
          <w:tcPr>
            <w:tcW w:w="2653" w:type="dxa"/>
            <w:gridSpan w:val="2"/>
            <w:hideMark/>
          </w:tcPr>
          <w:p w14:paraId="5FBDA6F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Total MDR treatment initiated</w:t>
            </w:r>
          </w:p>
        </w:tc>
        <w:tc>
          <w:tcPr>
            <w:tcW w:w="785" w:type="dxa"/>
            <w:noWrap/>
            <w:hideMark/>
          </w:tcPr>
          <w:p w14:paraId="09BC5BB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333</w:t>
            </w:r>
          </w:p>
        </w:tc>
        <w:tc>
          <w:tcPr>
            <w:tcW w:w="741" w:type="dxa"/>
            <w:noWrap/>
            <w:hideMark/>
          </w:tcPr>
          <w:p w14:paraId="1A16E4C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322</w:t>
            </w:r>
          </w:p>
        </w:tc>
        <w:tc>
          <w:tcPr>
            <w:tcW w:w="1080" w:type="dxa"/>
            <w:noWrap/>
            <w:hideMark/>
          </w:tcPr>
          <w:p w14:paraId="7B537EB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4D30CC7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151</w:t>
            </w:r>
          </w:p>
        </w:tc>
        <w:tc>
          <w:tcPr>
            <w:tcW w:w="990" w:type="dxa"/>
            <w:noWrap/>
            <w:hideMark/>
          </w:tcPr>
          <w:p w14:paraId="642165B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149</w:t>
            </w:r>
          </w:p>
        </w:tc>
      </w:tr>
      <w:tr w:rsidR="005946F5" w:rsidRPr="007B3E63" w14:paraId="0EA6AC5F" w14:textId="77777777" w:rsidTr="007B3E63">
        <w:trPr>
          <w:trHeight w:val="144"/>
        </w:trPr>
        <w:tc>
          <w:tcPr>
            <w:tcW w:w="2653" w:type="dxa"/>
            <w:gridSpan w:val="2"/>
          </w:tcPr>
          <w:p w14:paraId="1DA40656" w14:textId="77777777" w:rsidR="005946F5" w:rsidRPr="007B3E63" w:rsidRDefault="005946F5" w:rsidP="007B3E63">
            <w:pPr>
              <w:rPr>
                <w:rFonts w:ascii="Times New Roman" w:hAnsi="Times New Roman" w:cs="Times New Roman"/>
                <w:sz w:val="16"/>
                <w:szCs w:val="16"/>
              </w:rPr>
            </w:pPr>
          </w:p>
        </w:tc>
        <w:tc>
          <w:tcPr>
            <w:tcW w:w="785" w:type="dxa"/>
          </w:tcPr>
          <w:p w14:paraId="3893E58A" w14:textId="77777777" w:rsidR="005946F5" w:rsidRPr="007B3E63" w:rsidRDefault="005946F5" w:rsidP="007B3E63">
            <w:pPr>
              <w:rPr>
                <w:rFonts w:ascii="Times New Roman" w:hAnsi="Times New Roman" w:cs="Times New Roman"/>
                <w:sz w:val="16"/>
                <w:szCs w:val="16"/>
              </w:rPr>
            </w:pPr>
          </w:p>
        </w:tc>
        <w:tc>
          <w:tcPr>
            <w:tcW w:w="741" w:type="dxa"/>
          </w:tcPr>
          <w:p w14:paraId="1CD99FE0" w14:textId="77777777" w:rsidR="005946F5" w:rsidRPr="007B3E63" w:rsidRDefault="005946F5" w:rsidP="007B3E63">
            <w:pPr>
              <w:rPr>
                <w:rFonts w:ascii="Times New Roman" w:hAnsi="Times New Roman" w:cs="Times New Roman"/>
                <w:sz w:val="16"/>
                <w:szCs w:val="16"/>
              </w:rPr>
            </w:pPr>
          </w:p>
        </w:tc>
        <w:tc>
          <w:tcPr>
            <w:tcW w:w="1080" w:type="dxa"/>
            <w:noWrap/>
            <w:hideMark/>
          </w:tcPr>
          <w:p w14:paraId="63D7057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4AF90C0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143</w:t>
            </w:r>
          </w:p>
        </w:tc>
        <w:tc>
          <w:tcPr>
            <w:tcW w:w="990" w:type="dxa"/>
            <w:noWrap/>
            <w:hideMark/>
          </w:tcPr>
          <w:p w14:paraId="4F4E6C8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144</w:t>
            </w:r>
          </w:p>
        </w:tc>
      </w:tr>
      <w:tr w:rsidR="005946F5" w:rsidRPr="007B3E63" w14:paraId="054E510F" w14:textId="77777777" w:rsidTr="007B3E63">
        <w:trPr>
          <w:trHeight w:val="144"/>
        </w:trPr>
        <w:tc>
          <w:tcPr>
            <w:tcW w:w="2653" w:type="dxa"/>
            <w:gridSpan w:val="2"/>
            <w:hideMark/>
          </w:tcPr>
          <w:p w14:paraId="2B2F81D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Total survival events (chronic TB) </w:t>
            </w:r>
          </w:p>
        </w:tc>
        <w:tc>
          <w:tcPr>
            <w:tcW w:w="785" w:type="dxa"/>
            <w:noWrap/>
            <w:hideMark/>
          </w:tcPr>
          <w:p w14:paraId="5895F4D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61</w:t>
            </w:r>
          </w:p>
        </w:tc>
        <w:tc>
          <w:tcPr>
            <w:tcW w:w="741" w:type="dxa"/>
            <w:noWrap/>
            <w:hideMark/>
          </w:tcPr>
          <w:p w14:paraId="0BDDE79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49</w:t>
            </w:r>
          </w:p>
        </w:tc>
        <w:tc>
          <w:tcPr>
            <w:tcW w:w="1080" w:type="dxa"/>
            <w:noWrap/>
            <w:hideMark/>
          </w:tcPr>
          <w:p w14:paraId="5B0A7AB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3C13EAF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180</w:t>
            </w:r>
          </w:p>
        </w:tc>
        <w:tc>
          <w:tcPr>
            <w:tcW w:w="990" w:type="dxa"/>
            <w:noWrap/>
            <w:hideMark/>
          </w:tcPr>
          <w:p w14:paraId="632B0AE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169</w:t>
            </w:r>
          </w:p>
        </w:tc>
      </w:tr>
      <w:tr w:rsidR="005946F5" w:rsidRPr="007B3E63" w14:paraId="397BA992" w14:textId="77777777" w:rsidTr="007B3E63">
        <w:trPr>
          <w:trHeight w:val="144"/>
        </w:trPr>
        <w:tc>
          <w:tcPr>
            <w:tcW w:w="2653" w:type="dxa"/>
            <w:gridSpan w:val="2"/>
          </w:tcPr>
          <w:p w14:paraId="288859B5" w14:textId="77777777" w:rsidR="005946F5" w:rsidRPr="007B3E63" w:rsidRDefault="005946F5" w:rsidP="007B3E63">
            <w:pPr>
              <w:rPr>
                <w:rFonts w:ascii="Times New Roman" w:hAnsi="Times New Roman" w:cs="Times New Roman"/>
                <w:sz w:val="16"/>
                <w:szCs w:val="16"/>
              </w:rPr>
            </w:pPr>
          </w:p>
        </w:tc>
        <w:tc>
          <w:tcPr>
            <w:tcW w:w="785" w:type="dxa"/>
          </w:tcPr>
          <w:p w14:paraId="11E64382" w14:textId="77777777" w:rsidR="005946F5" w:rsidRPr="007B3E63" w:rsidRDefault="005946F5" w:rsidP="007B3E63">
            <w:pPr>
              <w:rPr>
                <w:rFonts w:ascii="Times New Roman" w:hAnsi="Times New Roman" w:cs="Times New Roman"/>
                <w:sz w:val="16"/>
                <w:szCs w:val="16"/>
              </w:rPr>
            </w:pPr>
          </w:p>
        </w:tc>
        <w:tc>
          <w:tcPr>
            <w:tcW w:w="741" w:type="dxa"/>
          </w:tcPr>
          <w:p w14:paraId="49B88208" w14:textId="77777777" w:rsidR="005946F5" w:rsidRPr="007B3E63" w:rsidRDefault="005946F5" w:rsidP="007B3E63">
            <w:pPr>
              <w:rPr>
                <w:rFonts w:ascii="Times New Roman" w:hAnsi="Times New Roman" w:cs="Times New Roman"/>
                <w:sz w:val="16"/>
                <w:szCs w:val="16"/>
              </w:rPr>
            </w:pPr>
          </w:p>
        </w:tc>
        <w:tc>
          <w:tcPr>
            <w:tcW w:w="1080" w:type="dxa"/>
            <w:noWrap/>
            <w:hideMark/>
          </w:tcPr>
          <w:p w14:paraId="4661426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1C3D269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319</w:t>
            </w:r>
          </w:p>
        </w:tc>
        <w:tc>
          <w:tcPr>
            <w:tcW w:w="990" w:type="dxa"/>
            <w:noWrap/>
            <w:hideMark/>
          </w:tcPr>
          <w:p w14:paraId="70FD1E2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289</w:t>
            </w:r>
          </w:p>
        </w:tc>
      </w:tr>
      <w:tr w:rsidR="005946F5" w:rsidRPr="007B3E63" w14:paraId="2F9FF221" w14:textId="77777777" w:rsidTr="007B3E63">
        <w:trPr>
          <w:trHeight w:val="144"/>
        </w:trPr>
        <w:tc>
          <w:tcPr>
            <w:tcW w:w="2653" w:type="dxa"/>
            <w:gridSpan w:val="2"/>
            <w:hideMark/>
          </w:tcPr>
          <w:p w14:paraId="58251E6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Death if of chronic TB cases</w:t>
            </w:r>
          </w:p>
        </w:tc>
        <w:tc>
          <w:tcPr>
            <w:tcW w:w="785" w:type="dxa"/>
            <w:noWrap/>
            <w:hideMark/>
          </w:tcPr>
          <w:p w14:paraId="230B4F0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168</w:t>
            </w:r>
          </w:p>
        </w:tc>
        <w:tc>
          <w:tcPr>
            <w:tcW w:w="741" w:type="dxa"/>
            <w:noWrap/>
            <w:hideMark/>
          </w:tcPr>
          <w:p w14:paraId="03E26BB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158</w:t>
            </w:r>
          </w:p>
        </w:tc>
        <w:tc>
          <w:tcPr>
            <w:tcW w:w="1080" w:type="dxa"/>
            <w:noWrap/>
            <w:hideMark/>
          </w:tcPr>
          <w:p w14:paraId="204B5EF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0686090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551</w:t>
            </w:r>
          </w:p>
        </w:tc>
        <w:tc>
          <w:tcPr>
            <w:tcW w:w="990" w:type="dxa"/>
            <w:noWrap/>
            <w:hideMark/>
          </w:tcPr>
          <w:p w14:paraId="5F147A2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509</w:t>
            </w:r>
          </w:p>
        </w:tc>
      </w:tr>
      <w:tr w:rsidR="005946F5" w:rsidRPr="007B3E63" w14:paraId="77D0CD30" w14:textId="77777777" w:rsidTr="007B3E63">
        <w:trPr>
          <w:trHeight w:val="144"/>
        </w:trPr>
        <w:tc>
          <w:tcPr>
            <w:tcW w:w="2653" w:type="dxa"/>
            <w:gridSpan w:val="2"/>
          </w:tcPr>
          <w:p w14:paraId="2618B767" w14:textId="77777777" w:rsidR="005946F5" w:rsidRPr="007B3E63" w:rsidRDefault="005946F5" w:rsidP="007B3E63">
            <w:pPr>
              <w:rPr>
                <w:rFonts w:ascii="Times New Roman" w:hAnsi="Times New Roman" w:cs="Times New Roman"/>
                <w:sz w:val="16"/>
                <w:szCs w:val="16"/>
              </w:rPr>
            </w:pPr>
          </w:p>
        </w:tc>
        <w:tc>
          <w:tcPr>
            <w:tcW w:w="785" w:type="dxa"/>
          </w:tcPr>
          <w:p w14:paraId="1D40B4F9" w14:textId="77777777" w:rsidR="005946F5" w:rsidRPr="007B3E63" w:rsidRDefault="005946F5" w:rsidP="007B3E63">
            <w:pPr>
              <w:rPr>
                <w:rFonts w:ascii="Times New Roman" w:hAnsi="Times New Roman" w:cs="Times New Roman"/>
                <w:sz w:val="16"/>
                <w:szCs w:val="16"/>
              </w:rPr>
            </w:pPr>
          </w:p>
        </w:tc>
        <w:tc>
          <w:tcPr>
            <w:tcW w:w="741" w:type="dxa"/>
          </w:tcPr>
          <w:p w14:paraId="566B8408" w14:textId="77777777" w:rsidR="005946F5" w:rsidRPr="007B3E63" w:rsidRDefault="005946F5" w:rsidP="007B3E63">
            <w:pPr>
              <w:rPr>
                <w:rFonts w:ascii="Times New Roman" w:hAnsi="Times New Roman" w:cs="Times New Roman"/>
                <w:sz w:val="16"/>
                <w:szCs w:val="16"/>
              </w:rPr>
            </w:pPr>
          </w:p>
        </w:tc>
        <w:tc>
          <w:tcPr>
            <w:tcW w:w="1080" w:type="dxa"/>
            <w:noWrap/>
            <w:hideMark/>
          </w:tcPr>
          <w:p w14:paraId="75B4FCF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3B5AB78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1,024</w:t>
            </w:r>
          </w:p>
        </w:tc>
        <w:tc>
          <w:tcPr>
            <w:tcW w:w="990" w:type="dxa"/>
            <w:noWrap/>
            <w:hideMark/>
          </w:tcPr>
          <w:p w14:paraId="223F774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924</w:t>
            </w:r>
          </w:p>
        </w:tc>
      </w:tr>
      <w:tr w:rsidR="005946F5" w:rsidRPr="007B3E63" w14:paraId="0E5CC6C7" w14:textId="77777777" w:rsidTr="007B3E63">
        <w:trPr>
          <w:trHeight w:val="144"/>
        </w:trPr>
        <w:tc>
          <w:tcPr>
            <w:tcW w:w="2653" w:type="dxa"/>
            <w:gridSpan w:val="2"/>
            <w:noWrap/>
            <w:hideMark/>
          </w:tcPr>
          <w:p w14:paraId="205CB32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Death during MDR treatment</w:t>
            </w:r>
          </w:p>
        </w:tc>
        <w:tc>
          <w:tcPr>
            <w:tcW w:w="785" w:type="dxa"/>
            <w:noWrap/>
            <w:hideMark/>
          </w:tcPr>
          <w:p w14:paraId="1F52D89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w:t>
            </w:r>
          </w:p>
        </w:tc>
        <w:tc>
          <w:tcPr>
            <w:tcW w:w="741" w:type="dxa"/>
            <w:noWrap/>
            <w:hideMark/>
          </w:tcPr>
          <w:p w14:paraId="484BA30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w:t>
            </w:r>
          </w:p>
        </w:tc>
        <w:tc>
          <w:tcPr>
            <w:tcW w:w="1080" w:type="dxa"/>
            <w:noWrap/>
            <w:hideMark/>
          </w:tcPr>
          <w:p w14:paraId="18BAD1D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520FD2D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17</w:t>
            </w:r>
          </w:p>
        </w:tc>
        <w:tc>
          <w:tcPr>
            <w:tcW w:w="990" w:type="dxa"/>
            <w:noWrap/>
            <w:hideMark/>
          </w:tcPr>
          <w:p w14:paraId="4419018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17</w:t>
            </w:r>
          </w:p>
        </w:tc>
      </w:tr>
      <w:tr w:rsidR="005946F5" w:rsidRPr="007B3E63" w14:paraId="660A94D2" w14:textId="77777777" w:rsidTr="007B3E63">
        <w:trPr>
          <w:trHeight w:val="144"/>
        </w:trPr>
        <w:tc>
          <w:tcPr>
            <w:tcW w:w="2653" w:type="dxa"/>
            <w:gridSpan w:val="2"/>
            <w:noWrap/>
          </w:tcPr>
          <w:p w14:paraId="18428A40" w14:textId="77777777" w:rsidR="005946F5" w:rsidRPr="007B3E63" w:rsidRDefault="005946F5" w:rsidP="007B3E63">
            <w:pPr>
              <w:rPr>
                <w:rFonts w:ascii="Times New Roman" w:hAnsi="Times New Roman" w:cs="Times New Roman"/>
                <w:sz w:val="16"/>
                <w:szCs w:val="16"/>
              </w:rPr>
            </w:pPr>
          </w:p>
        </w:tc>
        <w:tc>
          <w:tcPr>
            <w:tcW w:w="785" w:type="dxa"/>
          </w:tcPr>
          <w:p w14:paraId="4BBE7771" w14:textId="77777777" w:rsidR="005946F5" w:rsidRPr="007B3E63" w:rsidRDefault="005946F5" w:rsidP="007B3E63">
            <w:pPr>
              <w:rPr>
                <w:rFonts w:ascii="Times New Roman" w:hAnsi="Times New Roman" w:cs="Times New Roman"/>
                <w:sz w:val="16"/>
                <w:szCs w:val="16"/>
              </w:rPr>
            </w:pPr>
          </w:p>
        </w:tc>
        <w:tc>
          <w:tcPr>
            <w:tcW w:w="741" w:type="dxa"/>
          </w:tcPr>
          <w:p w14:paraId="64F8FABF" w14:textId="77777777" w:rsidR="005946F5" w:rsidRPr="007B3E63" w:rsidRDefault="005946F5" w:rsidP="007B3E63">
            <w:pPr>
              <w:rPr>
                <w:rFonts w:ascii="Times New Roman" w:hAnsi="Times New Roman" w:cs="Times New Roman"/>
                <w:sz w:val="16"/>
                <w:szCs w:val="16"/>
              </w:rPr>
            </w:pPr>
          </w:p>
        </w:tc>
        <w:tc>
          <w:tcPr>
            <w:tcW w:w="1080" w:type="dxa"/>
            <w:noWrap/>
            <w:hideMark/>
          </w:tcPr>
          <w:p w14:paraId="3EB8634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42C5783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p>
        </w:tc>
        <w:tc>
          <w:tcPr>
            <w:tcW w:w="990" w:type="dxa"/>
            <w:noWrap/>
            <w:hideMark/>
          </w:tcPr>
          <w:p w14:paraId="2CA2365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p>
        </w:tc>
      </w:tr>
      <w:tr w:rsidR="005946F5" w:rsidRPr="007B3E63" w14:paraId="4D74CE99" w14:textId="77777777" w:rsidTr="007B3E63">
        <w:trPr>
          <w:trHeight w:val="144"/>
        </w:trPr>
        <w:tc>
          <w:tcPr>
            <w:tcW w:w="2653" w:type="dxa"/>
            <w:gridSpan w:val="2"/>
            <w:noWrap/>
            <w:hideMark/>
          </w:tcPr>
          <w:p w14:paraId="3EFC1C7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Total deaths</w:t>
            </w:r>
          </w:p>
        </w:tc>
        <w:tc>
          <w:tcPr>
            <w:tcW w:w="785" w:type="dxa"/>
            <w:noWrap/>
            <w:hideMark/>
          </w:tcPr>
          <w:p w14:paraId="68DE16A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505</w:t>
            </w:r>
          </w:p>
        </w:tc>
        <w:tc>
          <w:tcPr>
            <w:tcW w:w="741" w:type="dxa"/>
            <w:noWrap/>
            <w:hideMark/>
          </w:tcPr>
          <w:p w14:paraId="2B18727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496</w:t>
            </w:r>
          </w:p>
        </w:tc>
        <w:tc>
          <w:tcPr>
            <w:tcW w:w="1080" w:type="dxa"/>
            <w:noWrap/>
            <w:hideMark/>
          </w:tcPr>
          <w:p w14:paraId="63ED137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1911290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1,016</w:t>
            </w:r>
          </w:p>
        </w:tc>
        <w:tc>
          <w:tcPr>
            <w:tcW w:w="990" w:type="dxa"/>
            <w:noWrap/>
            <w:hideMark/>
          </w:tcPr>
          <w:p w14:paraId="425EE49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969</w:t>
            </w:r>
          </w:p>
        </w:tc>
      </w:tr>
      <w:tr w:rsidR="005946F5" w:rsidRPr="007B3E63" w14:paraId="75499BBE" w14:textId="77777777" w:rsidTr="007B3E63">
        <w:trPr>
          <w:trHeight w:val="144"/>
        </w:trPr>
        <w:tc>
          <w:tcPr>
            <w:tcW w:w="2653" w:type="dxa"/>
            <w:gridSpan w:val="2"/>
            <w:noWrap/>
          </w:tcPr>
          <w:p w14:paraId="15269794" w14:textId="77777777" w:rsidR="005946F5" w:rsidRPr="007B3E63" w:rsidRDefault="005946F5" w:rsidP="007B3E63">
            <w:pPr>
              <w:rPr>
                <w:rFonts w:ascii="Times New Roman" w:hAnsi="Times New Roman" w:cs="Times New Roman"/>
                <w:sz w:val="16"/>
                <w:szCs w:val="16"/>
              </w:rPr>
            </w:pPr>
          </w:p>
        </w:tc>
        <w:tc>
          <w:tcPr>
            <w:tcW w:w="785" w:type="dxa"/>
          </w:tcPr>
          <w:p w14:paraId="0491D3FF" w14:textId="77777777" w:rsidR="005946F5" w:rsidRPr="007B3E63" w:rsidRDefault="005946F5" w:rsidP="007B3E63">
            <w:pPr>
              <w:rPr>
                <w:rFonts w:ascii="Times New Roman" w:hAnsi="Times New Roman" w:cs="Times New Roman"/>
                <w:sz w:val="16"/>
                <w:szCs w:val="16"/>
              </w:rPr>
            </w:pPr>
          </w:p>
        </w:tc>
        <w:tc>
          <w:tcPr>
            <w:tcW w:w="741" w:type="dxa"/>
          </w:tcPr>
          <w:p w14:paraId="697E9F32" w14:textId="77777777" w:rsidR="005946F5" w:rsidRPr="007B3E63" w:rsidRDefault="005946F5" w:rsidP="007B3E63">
            <w:pPr>
              <w:rPr>
                <w:rFonts w:ascii="Times New Roman" w:hAnsi="Times New Roman" w:cs="Times New Roman"/>
                <w:sz w:val="16"/>
                <w:szCs w:val="16"/>
              </w:rPr>
            </w:pPr>
          </w:p>
        </w:tc>
        <w:tc>
          <w:tcPr>
            <w:tcW w:w="1080" w:type="dxa"/>
            <w:noWrap/>
            <w:hideMark/>
          </w:tcPr>
          <w:p w14:paraId="39AE3EE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6CAFA91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1,508</w:t>
            </w:r>
          </w:p>
        </w:tc>
        <w:tc>
          <w:tcPr>
            <w:tcW w:w="990" w:type="dxa"/>
            <w:noWrap/>
            <w:hideMark/>
          </w:tcPr>
          <w:p w14:paraId="29F69F4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1,405</w:t>
            </w:r>
          </w:p>
        </w:tc>
      </w:tr>
    </w:tbl>
    <w:p w14:paraId="23E8BB44" w14:textId="77777777" w:rsidR="005946F5" w:rsidRPr="007B3E63" w:rsidRDefault="005946F5" w:rsidP="005946F5">
      <w:pPr>
        <w:spacing w:after="0"/>
      </w:pPr>
    </w:p>
    <w:tbl>
      <w:tblPr>
        <w:tblStyle w:val="TableGrid"/>
        <w:tblW w:w="0" w:type="auto"/>
        <w:tblLook w:val="04A0" w:firstRow="1" w:lastRow="0" w:firstColumn="1" w:lastColumn="0" w:noHBand="0" w:noVBand="1"/>
      </w:tblPr>
      <w:tblGrid>
        <w:gridCol w:w="2653"/>
        <w:gridCol w:w="785"/>
        <w:gridCol w:w="741"/>
        <w:gridCol w:w="1080"/>
        <w:gridCol w:w="948"/>
        <w:gridCol w:w="990"/>
      </w:tblGrid>
      <w:tr w:rsidR="005946F5" w:rsidRPr="007B3E63" w14:paraId="456424C7" w14:textId="77777777" w:rsidTr="007B3E63">
        <w:trPr>
          <w:trHeight w:val="144"/>
        </w:trPr>
        <w:tc>
          <w:tcPr>
            <w:tcW w:w="2653" w:type="dxa"/>
            <w:noWrap/>
            <w:hideMark/>
          </w:tcPr>
          <w:p w14:paraId="3264E14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Overall default</w:t>
            </w:r>
          </w:p>
        </w:tc>
        <w:tc>
          <w:tcPr>
            <w:tcW w:w="785" w:type="dxa"/>
            <w:noWrap/>
            <w:hideMark/>
          </w:tcPr>
          <w:p w14:paraId="6322C511" w14:textId="753E985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741" w:type="dxa"/>
            <w:noWrap/>
            <w:hideMark/>
          </w:tcPr>
          <w:p w14:paraId="47EF156F" w14:textId="059814C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1080" w:type="dxa"/>
            <w:noWrap/>
            <w:hideMark/>
          </w:tcPr>
          <w:p w14:paraId="3A16319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007A62A1" w14:textId="4FE81BA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990" w:type="dxa"/>
            <w:noWrap/>
            <w:hideMark/>
          </w:tcPr>
          <w:p w14:paraId="72266100" w14:textId="43E7685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w:t>
            </w:r>
          </w:p>
        </w:tc>
      </w:tr>
      <w:tr w:rsidR="005946F5" w:rsidRPr="007B3E63" w14:paraId="57A661AE" w14:textId="77777777" w:rsidTr="007B3E63">
        <w:trPr>
          <w:trHeight w:val="144"/>
        </w:trPr>
        <w:tc>
          <w:tcPr>
            <w:tcW w:w="2653" w:type="dxa"/>
            <w:noWrap/>
          </w:tcPr>
          <w:p w14:paraId="2DE3BB57" w14:textId="77777777" w:rsidR="005946F5" w:rsidRPr="007B3E63" w:rsidRDefault="005946F5" w:rsidP="007B3E63">
            <w:pPr>
              <w:rPr>
                <w:rFonts w:ascii="Times New Roman" w:hAnsi="Times New Roman" w:cs="Times New Roman"/>
                <w:sz w:val="16"/>
                <w:szCs w:val="16"/>
              </w:rPr>
            </w:pPr>
          </w:p>
        </w:tc>
        <w:tc>
          <w:tcPr>
            <w:tcW w:w="785" w:type="dxa"/>
          </w:tcPr>
          <w:p w14:paraId="1496B24E" w14:textId="77777777" w:rsidR="005946F5" w:rsidRPr="007B3E63" w:rsidRDefault="005946F5" w:rsidP="007B3E63">
            <w:pPr>
              <w:rPr>
                <w:rFonts w:ascii="Times New Roman" w:hAnsi="Times New Roman" w:cs="Times New Roman"/>
                <w:sz w:val="16"/>
                <w:szCs w:val="16"/>
              </w:rPr>
            </w:pPr>
          </w:p>
        </w:tc>
        <w:tc>
          <w:tcPr>
            <w:tcW w:w="741" w:type="dxa"/>
          </w:tcPr>
          <w:p w14:paraId="74430890" w14:textId="77777777" w:rsidR="005946F5" w:rsidRPr="007B3E63" w:rsidRDefault="005946F5" w:rsidP="007B3E63">
            <w:pPr>
              <w:rPr>
                <w:rFonts w:ascii="Times New Roman" w:hAnsi="Times New Roman" w:cs="Times New Roman"/>
                <w:sz w:val="16"/>
                <w:szCs w:val="16"/>
              </w:rPr>
            </w:pPr>
          </w:p>
        </w:tc>
        <w:tc>
          <w:tcPr>
            <w:tcW w:w="1080" w:type="dxa"/>
            <w:noWrap/>
            <w:hideMark/>
          </w:tcPr>
          <w:p w14:paraId="4AAC7F4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569C00D7" w14:textId="1FC39ED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w:t>
            </w:r>
          </w:p>
        </w:tc>
        <w:tc>
          <w:tcPr>
            <w:tcW w:w="990" w:type="dxa"/>
            <w:noWrap/>
            <w:hideMark/>
          </w:tcPr>
          <w:p w14:paraId="39D91278" w14:textId="7A19CF5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r>
      <w:tr w:rsidR="005946F5" w:rsidRPr="007B3E63" w14:paraId="2C5F8635" w14:textId="77777777" w:rsidTr="007B3E63">
        <w:trPr>
          <w:trHeight w:val="144"/>
        </w:trPr>
        <w:tc>
          <w:tcPr>
            <w:tcW w:w="2653" w:type="dxa"/>
            <w:hideMark/>
          </w:tcPr>
          <w:p w14:paraId="24FE331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Relative reduction, default</w:t>
            </w:r>
          </w:p>
        </w:tc>
        <w:tc>
          <w:tcPr>
            <w:tcW w:w="785" w:type="dxa"/>
            <w:noWrap/>
            <w:hideMark/>
          </w:tcPr>
          <w:p w14:paraId="46FBD6B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466A36DA" w14:textId="592BB25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w:t>
            </w:r>
          </w:p>
        </w:tc>
        <w:tc>
          <w:tcPr>
            <w:tcW w:w="1080" w:type="dxa"/>
            <w:noWrap/>
            <w:hideMark/>
          </w:tcPr>
          <w:p w14:paraId="73C71E6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38E5A9F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5DB60EB8" w14:textId="574A982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r>
      <w:tr w:rsidR="005946F5" w:rsidRPr="007B3E63" w14:paraId="1D7AA626" w14:textId="77777777" w:rsidTr="007B3E63">
        <w:trPr>
          <w:trHeight w:val="144"/>
        </w:trPr>
        <w:tc>
          <w:tcPr>
            <w:tcW w:w="2653" w:type="dxa"/>
          </w:tcPr>
          <w:p w14:paraId="67AC5F2A" w14:textId="77777777" w:rsidR="005946F5" w:rsidRPr="007B3E63" w:rsidRDefault="005946F5" w:rsidP="007B3E63">
            <w:pPr>
              <w:rPr>
                <w:rFonts w:ascii="Times New Roman" w:hAnsi="Times New Roman" w:cs="Times New Roman"/>
                <w:sz w:val="16"/>
                <w:szCs w:val="16"/>
              </w:rPr>
            </w:pPr>
          </w:p>
        </w:tc>
        <w:tc>
          <w:tcPr>
            <w:tcW w:w="785" w:type="dxa"/>
          </w:tcPr>
          <w:p w14:paraId="5ACBCC23" w14:textId="77777777" w:rsidR="005946F5" w:rsidRPr="007B3E63" w:rsidRDefault="005946F5" w:rsidP="007B3E63">
            <w:pPr>
              <w:rPr>
                <w:rFonts w:ascii="Times New Roman" w:hAnsi="Times New Roman" w:cs="Times New Roman"/>
                <w:sz w:val="16"/>
                <w:szCs w:val="16"/>
              </w:rPr>
            </w:pPr>
          </w:p>
        </w:tc>
        <w:tc>
          <w:tcPr>
            <w:tcW w:w="741" w:type="dxa"/>
          </w:tcPr>
          <w:p w14:paraId="57633A8C" w14:textId="77777777" w:rsidR="005946F5" w:rsidRPr="007B3E63" w:rsidRDefault="005946F5" w:rsidP="007B3E63">
            <w:pPr>
              <w:rPr>
                <w:rFonts w:ascii="Times New Roman" w:hAnsi="Times New Roman" w:cs="Times New Roman"/>
                <w:sz w:val="16"/>
                <w:szCs w:val="16"/>
              </w:rPr>
            </w:pPr>
          </w:p>
        </w:tc>
        <w:tc>
          <w:tcPr>
            <w:tcW w:w="1080" w:type="dxa"/>
            <w:noWrap/>
            <w:hideMark/>
          </w:tcPr>
          <w:p w14:paraId="14C9F2E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2278BD9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0D0F4299" w14:textId="41A1949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r>
      <w:tr w:rsidR="005946F5" w:rsidRPr="007B3E63" w14:paraId="6E687F41" w14:textId="77777777" w:rsidTr="007B3E63">
        <w:trPr>
          <w:trHeight w:val="144"/>
        </w:trPr>
        <w:tc>
          <w:tcPr>
            <w:tcW w:w="2653" w:type="dxa"/>
            <w:hideMark/>
          </w:tcPr>
          <w:p w14:paraId="0544CCF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Absolute reduction, default</w:t>
            </w:r>
          </w:p>
        </w:tc>
        <w:tc>
          <w:tcPr>
            <w:tcW w:w="785" w:type="dxa"/>
            <w:noWrap/>
            <w:hideMark/>
          </w:tcPr>
          <w:p w14:paraId="3B78967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1C3158E8" w14:textId="1BFFF47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w:t>
            </w:r>
          </w:p>
        </w:tc>
        <w:tc>
          <w:tcPr>
            <w:tcW w:w="1080" w:type="dxa"/>
            <w:noWrap/>
            <w:hideMark/>
          </w:tcPr>
          <w:p w14:paraId="2C2C718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400D340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55927392" w14:textId="7BA3F7C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r>
      <w:tr w:rsidR="005946F5" w:rsidRPr="007B3E63" w14:paraId="2758E276" w14:textId="77777777" w:rsidTr="007B3E63">
        <w:trPr>
          <w:trHeight w:val="144"/>
        </w:trPr>
        <w:tc>
          <w:tcPr>
            <w:tcW w:w="2653" w:type="dxa"/>
          </w:tcPr>
          <w:p w14:paraId="39E6CAF0" w14:textId="77777777" w:rsidR="005946F5" w:rsidRPr="007B3E63" w:rsidRDefault="005946F5" w:rsidP="007B3E63">
            <w:pPr>
              <w:rPr>
                <w:rFonts w:ascii="Times New Roman" w:hAnsi="Times New Roman" w:cs="Times New Roman"/>
                <w:sz w:val="16"/>
                <w:szCs w:val="16"/>
              </w:rPr>
            </w:pPr>
          </w:p>
        </w:tc>
        <w:tc>
          <w:tcPr>
            <w:tcW w:w="785" w:type="dxa"/>
          </w:tcPr>
          <w:p w14:paraId="6604296F" w14:textId="77777777" w:rsidR="005946F5" w:rsidRPr="007B3E63" w:rsidRDefault="005946F5" w:rsidP="007B3E63">
            <w:pPr>
              <w:rPr>
                <w:rFonts w:ascii="Times New Roman" w:hAnsi="Times New Roman" w:cs="Times New Roman"/>
                <w:sz w:val="16"/>
                <w:szCs w:val="16"/>
              </w:rPr>
            </w:pPr>
          </w:p>
        </w:tc>
        <w:tc>
          <w:tcPr>
            <w:tcW w:w="741" w:type="dxa"/>
          </w:tcPr>
          <w:p w14:paraId="48B675C5" w14:textId="77777777" w:rsidR="005946F5" w:rsidRPr="007B3E63" w:rsidRDefault="005946F5" w:rsidP="007B3E63">
            <w:pPr>
              <w:rPr>
                <w:rFonts w:ascii="Times New Roman" w:hAnsi="Times New Roman" w:cs="Times New Roman"/>
                <w:sz w:val="16"/>
                <w:szCs w:val="16"/>
              </w:rPr>
            </w:pPr>
          </w:p>
        </w:tc>
        <w:tc>
          <w:tcPr>
            <w:tcW w:w="1080" w:type="dxa"/>
            <w:noWrap/>
            <w:hideMark/>
          </w:tcPr>
          <w:p w14:paraId="1AD0D65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58BC98C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563E192E" w14:textId="310B72F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r>
      <w:tr w:rsidR="005946F5" w:rsidRPr="007B3E63" w14:paraId="323176AC" w14:textId="77777777" w:rsidTr="007B3E63">
        <w:trPr>
          <w:trHeight w:val="144"/>
        </w:trPr>
        <w:tc>
          <w:tcPr>
            <w:tcW w:w="2653" w:type="dxa"/>
            <w:hideMark/>
          </w:tcPr>
          <w:p w14:paraId="17F4A02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during first-line treatment</w:t>
            </w:r>
          </w:p>
        </w:tc>
        <w:tc>
          <w:tcPr>
            <w:tcW w:w="785" w:type="dxa"/>
            <w:noWrap/>
            <w:hideMark/>
          </w:tcPr>
          <w:p w14:paraId="1EB10FD3" w14:textId="099BC5F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741" w:type="dxa"/>
            <w:noWrap/>
            <w:hideMark/>
          </w:tcPr>
          <w:p w14:paraId="09B8DDB5" w14:textId="4EB480C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1080" w:type="dxa"/>
            <w:noWrap/>
            <w:hideMark/>
          </w:tcPr>
          <w:p w14:paraId="141E2A3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64475CEB" w14:textId="58B57B2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990" w:type="dxa"/>
            <w:noWrap/>
            <w:hideMark/>
          </w:tcPr>
          <w:p w14:paraId="20C49FC1" w14:textId="41DDC4C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r>
      <w:tr w:rsidR="005946F5" w:rsidRPr="007B3E63" w14:paraId="4452E42F" w14:textId="77777777" w:rsidTr="007B3E63">
        <w:trPr>
          <w:trHeight w:val="144"/>
        </w:trPr>
        <w:tc>
          <w:tcPr>
            <w:tcW w:w="2653" w:type="dxa"/>
          </w:tcPr>
          <w:p w14:paraId="2EA269DF" w14:textId="77777777" w:rsidR="005946F5" w:rsidRPr="007B3E63" w:rsidRDefault="005946F5" w:rsidP="007B3E63">
            <w:pPr>
              <w:rPr>
                <w:rFonts w:ascii="Times New Roman" w:hAnsi="Times New Roman" w:cs="Times New Roman"/>
                <w:sz w:val="16"/>
                <w:szCs w:val="16"/>
              </w:rPr>
            </w:pPr>
          </w:p>
        </w:tc>
        <w:tc>
          <w:tcPr>
            <w:tcW w:w="785" w:type="dxa"/>
          </w:tcPr>
          <w:p w14:paraId="27C44B22" w14:textId="77777777" w:rsidR="005946F5" w:rsidRPr="007B3E63" w:rsidRDefault="005946F5" w:rsidP="007B3E63">
            <w:pPr>
              <w:rPr>
                <w:rFonts w:ascii="Times New Roman" w:hAnsi="Times New Roman" w:cs="Times New Roman"/>
                <w:sz w:val="16"/>
                <w:szCs w:val="16"/>
              </w:rPr>
            </w:pPr>
          </w:p>
        </w:tc>
        <w:tc>
          <w:tcPr>
            <w:tcW w:w="741" w:type="dxa"/>
          </w:tcPr>
          <w:p w14:paraId="308316E4" w14:textId="77777777" w:rsidR="005946F5" w:rsidRPr="007B3E63" w:rsidRDefault="005946F5" w:rsidP="007B3E63">
            <w:pPr>
              <w:rPr>
                <w:rFonts w:ascii="Times New Roman" w:hAnsi="Times New Roman" w:cs="Times New Roman"/>
                <w:sz w:val="16"/>
                <w:szCs w:val="16"/>
              </w:rPr>
            </w:pPr>
          </w:p>
        </w:tc>
        <w:tc>
          <w:tcPr>
            <w:tcW w:w="1080" w:type="dxa"/>
            <w:noWrap/>
            <w:hideMark/>
          </w:tcPr>
          <w:p w14:paraId="301203D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3E2B29B9" w14:textId="1A21AE2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990" w:type="dxa"/>
            <w:noWrap/>
            <w:hideMark/>
          </w:tcPr>
          <w:p w14:paraId="18EC8264" w14:textId="544EEDB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r>
      <w:tr w:rsidR="005946F5" w:rsidRPr="007B3E63" w14:paraId="724C4412" w14:textId="77777777" w:rsidTr="007B3E63">
        <w:trPr>
          <w:trHeight w:val="144"/>
        </w:trPr>
        <w:tc>
          <w:tcPr>
            <w:tcW w:w="2653" w:type="dxa"/>
            <w:noWrap/>
            <w:hideMark/>
          </w:tcPr>
          <w:p w14:paraId="3B08BF3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Total mortality</w:t>
            </w:r>
          </w:p>
        </w:tc>
        <w:tc>
          <w:tcPr>
            <w:tcW w:w="785" w:type="dxa"/>
            <w:noWrap/>
            <w:hideMark/>
          </w:tcPr>
          <w:p w14:paraId="599C2FD1" w14:textId="2FD576C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741" w:type="dxa"/>
            <w:noWrap/>
            <w:hideMark/>
          </w:tcPr>
          <w:p w14:paraId="57E33D6A" w14:textId="2B1E195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c>
          <w:tcPr>
            <w:tcW w:w="1080" w:type="dxa"/>
            <w:noWrap/>
            <w:hideMark/>
          </w:tcPr>
          <w:p w14:paraId="43B7F9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03E016BD" w14:textId="09BA8C2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c>
          <w:tcPr>
            <w:tcW w:w="990" w:type="dxa"/>
            <w:noWrap/>
            <w:hideMark/>
          </w:tcPr>
          <w:p w14:paraId="46D4F1C7" w14:textId="696A95B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w:t>
            </w:r>
          </w:p>
        </w:tc>
      </w:tr>
      <w:tr w:rsidR="005946F5" w:rsidRPr="007B3E63" w14:paraId="1863D157" w14:textId="77777777" w:rsidTr="007B3E63">
        <w:trPr>
          <w:trHeight w:val="144"/>
        </w:trPr>
        <w:tc>
          <w:tcPr>
            <w:tcW w:w="2653" w:type="dxa"/>
            <w:noWrap/>
          </w:tcPr>
          <w:p w14:paraId="72DC4C24" w14:textId="77777777" w:rsidR="005946F5" w:rsidRPr="007B3E63" w:rsidRDefault="005946F5" w:rsidP="007B3E63">
            <w:pPr>
              <w:rPr>
                <w:rFonts w:ascii="Times New Roman" w:hAnsi="Times New Roman" w:cs="Times New Roman"/>
                <w:sz w:val="16"/>
                <w:szCs w:val="16"/>
              </w:rPr>
            </w:pPr>
          </w:p>
        </w:tc>
        <w:tc>
          <w:tcPr>
            <w:tcW w:w="785" w:type="dxa"/>
          </w:tcPr>
          <w:p w14:paraId="0861E69C" w14:textId="77777777" w:rsidR="005946F5" w:rsidRPr="007B3E63" w:rsidRDefault="005946F5" w:rsidP="007B3E63">
            <w:pPr>
              <w:rPr>
                <w:rFonts w:ascii="Times New Roman" w:hAnsi="Times New Roman" w:cs="Times New Roman"/>
                <w:sz w:val="16"/>
                <w:szCs w:val="16"/>
              </w:rPr>
            </w:pPr>
          </w:p>
        </w:tc>
        <w:tc>
          <w:tcPr>
            <w:tcW w:w="741" w:type="dxa"/>
          </w:tcPr>
          <w:p w14:paraId="2ED8A6F2" w14:textId="77777777" w:rsidR="005946F5" w:rsidRPr="007B3E63" w:rsidRDefault="005946F5" w:rsidP="007B3E63">
            <w:pPr>
              <w:rPr>
                <w:rFonts w:ascii="Times New Roman" w:hAnsi="Times New Roman" w:cs="Times New Roman"/>
                <w:sz w:val="16"/>
                <w:szCs w:val="16"/>
              </w:rPr>
            </w:pPr>
          </w:p>
        </w:tc>
        <w:tc>
          <w:tcPr>
            <w:tcW w:w="1080" w:type="dxa"/>
            <w:noWrap/>
            <w:hideMark/>
          </w:tcPr>
          <w:p w14:paraId="4889553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579663B6" w14:textId="157AA7A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990" w:type="dxa"/>
            <w:noWrap/>
            <w:hideMark/>
          </w:tcPr>
          <w:p w14:paraId="3F7C2352" w14:textId="4565E07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r>
      <w:tr w:rsidR="005946F5" w:rsidRPr="007B3E63" w14:paraId="56C7730A" w14:textId="77777777" w:rsidTr="007B3E63">
        <w:trPr>
          <w:trHeight w:val="144"/>
        </w:trPr>
        <w:tc>
          <w:tcPr>
            <w:tcW w:w="2653" w:type="dxa"/>
            <w:hideMark/>
          </w:tcPr>
          <w:p w14:paraId="4862B43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Relative reduction, mortality</w:t>
            </w:r>
          </w:p>
        </w:tc>
        <w:tc>
          <w:tcPr>
            <w:tcW w:w="785" w:type="dxa"/>
            <w:noWrap/>
            <w:hideMark/>
          </w:tcPr>
          <w:p w14:paraId="0DA7C7D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78AA6F99" w14:textId="4F9007A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c>
          <w:tcPr>
            <w:tcW w:w="1080" w:type="dxa"/>
            <w:noWrap/>
            <w:hideMark/>
          </w:tcPr>
          <w:p w14:paraId="3D88416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2F412FB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72D0FEAF" w14:textId="1C43B8D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w:t>
            </w:r>
          </w:p>
        </w:tc>
      </w:tr>
      <w:tr w:rsidR="005946F5" w:rsidRPr="007B3E63" w14:paraId="6DE7FCF4" w14:textId="77777777" w:rsidTr="007B3E63">
        <w:trPr>
          <w:trHeight w:val="144"/>
        </w:trPr>
        <w:tc>
          <w:tcPr>
            <w:tcW w:w="2653" w:type="dxa"/>
          </w:tcPr>
          <w:p w14:paraId="3C951D07" w14:textId="77777777" w:rsidR="005946F5" w:rsidRPr="007B3E63" w:rsidRDefault="005946F5" w:rsidP="007B3E63">
            <w:pPr>
              <w:rPr>
                <w:rFonts w:ascii="Times New Roman" w:hAnsi="Times New Roman" w:cs="Times New Roman"/>
                <w:sz w:val="16"/>
                <w:szCs w:val="16"/>
              </w:rPr>
            </w:pPr>
          </w:p>
        </w:tc>
        <w:tc>
          <w:tcPr>
            <w:tcW w:w="785" w:type="dxa"/>
          </w:tcPr>
          <w:p w14:paraId="3F875994" w14:textId="77777777" w:rsidR="005946F5" w:rsidRPr="007B3E63" w:rsidRDefault="005946F5" w:rsidP="007B3E63">
            <w:pPr>
              <w:rPr>
                <w:rFonts w:ascii="Times New Roman" w:hAnsi="Times New Roman" w:cs="Times New Roman"/>
                <w:sz w:val="16"/>
                <w:szCs w:val="16"/>
              </w:rPr>
            </w:pPr>
          </w:p>
        </w:tc>
        <w:tc>
          <w:tcPr>
            <w:tcW w:w="741" w:type="dxa"/>
          </w:tcPr>
          <w:p w14:paraId="468459E8" w14:textId="77777777" w:rsidR="005946F5" w:rsidRPr="007B3E63" w:rsidRDefault="005946F5" w:rsidP="007B3E63">
            <w:pPr>
              <w:rPr>
                <w:rFonts w:ascii="Times New Roman" w:hAnsi="Times New Roman" w:cs="Times New Roman"/>
                <w:sz w:val="16"/>
                <w:szCs w:val="16"/>
              </w:rPr>
            </w:pPr>
          </w:p>
        </w:tc>
        <w:tc>
          <w:tcPr>
            <w:tcW w:w="1080" w:type="dxa"/>
            <w:noWrap/>
            <w:hideMark/>
          </w:tcPr>
          <w:p w14:paraId="5E79FCA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08DDCD8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4021DB54" w14:textId="160D90D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w:t>
            </w:r>
          </w:p>
        </w:tc>
      </w:tr>
      <w:tr w:rsidR="005946F5" w:rsidRPr="007B3E63" w14:paraId="6F0944B7" w14:textId="77777777" w:rsidTr="007B3E63">
        <w:trPr>
          <w:trHeight w:val="144"/>
        </w:trPr>
        <w:tc>
          <w:tcPr>
            <w:tcW w:w="2653" w:type="dxa"/>
            <w:hideMark/>
          </w:tcPr>
          <w:p w14:paraId="77E01BD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Absolute reduction, mortality</w:t>
            </w:r>
          </w:p>
        </w:tc>
        <w:tc>
          <w:tcPr>
            <w:tcW w:w="785" w:type="dxa"/>
            <w:noWrap/>
            <w:hideMark/>
          </w:tcPr>
          <w:p w14:paraId="6B99FDF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741" w:type="dxa"/>
            <w:noWrap/>
            <w:hideMark/>
          </w:tcPr>
          <w:p w14:paraId="0DB109B5" w14:textId="1076D1B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1080" w:type="dxa"/>
            <w:noWrap/>
            <w:hideMark/>
          </w:tcPr>
          <w:p w14:paraId="5BCE2CE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 default</w:t>
            </w:r>
          </w:p>
        </w:tc>
        <w:tc>
          <w:tcPr>
            <w:tcW w:w="948" w:type="dxa"/>
            <w:noWrap/>
            <w:hideMark/>
          </w:tcPr>
          <w:p w14:paraId="0F9DBD6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31784C06" w14:textId="03B090C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r>
      <w:tr w:rsidR="005946F5" w:rsidRPr="007B3E63" w14:paraId="40F574A3" w14:textId="77777777" w:rsidTr="007B3E63">
        <w:trPr>
          <w:trHeight w:val="144"/>
        </w:trPr>
        <w:tc>
          <w:tcPr>
            <w:tcW w:w="2653" w:type="dxa"/>
          </w:tcPr>
          <w:p w14:paraId="519E05B5" w14:textId="77777777" w:rsidR="005946F5" w:rsidRPr="007B3E63" w:rsidRDefault="005946F5" w:rsidP="007B3E63">
            <w:pPr>
              <w:rPr>
                <w:rFonts w:ascii="Times New Roman" w:hAnsi="Times New Roman" w:cs="Times New Roman"/>
                <w:sz w:val="16"/>
                <w:szCs w:val="16"/>
              </w:rPr>
            </w:pPr>
          </w:p>
        </w:tc>
        <w:tc>
          <w:tcPr>
            <w:tcW w:w="785" w:type="dxa"/>
          </w:tcPr>
          <w:p w14:paraId="364DD9E1" w14:textId="77777777" w:rsidR="005946F5" w:rsidRPr="007B3E63" w:rsidRDefault="005946F5" w:rsidP="007B3E63">
            <w:pPr>
              <w:rPr>
                <w:rFonts w:ascii="Times New Roman" w:hAnsi="Times New Roman" w:cs="Times New Roman"/>
                <w:sz w:val="16"/>
                <w:szCs w:val="16"/>
              </w:rPr>
            </w:pPr>
          </w:p>
        </w:tc>
        <w:tc>
          <w:tcPr>
            <w:tcW w:w="741" w:type="dxa"/>
          </w:tcPr>
          <w:p w14:paraId="63AC6082" w14:textId="77777777" w:rsidR="005946F5" w:rsidRPr="007B3E63" w:rsidRDefault="005946F5" w:rsidP="007B3E63">
            <w:pPr>
              <w:rPr>
                <w:rFonts w:ascii="Times New Roman" w:hAnsi="Times New Roman" w:cs="Times New Roman"/>
                <w:sz w:val="16"/>
                <w:szCs w:val="16"/>
              </w:rPr>
            </w:pPr>
          </w:p>
        </w:tc>
        <w:tc>
          <w:tcPr>
            <w:tcW w:w="1080" w:type="dxa"/>
            <w:noWrap/>
            <w:hideMark/>
          </w:tcPr>
          <w:p w14:paraId="66FF37E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50% default</w:t>
            </w:r>
          </w:p>
        </w:tc>
        <w:tc>
          <w:tcPr>
            <w:tcW w:w="948" w:type="dxa"/>
            <w:noWrap/>
            <w:hideMark/>
          </w:tcPr>
          <w:p w14:paraId="6810D9E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ref</w:t>
            </w:r>
          </w:p>
        </w:tc>
        <w:tc>
          <w:tcPr>
            <w:tcW w:w="990" w:type="dxa"/>
            <w:noWrap/>
            <w:hideMark/>
          </w:tcPr>
          <w:p w14:paraId="69857C11" w14:textId="64DC239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w:t>
            </w:r>
          </w:p>
        </w:tc>
      </w:tr>
    </w:tbl>
    <w:p w14:paraId="2388709A" w14:textId="77777777" w:rsidR="005946F5" w:rsidRPr="007B3E63" w:rsidRDefault="005946F5" w:rsidP="005946F5">
      <w:pPr>
        <w:spacing w:after="0" w:line="240" w:lineRule="auto"/>
        <w:rPr>
          <w:rFonts w:ascii="Times New Roman" w:hAnsi="Times New Roman" w:cs="Times New Roman"/>
          <w:b/>
        </w:rPr>
        <w:sectPr w:rsidR="005946F5" w:rsidRPr="007B3E63" w:rsidSect="007B3E63">
          <w:pgSz w:w="12240" w:h="15840"/>
          <w:pgMar w:top="1440" w:right="1440" w:bottom="1440" w:left="1440" w:header="720" w:footer="720" w:gutter="0"/>
          <w:cols w:space="720"/>
          <w:docGrid w:linePitch="360"/>
        </w:sectPr>
      </w:pPr>
    </w:p>
    <w:p w14:paraId="44548030"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rPr>
        <w:lastRenderedPageBreak/>
        <w:t>Figure S4. Cost-effectiveness planes by scenario (South Africa).</w:t>
      </w:r>
    </w:p>
    <w:p w14:paraId="78C68CC6" w14:textId="77777777" w:rsidR="005946F5" w:rsidRPr="007B3E63" w:rsidRDefault="005946F5" w:rsidP="005946F5">
      <w:pPr>
        <w:tabs>
          <w:tab w:val="left" w:pos="270"/>
          <w:tab w:val="left" w:pos="6750"/>
        </w:tabs>
        <w:rPr>
          <w:rFonts w:ascii="Times New Roman" w:hAnsi="Times New Roman" w:cs="Times New Roman"/>
          <w:b/>
        </w:rPr>
      </w:pPr>
      <w:r w:rsidRPr="007B3E63">
        <w:rPr>
          <w:rFonts w:ascii="Times New Roman" w:hAnsi="Times New Roman" w:cs="Times New Roman"/>
          <w:b/>
        </w:rPr>
        <w:tab/>
        <w:t>a) Guidelines scenario</w:t>
      </w:r>
      <w:r w:rsidRPr="007B3E63">
        <w:rPr>
          <w:rFonts w:ascii="Times New Roman" w:hAnsi="Times New Roman" w:cs="Times New Roman"/>
          <w:b/>
        </w:rPr>
        <w:tab/>
        <w:t>b) Current scenario</w:t>
      </w:r>
    </w:p>
    <w:p w14:paraId="741371E0"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noProof/>
          <w:lang w:val="nl-NL" w:eastAsia="nl-NL"/>
        </w:rPr>
        <w:drawing>
          <wp:inline distT="0" distB="0" distL="0" distR="0" wp14:anchorId="5CB1C0DF" wp14:editId="2A410A79">
            <wp:extent cx="8230235" cy="277368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30235" cy="2773680"/>
                    </a:xfrm>
                    <a:prstGeom prst="rect">
                      <a:avLst/>
                    </a:prstGeom>
                    <a:noFill/>
                  </pic:spPr>
                </pic:pic>
              </a:graphicData>
            </a:graphic>
          </wp:inline>
        </w:drawing>
      </w:r>
    </w:p>
    <w:p w14:paraId="29049896" w14:textId="77777777" w:rsidR="005946F5" w:rsidRPr="007B3E63" w:rsidRDefault="005946F5" w:rsidP="005946F5">
      <w:pPr>
        <w:rPr>
          <w:rFonts w:ascii="Times New Roman" w:hAnsi="Times New Roman" w:cs="Times New Roman"/>
        </w:rPr>
      </w:pPr>
      <w:r w:rsidRPr="007B3E63">
        <w:rPr>
          <w:rFonts w:ascii="Times New Roman" w:hAnsi="Times New Roman" w:cs="Times New Roman"/>
        </w:rPr>
        <w:t xml:space="preserve">Incremental cost is represented in USD (2013) and incremental effectiveness is the number of DALYs averted. These are average per patient. WTP indicates the willingness to pay threshold (set at 1 gross domestic product). Each blue dot is the result of for one cohort of 10,000 new TB patients. </w:t>
      </w:r>
      <w:r w:rsidRPr="007B3E63">
        <w:rPr>
          <w:rFonts w:ascii="Times New Roman" w:hAnsi="Times New Roman" w:cs="Times New Roman"/>
        </w:rPr>
        <w:br w:type="page"/>
      </w:r>
    </w:p>
    <w:p w14:paraId="305E6FDC"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rPr>
        <w:lastRenderedPageBreak/>
        <w:t xml:space="preserve">Figure S5. Cost-effectiveness planes by scenario (Brazil). </w:t>
      </w:r>
    </w:p>
    <w:p w14:paraId="31F61BB2" w14:textId="77777777" w:rsidR="005946F5" w:rsidRPr="007B3E63" w:rsidRDefault="005946F5" w:rsidP="005946F5">
      <w:pPr>
        <w:tabs>
          <w:tab w:val="left" w:pos="270"/>
          <w:tab w:val="left" w:pos="6750"/>
        </w:tabs>
        <w:rPr>
          <w:rFonts w:ascii="Times New Roman" w:hAnsi="Times New Roman" w:cs="Times New Roman"/>
          <w:b/>
        </w:rPr>
      </w:pPr>
      <w:r w:rsidRPr="007B3E63">
        <w:rPr>
          <w:rFonts w:ascii="Times New Roman" w:hAnsi="Times New Roman" w:cs="Times New Roman"/>
          <w:b/>
        </w:rPr>
        <w:tab/>
        <w:t>a) Guidelines scenario</w:t>
      </w:r>
      <w:r w:rsidRPr="007B3E63">
        <w:rPr>
          <w:rFonts w:ascii="Times New Roman" w:hAnsi="Times New Roman" w:cs="Times New Roman"/>
          <w:b/>
        </w:rPr>
        <w:tab/>
        <w:t>b) Current scenario</w:t>
      </w:r>
    </w:p>
    <w:p w14:paraId="49914E29"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noProof/>
          <w:lang w:val="nl-NL" w:eastAsia="nl-NL"/>
        </w:rPr>
        <w:drawing>
          <wp:inline distT="0" distB="0" distL="0" distR="0" wp14:anchorId="1C3B872C" wp14:editId="32BD53D7">
            <wp:extent cx="8260715" cy="27863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715" cy="2786380"/>
                    </a:xfrm>
                    <a:prstGeom prst="rect">
                      <a:avLst/>
                    </a:prstGeom>
                    <a:noFill/>
                  </pic:spPr>
                </pic:pic>
              </a:graphicData>
            </a:graphic>
          </wp:inline>
        </w:drawing>
      </w:r>
    </w:p>
    <w:p w14:paraId="66705435" w14:textId="77777777" w:rsidR="005946F5" w:rsidRPr="007B3E63" w:rsidRDefault="005946F5" w:rsidP="005946F5">
      <w:pPr>
        <w:rPr>
          <w:rFonts w:ascii="Times New Roman" w:hAnsi="Times New Roman" w:cs="Times New Roman"/>
          <w:b/>
        </w:rPr>
      </w:pPr>
      <w:r w:rsidRPr="007B3E63">
        <w:rPr>
          <w:rFonts w:ascii="Times New Roman" w:hAnsi="Times New Roman" w:cs="Times New Roman"/>
        </w:rPr>
        <w:t xml:space="preserve">Incremental cost is represented in USD (2013) and incremental effectiveness is the number of DALYs averted. These are average per patient. WTP indicates the willingness to pay threshold (set at 1 gross domestic product). Each blue dot is the result of for one cohort of 10,000 new TB patients. </w:t>
      </w:r>
      <w:r w:rsidRPr="007B3E63">
        <w:rPr>
          <w:rFonts w:ascii="Times New Roman" w:hAnsi="Times New Roman" w:cs="Times New Roman"/>
          <w:b/>
        </w:rPr>
        <w:br w:type="page"/>
      </w:r>
    </w:p>
    <w:p w14:paraId="7E5B62DF"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rPr>
        <w:lastRenderedPageBreak/>
        <w:t xml:space="preserve">Figure S6. Cost-effectiveness planes by scenario (Tanzania). </w:t>
      </w:r>
    </w:p>
    <w:p w14:paraId="12ECFB40" w14:textId="77777777" w:rsidR="005946F5" w:rsidRPr="007B3E63" w:rsidRDefault="005946F5" w:rsidP="005946F5">
      <w:pPr>
        <w:tabs>
          <w:tab w:val="left" w:pos="270"/>
          <w:tab w:val="left" w:pos="6750"/>
        </w:tabs>
        <w:rPr>
          <w:rFonts w:ascii="Times New Roman" w:hAnsi="Times New Roman" w:cs="Times New Roman"/>
          <w:b/>
        </w:rPr>
      </w:pPr>
      <w:r w:rsidRPr="007B3E63">
        <w:rPr>
          <w:rFonts w:ascii="Times New Roman" w:hAnsi="Times New Roman" w:cs="Times New Roman"/>
          <w:b/>
        </w:rPr>
        <w:tab/>
        <w:t>a) Guidelines scenario</w:t>
      </w:r>
      <w:r w:rsidRPr="007B3E63">
        <w:rPr>
          <w:rFonts w:ascii="Times New Roman" w:hAnsi="Times New Roman" w:cs="Times New Roman"/>
          <w:b/>
        </w:rPr>
        <w:tab/>
        <w:t>b) Current scenario</w:t>
      </w:r>
    </w:p>
    <w:p w14:paraId="286F9201"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noProof/>
          <w:lang w:val="nl-NL" w:eastAsia="nl-NL"/>
        </w:rPr>
        <w:drawing>
          <wp:inline distT="0" distB="0" distL="0" distR="0" wp14:anchorId="24462311" wp14:editId="31BC135A">
            <wp:extent cx="8230235" cy="28898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30235" cy="2889885"/>
                    </a:xfrm>
                    <a:prstGeom prst="rect">
                      <a:avLst/>
                    </a:prstGeom>
                    <a:noFill/>
                  </pic:spPr>
                </pic:pic>
              </a:graphicData>
            </a:graphic>
          </wp:inline>
        </w:drawing>
      </w:r>
    </w:p>
    <w:p w14:paraId="5B40FC57" w14:textId="77777777" w:rsidR="005946F5" w:rsidRPr="007B3E63" w:rsidRDefault="005946F5" w:rsidP="005946F5">
      <w:pPr>
        <w:rPr>
          <w:rFonts w:ascii="Times New Roman" w:hAnsi="Times New Roman" w:cs="Times New Roman"/>
          <w:b/>
        </w:rPr>
      </w:pPr>
      <w:r w:rsidRPr="007B3E63">
        <w:rPr>
          <w:rFonts w:ascii="Times New Roman" w:hAnsi="Times New Roman" w:cs="Times New Roman"/>
        </w:rPr>
        <w:t xml:space="preserve">Incremental cost is represented in USD (2013) and incremental effectiveness is the number of DALYs averted. These are average per patient. WTP indicates the willingness to pay threshold (set at 1 gross domestic product). Each blue dot is the result of for one cohort of 10,000 new TB patients. </w:t>
      </w:r>
      <w:r w:rsidRPr="007B3E63">
        <w:rPr>
          <w:rFonts w:ascii="Times New Roman" w:hAnsi="Times New Roman" w:cs="Times New Roman"/>
          <w:b/>
        </w:rPr>
        <w:br w:type="page"/>
      </w:r>
    </w:p>
    <w:p w14:paraId="671D767C"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rPr>
        <w:lastRenderedPageBreak/>
        <w:t xml:space="preserve">Figure S7. Cost-effectiveness planes by scenario (Bangladesh). </w:t>
      </w:r>
    </w:p>
    <w:p w14:paraId="70576DED" w14:textId="77777777" w:rsidR="005946F5" w:rsidRPr="007B3E63" w:rsidRDefault="005946F5" w:rsidP="005946F5">
      <w:pPr>
        <w:tabs>
          <w:tab w:val="left" w:pos="270"/>
          <w:tab w:val="left" w:pos="6750"/>
        </w:tabs>
        <w:rPr>
          <w:rFonts w:ascii="Times New Roman" w:hAnsi="Times New Roman" w:cs="Times New Roman"/>
          <w:b/>
        </w:rPr>
      </w:pPr>
      <w:r w:rsidRPr="007B3E63">
        <w:rPr>
          <w:rFonts w:ascii="Times New Roman" w:hAnsi="Times New Roman" w:cs="Times New Roman"/>
          <w:b/>
        </w:rPr>
        <w:tab/>
        <w:t>a) Guidelines scenario</w:t>
      </w:r>
      <w:r w:rsidRPr="007B3E63">
        <w:rPr>
          <w:rFonts w:ascii="Times New Roman" w:hAnsi="Times New Roman" w:cs="Times New Roman"/>
          <w:b/>
        </w:rPr>
        <w:tab/>
        <w:t>b) Current scenario</w:t>
      </w:r>
    </w:p>
    <w:p w14:paraId="6521191A"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noProof/>
          <w:lang w:val="nl-NL" w:eastAsia="nl-NL"/>
        </w:rPr>
        <w:drawing>
          <wp:inline distT="0" distB="0" distL="0" distR="0" wp14:anchorId="173F24D0" wp14:editId="6C73ED1E">
            <wp:extent cx="8248650" cy="2895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48650" cy="2895600"/>
                    </a:xfrm>
                    <a:prstGeom prst="rect">
                      <a:avLst/>
                    </a:prstGeom>
                    <a:noFill/>
                  </pic:spPr>
                </pic:pic>
              </a:graphicData>
            </a:graphic>
          </wp:inline>
        </w:drawing>
      </w:r>
    </w:p>
    <w:p w14:paraId="41CCEBF6" w14:textId="77777777" w:rsidR="005946F5" w:rsidRPr="007B3E63" w:rsidRDefault="005946F5" w:rsidP="005946F5">
      <w:pPr>
        <w:rPr>
          <w:rFonts w:ascii="Times New Roman" w:hAnsi="Times New Roman" w:cs="Times New Roman"/>
          <w:b/>
        </w:rPr>
      </w:pPr>
      <w:r w:rsidRPr="007B3E63">
        <w:rPr>
          <w:rFonts w:ascii="Times New Roman" w:hAnsi="Times New Roman" w:cs="Times New Roman"/>
        </w:rPr>
        <w:t>Incremental cost is represented in USD (2013) and incremental effectiveness is the number of DALYs averted. These are average per patient. WTP indicates the willingness to pay threshold (set at 1 gross domestic product). Each blue dot is the result of for one cohort of 10,000 new TB patients.</w:t>
      </w:r>
    </w:p>
    <w:p w14:paraId="6D851D52"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rPr>
        <w:br w:type="page"/>
      </w:r>
    </w:p>
    <w:p w14:paraId="26C2D4A4"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rPr>
        <w:lastRenderedPageBreak/>
        <w:t xml:space="preserve">Table S9. Threshold analysis by country and scenario. </w:t>
      </w:r>
    </w:p>
    <w:tbl>
      <w:tblPr>
        <w:tblStyle w:val="TableGrid"/>
        <w:tblW w:w="0" w:type="auto"/>
        <w:tblLayout w:type="fixed"/>
        <w:tblLook w:val="04A0" w:firstRow="1" w:lastRow="0" w:firstColumn="1" w:lastColumn="0" w:noHBand="0" w:noVBand="1"/>
      </w:tblPr>
      <w:tblGrid>
        <w:gridCol w:w="1098"/>
        <w:gridCol w:w="900"/>
        <w:gridCol w:w="711"/>
        <w:gridCol w:w="2589"/>
        <w:gridCol w:w="2590"/>
        <w:gridCol w:w="2590"/>
        <w:gridCol w:w="2590"/>
      </w:tblGrid>
      <w:tr w:rsidR="005946F5" w:rsidRPr="007B3E63" w14:paraId="1321BDAA" w14:textId="77777777" w:rsidTr="007B3E63">
        <w:trPr>
          <w:trHeight w:val="144"/>
        </w:trPr>
        <w:tc>
          <w:tcPr>
            <w:tcW w:w="1098" w:type="dxa"/>
            <w:shd w:val="clear" w:color="auto" w:fill="000000" w:themeFill="text1"/>
            <w:noWrap/>
            <w:hideMark/>
          </w:tcPr>
          <w:p w14:paraId="1B64692D"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rPr>
              <w:tab/>
            </w:r>
            <w:r w:rsidRPr="007B3E63">
              <w:rPr>
                <w:rFonts w:ascii="Times New Roman" w:hAnsi="Times New Roman" w:cs="Times New Roman"/>
                <w:b/>
                <w:color w:val="FFFFFF" w:themeColor="background1"/>
                <w:sz w:val="16"/>
                <w:szCs w:val="16"/>
              </w:rPr>
              <w:t> </w:t>
            </w:r>
          </w:p>
        </w:tc>
        <w:tc>
          <w:tcPr>
            <w:tcW w:w="900" w:type="dxa"/>
            <w:shd w:val="clear" w:color="auto" w:fill="000000" w:themeFill="text1"/>
            <w:noWrap/>
            <w:hideMark/>
          </w:tcPr>
          <w:p w14:paraId="7623B5C4"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w:t>
            </w:r>
          </w:p>
        </w:tc>
        <w:tc>
          <w:tcPr>
            <w:tcW w:w="711" w:type="dxa"/>
            <w:shd w:val="clear" w:color="auto" w:fill="000000" w:themeFill="text1"/>
            <w:noWrap/>
            <w:hideMark/>
          </w:tcPr>
          <w:p w14:paraId="530118E9"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w:t>
            </w:r>
          </w:p>
        </w:tc>
        <w:tc>
          <w:tcPr>
            <w:tcW w:w="2589" w:type="dxa"/>
            <w:shd w:val="clear" w:color="auto" w:fill="000000" w:themeFill="text1"/>
            <w:noWrap/>
            <w:hideMark/>
          </w:tcPr>
          <w:p w14:paraId="6C259475"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Guidelines</w:t>
            </w:r>
          </w:p>
        </w:tc>
        <w:tc>
          <w:tcPr>
            <w:tcW w:w="2590" w:type="dxa"/>
            <w:shd w:val="clear" w:color="auto" w:fill="000000" w:themeFill="text1"/>
          </w:tcPr>
          <w:p w14:paraId="78BD4955" w14:textId="77777777" w:rsidR="005946F5" w:rsidRPr="007B3E63" w:rsidRDefault="005946F5" w:rsidP="007B3E63">
            <w:pPr>
              <w:rPr>
                <w:rFonts w:ascii="Times New Roman" w:hAnsi="Times New Roman" w:cs="Times New Roman"/>
                <w:b/>
                <w:bCs/>
                <w:color w:val="FFFFFF" w:themeColor="background1"/>
                <w:sz w:val="16"/>
                <w:szCs w:val="16"/>
              </w:rPr>
            </w:pPr>
          </w:p>
        </w:tc>
        <w:tc>
          <w:tcPr>
            <w:tcW w:w="2590" w:type="dxa"/>
            <w:shd w:val="clear" w:color="auto" w:fill="000000" w:themeFill="text1"/>
            <w:noWrap/>
            <w:hideMark/>
          </w:tcPr>
          <w:p w14:paraId="10B33366"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Current</w:t>
            </w:r>
          </w:p>
        </w:tc>
        <w:tc>
          <w:tcPr>
            <w:tcW w:w="2590" w:type="dxa"/>
            <w:shd w:val="clear" w:color="auto" w:fill="000000" w:themeFill="text1"/>
          </w:tcPr>
          <w:p w14:paraId="45C78AB9" w14:textId="77777777" w:rsidR="005946F5" w:rsidRPr="007B3E63" w:rsidRDefault="005946F5" w:rsidP="007B3E63">
            <w:pPr>
              <w:rPr>
                <w:rFonts w:ascii="Times New Roman" w:hAnsi="Times New Roman" w:cs="Times New Roman"/>
                <w:b/>
                <w:bCs/>
                <w:color w:val="FFFFFF" w:themeColor="background1"/>
                <w:sz w:val="16"/>
                <w:szCs w:val="16"/>
              </w:rPr>
            </w:pPr>
          </w:p>
        </w:tc>
      </w:tr>
      <w:tr w:rsidR="005946F5" w:rsidRPr="007B3E63" w14:paraId="7C9D698B" w14:textId="77777777" w:rsidTr="007B3E63">
        <w:trPr>
          <w:trHeight w:val="144"/>
        </w:trPr>
        <w:tc>
          <w:tcPr>
            <w:tcW w:w="1098" w:type="dxa"/>
            <w:shd w:val="clear" w:color="auto" w:fill="000000" w:themeFill="text1"/>
            <w:hideMark/>
          </w:tcPr>
          <w:p w14:paraId="1075F029"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 xml:space="preserve">Country </w:t>
            </w:r>
          </w:p>
        </w:tc>
        <w:tc>
          <w:tcPr>
            <w:tcW w:w="1611" w:type="dxa"/>
            <w:gridSpan w:val="2"/>
            <w:shd w:val="clear" w:color="auto" w:fill="000000" w:themeFill="text1"/>
            <w:hideMark/>
          </w:tcPr>
          <w:p w14:paraId="178B20BA"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ICER threshold</w:t>
            </w:r>
          </w:p>
        </w:tc>
        <w:tc>
          <w:tcPr>
            <w:tcW w:w="2589" w:type="dxa"/>
            <w:shd w:val="clear" w:color="auto" w:fill="000000" w:themeFill="text1"/>
            <w:hideMark/>
          </w:tcPr>
          <w:p w14:paraId="4F732C27"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average drug price per month</w:t>
            </w:r>
          </w:p>
        </w:tc>
        <w:tc>
          <w:tcPr>
            <w:tcW w:w="2590" w:type="dxa"/>
            <w:shd w:val="clear" w:color="auto" w:fill="000000" w:themeFill="text1"/>
            <w:hideMark/>
          </w:tcPr>
          <w:p w14:paraId="1071B0EF"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runs &gt; threshold (mean ICER)</w:t>
            </w:r>
          </w:p>
        </w:tc>
        <w:tc>
          <w:tcPr>
            <w:tcW w:w="2590" w:type="dxa"/>
            <w:shd w:val="clear" w:color="auto" w:fill="000000" w:themeFill="text1"/>
            <w:hideMark/>
          </w:tcPr>
          <w:p w14:paraId="749D6F5A"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average drug price per month</w:t>
            </w:r>
          </w:p>
        </w:tc>
        <w:tc>
          <w:tcPr>
            <w:tcW w:w="2590" w:type="dxa"/>
            <w:shd w:val="clear" w:color="auto" w:fill="000000" w:themeFill="text1"/>
            <w:hideMark/>
          </w:tcPr>
          <w:p w14:paraId="56C5C82E"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runs &gt; threshold (mean ICER)</w:t>
            </w:r>
          </w:p>
        </w:tc>
      </w:tr>
      <w:tr w:rsidR="005946F5" w:rsidRPr="007B3E63" w14:paraId="1A41A353" w14:textId="77777777" w:rsidTr="007B3E63">
        <w:trPr>
          <w:trHeight w:val="144"/>
        </w:trPr>
        <w:tc>
          <w:tcPr>
            <w:tcW w:w="1098" w:type="dxa"/>
            <w:noWrap/>
            <w:hideMark/>
          </w:tcPr>
          <w:p w14:paraId="3DE6FBB9"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South Africa</w:t>
            </w:r>
          </w:p>
        </w:tc>
        <w:tc>
          <w:tcPr>
            <w:tcW w:w="900" w:type="dxa"/>
            <w:noWrap/>
            <w:hideMark/>
          </w:tcPr>
          <w:p w14:paraId="6153B65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1/4xGDP</w:t>
            </w:r>
          </w:p>
        </w:tc>
        <w:tc>
          <w:tcPr>
            <w:tcW w:w="711" w:type="dxa"/>
            <w:noWrap/>
            <w:hideMark/>
          </w:tcPr>
          <w:p w14:paraId="6387AC3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1,655</w:t>
            </w:r>
          </w:p>
        </w:tc>
        <w:tc>
          <w:tcPr>
            <w:tcW w:w="2589" w:type="dxa"/>
            <w:noWrap/>
            <w:hideMark/>
          </w:tcPr>
          <w:p w14:paraId="66E63D5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94 </w:t>
            </w:r>
          </w:p>
        </w:tc>
        <w:tc>
          <w:tcPr>
            <w:tcW w:w="2590" w:type="dxa"/>
            <w:noWrap/>
            <w:hideMark/>
          </w:tcPr>
          <w:p w14:paraId="29CC8634" w14:textId="1916DEA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24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 (1,751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04) </w:t>
            </w:r>
          </w:p>
        </w:tc>
        <w:tc>
          <w:tcPr>
            <w:tcW w:w="2590" w:type="dxa"/>
            <w:noWrap/>
            <w:hideMark/>
          </w:tcPr>
          <w:p w14:paraId="264550E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79 </w:t>
            </w:r>
          </w:p>
        </w:tc>
        <w:tc>
          <w:tcPr>
            <w:tcW w:w="2590" w:type="dxa"/>
            <w:noWrap/>
            <w:hideMark/>
          </w:tcPr>
          <w:p w14:paraId="4C3EA4B5" w14:textId="4EFEFC9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45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 (1,682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09) </w:t>
            </w:r>
          </w:p>
        </w:tc>
      </w:tr>
      <w:tr w:rsidR="005946F5" w:rsidRPr="007B3E63" w14:paraId="7BD16263" w14:textId="77777777" w:rsidTr="007B3E63">
        <w:trPr>
          <w:trHeight w:val="144"/>
        </w:trPr>
        <w:tc>
          <w:tcPr>
            <w:tcW w:w="1098" w:type="dxa"/>
            <w:noWrap/>
            <w:hideMark/>
          </w:tcPr>
          <w:p w14:paraId="63236C62"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900" w:type="dxa"/>
            <w:noWrap/>
            <w:hideMark/>
          </w:tcPr>
          <w:p w14:paraId="6101E58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1/2xGDP</w:t>
            </w:r>
          </w:p>
        </w:tc>
        <w:tc>
          <w:tcPr>
            <w:tcW w:w="711" w:type="dxa"/>
            <w:noWrap/>
            <w:hideMark/>
          </w:tcPr>
          <w:p w14:paraId="20CE9A6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3,309</w:t>
            </w:r>
          </w:p>
        </w:tc>
        <w:tc>
          <w:tcPr>
            <w:tcW w:w="2589" w:type="dxa"/>
            <w:noWrap/>
            <w:hideMark/>
          </w:tcPr>
          <w:p w14:paraId="310508C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104 </w:t>
            </w:r>
          </w:p>
        </w:tc>
        <w:tc>
          <w:tcPr>
            <w:tcW w:w="2590" w:type="dxa"/>
            <w:noWrap/>
            <w:hideMark/>
          </w:tcPr>
          <w:p w14:paraId="292F7598" w14:textId="56A472D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17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 (3,326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82) </w:t>
            </w:r>
          </w:p>
        </w:tc>
        <w:tc>
          <w:tcPr>
            <w:tcW w:w="2590" w:type="dxa"/>
            <w:noWrap/>
            <w:hideMark/>
          </w:tcPr>
          <w:p w14:paraId="1CBF08E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128 </w:t>
            </w:r>
          </w:p>
        </w:tc>
        <w:tc>
          <w:tcPr>
            <w:tcW w:w="2590" w:type="dxa"/>
            <w:noWrap/>
            <w:hideMark/>
          </w:tcPr>
          <w:p w14:paraId="67C49693" w14:textId="0609046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45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 (3,348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92) </w:t>
            </w:r>
          </w:p>
        </w:tc>
      </w:tr>
      <w:tr w:rsidR="005946F5" w:rsidRPr="007B3E63" w14:paraId="20215CAA" w14:textId="77777777" w:rsidTr="007B3E63">
        <w:trPr>
          <w:trHeight w:val="144"/>
        </w:trPr>
        <w:tc>
          <w:tcPr>
            <w:tcW w:w="1098" w:type="dxa"/>
            <w:noWrap/>
            <w:hideMark/>
          </w:tcPr>
          <w:p w14:paraId="2AB859C4"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900" w:type="dxa"/>
            <w:noWrap/>
            <w:hideMark/>
          </w:tcPr>
          <w:p w14:paraId="7D5879F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1xGDP</w:t>
            </w:r>
          </w:p>
        </w:tc>
        <w:tc>
          <w:tcPr>
            <w:tcW w:w="711" w:type="dxa"/>
            <w:noWrap/>
            <w:hideMark/>
          </w:tcPr>
          <w:p w14:paraId="464BB05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6,618</w:t>
            </w:r>
          </w:p>
        </w:tc>
        <w:tc>
          <w:tcPr>
            <w:tcW w:w="2589" w:type="dxa"/>
            <w:noWrap/>
            <w:hideMark/>
          </w:tcPr>
          <w:p w14:paraId="60B857F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125 </w:t>
            </w:r>
          </w:p>
        </w:tc>
        <w:tc>
          <w:tcPr>
            <w:tcW w:w="2590" w:type="dxa"/>
            <w:noWrap/>
            <w:hideMark/>
          </w:tcPr>
          <w:p w14:paraId="1B136338" w14:textId="5B52B3E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 (6,635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94) </w:t>
            </w:r>
          </w:p>
        </w:tc>
        <w:tc>
          <w:tcPr>
            <w:tcW w:w="2590" w:type="dxa"/>
            <w:noWrap/>
            <w:hideMark/>
          </w:tcPr>
          <w:p w14:paraId="51D20F9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225 </w:t>
            </w:r>
          </w:p>
        </w:tc>
        <w:tc>
          <w:tcPr>
            <w:tcW w:w="2590" w:type="dxa"/>
            <w:noWrap/>
            <w:hideMark/>
          </w:tcPr>
          <w:p w14:paraId="02AC1EAC" w14:textId="73D8D59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44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 (6,648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56) </w:t>
            </w:r>
          </w:p>
        </w:tc>
      </w:tr>
      <w:tr w:rsidR="005946F5" w:rsidRPr="007B3E63" w14:paraId="4AB70857" w14:textId="77777777" w:rsidTr="007B3E63">
        <w:trPr>
          <w:trHeight w:val="144"/>
        </w:trPr>
        <w:tc>
          <w:tcPr>
            <w:tcW w:w="1098" w:type="dxa"/>
            <w:noWrap/>
            <w:hideMark/>
          </w:tcPr>
          <w:p w14:paraId="3AECB7BB"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Brazil</w:t>
            </w:r>
          </w:p>
        </w:tc>
        <w:tc>
          <w:tcPr>
            <w:tcW w:w="900" w:type="dxa"/>
            <w:noWrap/>
            <w:hideMark/>
          </w:tcPr>
          <w:p w14:paraId="265166D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1/4xGDP</w:t>
            </w:r>
          </w:p>
        </w:tc>
        <w:tc>
          <w:tcPr>
            <w:tcW w:w="711" w:type="dxa"/>
            <w:noWrap/>
            <w:hideMark/>
          </w:tcPr>
          <w:p w14:paraId="1BE2FAC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2,802</w:t>
            </w:r>
          </w:p>
        </w:tc>
        <w:tc>
          <w:tcPr>
            <w:tcW w:w="2589" w:type="dxa"/>
            <w:noWrap/>
            <w:hideMark/>
          </w:tcPr>
          <w:p w14:paraId="6DBB98B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221 </w:t>
            </w:r>
          </w:p>
        </w:tc>
        <w:tc>
          <w:tcPr>
            <w:tcW w:w="2590" w:type="dxa"/>
            <w:noWrap/>
            <w:hideMark/>
          </w:tcPr>
          <w:p w14:paraId="50DF221D" w14:textId="2E542B3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30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 (2,875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21) </w:t>
            </w:r>
          </w:p>
        </w:tc>
        <w:tc>
          <w:tcPr>
            <w:tcW w:w="2590" w:type="dxa"/>
            <w:noWrap/>
            <w:hideMark/>
          </w:tcPr>
          <w:p w14:paraId="1B2C86D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490 </w:t>
            </w:r>
          </w:p>
        </w:tc>
        <w:tc>
          <w:tcPr>
            <w:tcW w:w="2590" w:type="dxa"/>
            <w:noWrap/>
            <w:hideMark/>
          </w:tcPr>
          <w:p w14:paraId="163D5A1F" w14:textId="26FEC4A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55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 (2,876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05) </w:t>
            </w:r>
          </w:p>
        </w:tc>
      </w:tr>
      <w:tr w:rsidR="005946F5" w:rsidRPr="007B3E63" w14:paraId="37B686AA" w14:textId="77777777" w:rsidTr="007B3E63">
        <w:trPr>
          <w:trHeight w:val="144"/>
        </w:trPr>
        <w:tc>
          <w:tcPr>
            <w:tcW w:w="1098" w:type="dxa"/>
            <w:noWrap/>
            <w:hideMark/>
          </w:tcPr>
          <w:p w14:paraId="6AC7CA78"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900" w:type="dxa"/>
            <w:noWrap/>
            <w:hideMark/>
          </w:tcPr>
          <w:p w14:paraId="0DAF47C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1/2xGDP</w:t>
            </w:r>
          </w:p>
        </w:tc>
        <w:tc>
          <w:tcPr>
            <w:tcW w:w="711" w:type="dxa"/>
            <w:noWrap/>
            <w:hideMark/>
          </w:tcPr>
          <w:p w14:paraId="186112E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5,604</w:t>
            </w:r>
          </w:p>
        </w:tc>
        <w:tc>
          <w:tcPr>
            <w:tcW w:w="2589" w:type="dxa"/>
            <w:noWrap/>
            <w:hideMark/>
          </w:tcPr>
          <w:p w14:paraId="5F1E120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253 </w:t>
            </w:r>
          </w:p>
        </w:tc>
        <w:tc>
          <w:tcPr>
            <w:tcW w:w="2590" w:type="dxa"/>
            <w:noWrap/>
            <w:hideMark/>
          </w:tcPr>
          <w:p w14:paraId="1FA7BEDD" w14:textId="44A0909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20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 (5,623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96) </w:t>
            </w:r>
          </w:p>
        </w:tc>
        <w:tc>
          <w:tcPr>
            <w:tcW w:w="2590" w:type="dxa"/>
            <w:noWrap/>
            <w:hideMark/>
          </w:tcPr>
          <w:p w14:paraId="0151EFF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858 </w:t>
            </w:r>
          </w:p>
        </w:tc>
        <w:tc>
          <w:tcPr>
            <w:tcW w:w="2590" w:type="dxa"/>
            <w:noWrap/>
            <w:hideMark/>
          </w:tcPr>
          <w:p w14:paraId="3F6F9BBD" w14:textId="4815A8E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52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  (5,606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14) </w:t>
            </w:r>
          </w:p>
        </w:tc>
      </w:tr>
      <w:tr w:rsidR="005946F5" w:rsidRPr="007B3E63" w14:paraId="3258CC05" w14:textId="77777777" w:rsidTr="007B3E63">
        <w:trPr>
          <w:trHeight w:val="144"/>
        </w:trPr>
        <w:tc>
          <w:tcPr>
            <w:tcW w:w="1098" w:type="dxa"/>
            <w:noWrap/>
            <w:hideMark/>
          </w:tcPr>
          <w:p w14:paraId="7059075D"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900" w:type="dxa"/>
            <w:noWrap/>
            <w:hideMark/>
          </w:tcPr>
          <w:p w14:paraId="227C724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1xGDP</w:t>
            </w:r>
          </w:p>
        </w:tc>
        <w:tc>
          <w:tcPr>
            <w:tcW w:w="711" w:type="dxa"/>
            <w:noWrap/>
            <w:hideMark/>
          </w:tcPr>
          <w:p w14:paraId="1B399CA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11,208</w:t>
            </w:r>
          </w:p>
        </w:tc>
        <w:tc>
          <w:tcPr>
            <w:tcW w:w="2589" w:type="dxa"/>
            <w:noWrap/>
            <w:hideMark/>
          </w:tcPr>
          <w:p w14:paraId="0C3BCB1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319 </w:t>
            </w:r>
          </w:p>
        </w:tc>
        <w:tc>
          <w:tcPr>
            <w:tcW w:w="2590" w:type="dxa"/>
            <w:noWrap/>
            <w:hideMark/>
          </w:tcPr>
          <w:p w14:paraId="6CEA5CE9" w14:textId="338AABA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 (11,293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25) </w:t>
            </w:r>
          </w:p>
        </w:tc>
        <w:tc>
          <w:tcPr>
            <w:tcW w:w="2590" w:type="dxa"/>
            <w:noWrap/>
            <w:hideMark/>
          </w:tcPr>
          <w:p w14:paraId="75FB3BA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1,614 </w:t>
            </w:r>
          </w:p>
        </w:tc>
        <w:tc>
          <w:tcPr>
            <w:tcW w:w="2590" w:type="dxa"/>
            <w:noWrap/>
            <w:hideMark/>
          </w:tcPr>
          <w:p w14:paraId="422C2373" w14:textId="45D41DC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52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 (11,214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71) </w:t>
            </w:r>
          </w:p>
        </w:tc>
      </w:tr>
      <w:tr w:rsidR="005946F5" w:rsidRPr="007B3E63" w14:paraId="631C6930" w14:textId="77777777" w:rsidTr="007B3E63">
        <w:trPr>
          <w:trHeight w:val="144"/>
        </w:trPr>
        <w:tc>
          <w:tcPr>
            <w:tcW w:w="1098" w:type="dxa"/>
            <w:noWrap/>
            <w:hideMark/>
          </w:tcPr>
          <w:p w14:paraId="13979C1C"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Tanzania</w:t>
            </w:r>
          </w:p>
        </w:tc>
        <w:tc>
          <w:tcPr>
            <w:tcW w:w="900" w:type="dxa"/>
            <w:noWrap/>
            <w:hideMark/>
          </w:tcPr>
          <w:p w14:paraId="3A4C8BC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1/4xGDP</w:t>
            </w:r>
          </w:p>
        </w:tc>
        <w:tc>
          <w:tcPr>
            <w:tcW w:w="711" w:type="dxa"/>
            <w:noWrap/>
            <w:hideMark/>
          </w:tcPr>
          <w:p w14:paraId="259C291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174</w:t>
            </w:r>
          </w:p>
        </w:tc>
        <w:tc>
          <w:tcPr>
            <w:tcW w:w="2589" w:type="dxa"/>
            <w:noWrap/>
            <w:hideMark/>
          </w:tcPr>
          <w:p w14:paraId="72E032B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31 </w:t>
            </w:r>
          </w:p>
        </w:tc>
        <w:tc>
          <w:tcPr>
            <w:tcW w:w="2590" w:type="dxa"/>
            <w:noWrap/>
            <w:hideMark/>
          </w:tcPr>
          <w:p w14:paraId="1E075407" w14:textId="70F007A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40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 (321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19) </w:t>
            </w:r>
          </w:p>
        </w:tc>
        <w:tc>
          <w:tcPr>
            <w:tcW w:w="2590" w:type="dxa"/>
            <w:noWrap/>
            <w:hideMark/>
          </w:tcPr>
          <w:p w14:paraId="1A2F629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31 </w:t>
            </w:r>
          </w:p>
        </w:tc>
        <w:tc>
          <w:tcPr>
            <w:tcW w:w="2590" w:type="dxa"/>
            <w:noWrap/>
            <w:hideMark/>
          </w:tcPr>
          <w:p w14:paraId="26E610BA" w14:textId="54CE189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 (283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01) </w:t>
            </w:r>
          </w:p>
        </w:tc>
      </w:tr>
      <w:tr w:rsidR="005946F5" w:rsidRPr="007B3E63" w14:paraId="6764CA64" w14:textId="77777777" w:rsidTr="007B3E63">
        <w:trPr>
          <w:trHeight w:val="144"/>
        </w:trPr>
        <w:tc>
          <w:tcPr>
            <w:tcW w:w="1098" w:type="dxa"/>
            <w:noWrap/>
            <w:hideMark/>
          </w:tcPr>
          <w:p w14:paraId="53FC4A6D"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900" w:type="dxa"/>
            <w:noWrap/>
            <w:hideMark/>
          </w:tcPr>
          <w:p w14:paraId="10C0185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1/2xGDP</w:t>
            </w:r>
          </w:p>
        </w:tc>
        <w:tc>
          <w:tcPr>
            <w:tcW w:w="711" w:type="dxa"/>
            <w:noWrap/>
            <w:hideMark/>
          </w:tcPr>
          <w:p w14:paraId="34723B7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348</w:t>
            </w:r>
          </w:p>
        </w:tc>
        <w:tc>
          <w:tcPr>
            <w:tcW w:w="2589" w:type="dxa"/>
            <w:noWrap/>
            <w:hideMark/>
          </w:tcPr>
          <w:p w14:paraId="1D5FFBC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32 </w:t>
            </w:r>
          </w:p>
        </w:tc>
        <w:tc>
          <w:tcPr>
            <w:tcW w:w="2590" w:type="dxa"/>
            <w:noWrap/>
            <w:hideMark/>
          </w:tcPr>
          <w:p w14:paraId="0649E572" w14:textId="518746B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33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 (688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26) </w:t>
            </w:r>
          </w:p>
        </w:tc>
        <w:tc>
          <w:tcPr>
            <w:tcW w:w="2590" w:type="dxa"/>
            <w:noWrap/>
            <w:hideMark/>
          </w:tcPr>
          <w:p w14:paraId="5BF4011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32 </w:t>
            </w:r>
          </w:p>
        </w:tc>
        <w:tc>
          <w:tcPr>
            <w:tcW w:w="2590" w:type="dxa"/>
            <w:noWrap/>
            <w:hideMark/>
          </w:tcPr>
          <w:p w14:paraId="3ADA6516" w14:textId="564C502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21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 (418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24) </w:t>
            </w:r>
          </w:p>
        </w:tc>
      </w:tr>
      <w:tr w:rsidR="005946F5" w:rsidRPr="007B3E63" w14:paraId="388995F1" w14:textId="77777777" w:rsidTr="007B3E63">
        <w:trPr>
          <w:trHeight w:val="144"/>
        </w:trPr>
        <w:tc>
          <w:tcPr>
            <w:tcW w:w="1098" w:type="dxa"/>
            <w:noWrap/>
            <w:hideMark/>
          </w:tcPr>
          <w:p w14:paraId="20B55085"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900" w:type="dxa"/>
            <w:noWrap/>
            <w:hideMark/>
          </w:tcPr>
          <w:p w14:paraId="66DED14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1xGDP</w:t>
            </w:r>
          </w:p>
        </w:tc>
        <w:tc>
          <w:tcPr>
            <w:tcW w:w="711" w:type="dxa"/>
            <w:noWrap/>
            <w:hideMark/>
          </w:tcPr>
          <w:p w14:paraId="0D0ED41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695</w:t>
            </w:r>
          </w:p>
        </w:tc>
        <w:tc>
          <w:tcPr>
            <w:tcW w:w="2589" w:type="dxa"/>
            <w:noWrap/>
            <w:hideMark/>
          </w:tcPr>
          <w:p w14:paraId="0CEBBE5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33 </w:t>
            </w:r>
          </w:p>
        </w:tc>
        <w:tc>
          <w:tcPr>
            <w:tcW w:w="2590" w:type="dxa"/>
            <w:noWrap/>
            <w:hideMark/>
          </w:tcPr>
          <w:p w14:paraId="4AF1E1BA" w14:textId="6E627C5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22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 (1,055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33) </w:t>
            </w:r>
          </w:p>
        </w:tc>
        <w:tc>
          <w:tcPr>
            <w:tcW w:w="2590" w:type="dxa"/>
            <w:noWrap/>
            <w:hideMark/>
          </w:tcPr>
          <w:p w14:paraId="3C6D796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35 </w:t>
            </w:r>
          </w:p>
        </w:tc>
        <w:tc>
          <w:tcPr>
            <w:tcW w:w="2590" w:type="dxa"/>
            <w:noWrap/>
            <w:hideMark/>
          </w:tcPr>
          <w:p w14:paraId="4ED766A5" w14:textId="6C7ABA9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 (823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93) </w:t>
            </w:r>
          </w:p>
        </w:tc>
      </w:tr>
      <w:tr w:rsidR="005946F5" w:rsidRPr="007B3E63" w14:paraId="0A4C6F4D" w14:textId="77777777" w:rsidTr="007B3E63">
        <w:trPr>
          <w:trHeight w:val="144"/>
        </w:trPr>
        <w:tc>
          <w:tcPr>
            <w:tcW w:w="1098" w:type="dxa"/>
            <w:noWrap/>
            <w:hideMark/>
          </w:tcPr>
          <w:p w14:paraId="114A1BC4"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Bangladesh</w:t>
            </w:r>
          </w:p>
        </w:tc>
        <w:tc>
          <w:tcPr>
            <w:tcW w:w="900" w:type="dxa"/>
            <w:noWrap/>
            <w:hideMark/>
          </w:tcPr>
          <w:p w14:paraId="6317E02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1/4xGDP</w:t>
            </w:r>
          </w:p>
        </w:tc>
        <w:tc>
          <w:tcPr>
            <w:tcW w:w="711" w:type="dxa"/>
            <w:noWrap/>
            <w:hideMark/>
          </w:tcPr>
          <w:p w14:paraId="2600247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207</w:t>
            </w:r>
          </w:p>
        </w:tc>
        <w:tc>
          <w:tcPr>
            <w:tcW w:w="2589" w:type="dxa"/>
            <w:noWrap/>
            <w:hideMark/>
          </w:tcPr>
          <w:p w14:paraId="6E83EEA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24 </w:t>
            </w:r>
          </w:p>
        </w:tc>
        <w:tc>
          <w:tcPr>
            <w:tcW w:w="2590" w:type="dxa"/>
            <w:noWrap/>
            <w:hideMark/>
          </w:tcPr>
          <w:p w14:paraId="56684FF1" w14:textId="6EBE5D7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32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 (300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65) </w:t>
            </w:r>
          </w:p>
        </w:tc>
        <w:tc>
          <w:tcPr>
            <w:tcW w:w="2590" w:type="dxa"/>
            <w:noWrap/>
            <w:hideMark/>
          </w:tcPr>
          <w:p w14:paraId="7ACFBC5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24 </w:t>
            </w:r>
          </w:p>
        </w:tc>
        <w:tc>
          <w:tcPr>
            <w:tcW w:w="2590" w:type="dxa"/>
            <w:noWrap/>
            <w:hideMark/>
          </w:tcPr>
          <w:p w14:paraId="0E7A70F7" w14:textId="06898B1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34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 (257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69) </w:t>
            </w:r>
          </w:p>
        </w:tc>
      </w:tr>
      <w:tr w:rsidR="005946F5" w:rsidRPr="007B3E63" w14:paraId="72CA56EB" w14:textId="77777777" w:rsidTr="007B3E63">
        <w:trPr>
          <w:trHeight w:val="144"/>
        </w:trPr>
        <w:tc>
          <w:tcPr>
            <w:tcW w:w="1098" w:type="dxa"/>
            <w:noWrap/>
            <w:hideMark/>
          </w:tcPr>
          <w:p w14:paraId="31569FF6"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900" w:type="dxa"/>
            <w:noWrap/>
            <w:hideMark/>
          </w:tcPr>
          <w:p w14:paraId="634362A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1/2xGDP</w:t>
            </w:r>
          </w:p>
        </w:tc>
        <w:tc>
          <w:tcPr>
            <w:tcW w:w="711" w:type="dxa"/>
            <w:noWrap/>
            <w:hideMark/>
          </w:tcPr>
          <w:p w14:paraId="2B2D7D8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415</w:t>
            </w:r>
          </w:p>
        </w:tc>
        <w:tc>
          <w:tcPr>
            <w:tcW w:w="2589" w:type="dxa"/>
            <w:noWrap/>
            <w:hideMark/>
          </w:tcPr>
          <w:p w14:paraId="0B35BFD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25 </w:t>
            </w:r>
          </w:p>
        </w:tc>
        <w:tc>
          <w:tcPr>
            <w:tcW w:w="2590" w:type="dxa"/>
            <w:noWrap/>
            <w:hideMark/>
          </w:tcPr>
          <w:p w14:paraId="280CA6F8" w14:textId="2BF074C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22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 (444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88) </w:t>
            </w:r>
          </w:p>
        </w:tc>
        <w:tc>
          <w:tcPr>
            <w:tcW w:w="2590" w:type="dxa"/>
            <w:noWrap/>
            <w:hideMark/>
          </w:tcPr>
          <w:p w14:paraId="086E3D1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26 </w:t>
            </w:r>
          </w:p>
        </w:tc>
        <w:tc>
          <w:tcPr>
            <w:tcW w:w="2590" w:type="dxa"/>
            <w:noWrap/>
            <w:hideMark/>
          </w:tcPr>
          <w:p w14:paraId="082AF374" w14:textId="48F3A5D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22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 (517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00) </w:t>
            </w:r>
          </w:p>
        </w:tc>
      </w:tr>
      <w:tr w:rsidR="005946F5" w:rsidRPr="007B3E63" w14:paraId="7043EBAA" w14:textId="77777777" w:rsidTr="007B3E63">
        <w:trPr>
          <w:trHeight w:val="144"/>
        </w:trPr>
        <w:tc>
          <w:tcPr>
            <w:tcW w:w="1098" w:type="dxa"/>
            <w:noWrap/>
            <w:hideMark/>
          </w:tcPr>
          <w:p w14:paraId="577574E6"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900" w:type="dxa"/>
            <w:noWrap/>
            <w:hideMark/>
          </w:tcPr>
          <w:p w14:paraId="50127B6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1xGDP</w:t>
            </w:r>
          </w:p>
        </w:tc>
        <w:tc>
          <w:tcPr>
            <w:tcW w:w="711" w:type="dxa"/>
            <w:noWrap/>
            <w:hideMark/>
          </w:tcPr>
          <w:p w14:paraId="70146B0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829</w:t>
            </w:r>
          </w:p>
        </w:tc>
        <w:tc>
          <w:tcPr>
            <w:tcW w:w="2589" w:type="dxa"/>
            <w:noWrap/>
            <w:hideMark/>
          </w:tcPr>
          <w:p w14:paraId="5A5A616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28 </w:t>
            </w:r>
          </w:p>
        </w:tc>
        <w:tc>
          <w:tcPr>
            <w:tcW w:w="2590" w:type="dxa"/>
            <w:noWrap/>
            <w:hideMark/>
          </w:tcPr>
          <w:p w14:paraId="58587EDE" w14:textId="08BBA00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 (877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57) </w:t>
            </w:r>
          </w:p>
        </w:tc>
        <w:tc>
          <w:tcPr>
            <w:tcW w:w="2590" w:type="dxa"/>
            <w:noWrap/>
            <w:hideMark/>
          </w:tcPr>
          <w:p w14:paraId="5607F68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29 </w:t>
            </w:r>
          </w:p>
        </w:tc>
        <w:tc>
          <w:tcPr>
            <w:tcW w:w="2590" w:type="dxa"/>
            <w:noWrap/>
            <w:hideMark/>
          </w:tcPr>
          <w:p w14:paraId="0A8A21EB" w14:textId="6DC5A50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xml:space="preserve"> 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 (905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 xml:space="preserve">97) </w:t>
            </w:r>
          </w:p>
        </w:tc>
      </w:tr>
    </w:tbl>
    <w:p w14:paraId="78B4DAE8" w14:textId="77777777" w:rsidR="005946F5" w:rsidRPr="007B3E63" w:rsidRDefault="005946F5" w:rsidP="005946F5">
      <w:pPr>
        <w:rPr>
          <w:rFonts w:ascii="Times New Roman" w:hAnsi="Times New Roman" w:cs="Times New Roman"/>
          <w:b/>
        </w:rPr>
      </w:pPr>
    </w:p>
    <w:p w14:paraId="4D3EE3C0" w14:textId="77777777" w:rsidR="005946F5" w:rsidRPr="007B3E63" w:rsidRDefault="005946F5" w:rsidP="005946F5">
      <w:pPr>
        <w:spacing w:after="0" w:line="240" w:lineRule="auto"/>
        <w:rPr>
          <w:rFonts w:ascii="Times New Roman" w:hAnsi="Times New Roman" w:cs="Times New Roman"/>
          <w:b/>
        </w:rPr>
      </w:pPr>
    </w:p>
    <w:p w14:paraId="00B42521" w14:textId="77777777" w:rsidR="005946F5" w:rsidRPr="007B3E63" w:rsidRDefault="005946F5" w:rsidP="005946F5">
      <w:pPr>
        <w:rPr>
          <w:rFonts w:ascii="Times New Roman" w:hAnsi="Times New Roman" w:cs="Times New Roman"/>
          <w:b/>
        </w:rPr>
      </w:pPr>
    </w:p>
    <w:p w14:paraId="1A011771" w14:textId="77777777" w:rsidR="005946F5" w:rsidRPr="007B3E63" w:rsidRDefault="005946F5" w:rsidP="005946F5">
      <w:pPr>
        <w:rPr>
          <w:rFonts w:ascii="Times New Roman" w:hAnsi="Times New Roman" w:cs="Times New Roman"/>
          <w:b/>
        </w:rPr>
      </w:pPr>
      <w:r w:rsidRPr="007B3E63">
        <w:rPr>
          <w:rFonts w:ascii="Times New Roman" w:hAnsi="Times New Roman" w:cs="Times New Roman"/>
          <w:b/>
        </w:rPr>
        <w:br w:type="page"/>
      </w:r>
    </w:p>
    <w:p w14:paraId="36ED0339" w14:textId="77777777" w:rsidR="005946F5"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b/>
        </w:rPr>
        <w:lastRenderedPageBreak/>
        <w:t>Table S10. Detailed one-way sensitivity analysis (current scenario, drug price 1USD per day)</w:t>
      </w:r>
    </w:p>
    <w:p w14:paraId="3DA17763" w14:textId="77777777" w:rsidR="005946F5" w:rsidRPr="007B3E63" w:rsidRDefault="005946F5" w:rsidP="005946F5">
      <w:pPr>
        <w:spacing w:after="0" w:line="240" w:lineRule="auto"/>
        <w:rPr>
          <w:rFonts w:ascii="Times New Roman" w:hAnsi="Times New Roman" w:cs="Times New Roman"/>
          <w:b/>
        </w:rPr>
      </w:pPr>
    </w:p>
    <w:tbl>
      <w:tblPr>
        <w:tblStyle w:val="TableGrid"/>
        <w:tblW w:w="0" w:type="auto"/>
        <w:tblLook w:val="04A0" w:firstRow="1" w:lastRow="0" w:firstColumn="1" w:lastColumn="0" w:noHBand="0" w:noVBand="1"/>
      </w:tblPr>
      <w:tblGrid>
        <w:gridCol w:w="2974"/>
        <w:gridCol w:w="1123"/>
        <w:gridCol w:w="1307"/>
        <w:gridCol w:w="1078"/>
        <w:gridCol w:w="1078"/>
        <w:gridCol w:w="1078"/>
        <w:gridCol w:w="1078"/>
        <w:gridCol w:w="1078"/>
        <w:gridCol w:w="1078"/>
        <w:gridCol w:w="1078"/>
      </w:tblGrid>
      <w:tr w:rsidR="005946F5" w:rsidRPr="007B3E63" w14:paraId="3853728C" w14:textId="77777777" w:rsidTr="007B3E63">
        <w:trPr>
          <w:trHeight w:val="20"/>
        </w:trPr>
        <w:tc>
          <w:tcPr>
            <w:tcW w:w="3032" w:type="dxa"/>
            <w:shd w:val="clear" w:color="auto" w:fill="000000" w:themeFill="text1"/>
            <w:noWrap/>
            <w:hideMark/>
          </w:tcPr>
          <w:p w14:paraId="766DF2AB"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w:t>
            </w:r>
          </w:p>
        </w:tc>
        <w:tc>
          <w:tcPr>
            <w:tcW w:w="1142" w:type="dxa"/>
            <w:shd w:val="clear" w:color="auto" w:fill="000000" w:themeFill="text1"/>
            <w:noWrap/>
            <w:hideMark/>
          </w:tcPr>
          <w:p w14:paraId="730384ED"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w:t>
            </w:r>
          </w:p>
        </w:tc>
        <w:tc>
          <w:tcPr>
            <w:tcW w:w="1330" w:type="dxa"/>
            <w:shd w:val="clear" w:color="auto" w:fill="000000" w:themeFill="text1"/>
            <w:noWrap/>
            <w:hideMark/>
          </w:tcPr>
          <w:p w14:paraId="690F6D35"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w:t>
            </w:r>
          </w:p>
        </w:tc>
        <w:tc>
          <w:tcPr>
            <w:tcW w:w="1096" w:type="dxa"/>
            <w:shd w:val="clear" w:color="auto" w:fill="000000" w:themeFill="text1"/>
            <w:noWrap/>
            <w:hideMark/>
          </w:tcPr>
          <w:p w14:paraId="0FDD86DD"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6 months regime</w:t>
            </w:r>
          </w:p>
        </w:tc>
        <w:tc>
          <w:tcPr>
            <w:tcW w:w="1096" w:type="dxa"/>
            <w:shd w:val="clear" w:color="auto" w:fill="000000" w:themeFill="text1"/>
            <w:noWrap/>
            <w:hideMark/>
          </w:tcPr>
          <w:p w14:paraId="408B8262"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4 months regimen</w:t>
            </w:r>
          </w:p>
        </w:tc>
        <w:tc>
          <w:tcPr>
            <w:tcW w:w="1096" w:type="dxa"/>
            <w:vMerge w:val="restart"/>
            <w:shd w:val="clear" w:color="auto" w:fill="000000" w:themeFill="text1"/>
            <w:noWrap/>
            <w:hideMark/>
          </w:tcPr>
          <w:p w14:paraId="4315C8FC"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w:t>
            </w:r>
          </w:p>
          <w:p w14:paraId="35CC4E27"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bCs/>
                <w:color w:val="FFFFFF" w:themeColor="background1"/>
                <w:sz w:val="16"/>
                <w:szCs w:val="16"/>
              </w:rPr>
              <w:t>effect diff</w:t>
            </w:r>
          </w:p>
        </w:tc>
        <w:tc>
          <w:tcPr>
            <w:tcW w:w="1096" w:type="dxa"/>
            <w:shd w:val="clear" w:color="auto" w:fill="000000" w:themeFill="text1"/>
            <w:noWrap/>
            <w:hideMark/>
          </w:tcPr>
          <w:p w14:paraId="79DF0981"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6 months regime</w:t>
            </w:r>
          </w:p>
        </w:tc>
        <w:tc>
          <w:tcPr>
            <w:tcW w:w="1096" w:type="dxa"/>
            <w:shd w:val="clear" w:color="auto" w:fill="000000" w:themeFill="text1"/>
            <w:noWrap/>
            <w:hideMark/>
          </w:tcPr>
          <w:p w14:paraId="7C7C83CF"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4 months regimen</w:t>
            </w:r>
          </w:p>
        </w:tc>
        <w:tc>
          <w:tcPr>
            <w:tcW w:w="1096" w:type="dxa"/>
            <w:vMerge w:val="restart"/>
            <w:shd w:val="clear" w:color="auto" w:fill="000000" w:themeFill="text1"/>
            <w:noWrap/>
            <w:hideMark/>
          </w:tcPr>
          <w:p w14:paraId="4FD99668"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w:t>
            </w:r>
          </w:p>
          <w:p w14:paraId="696BF782"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bCs/>
                <w:color w:val="FFFFFF" w:themeColor="background1"/>
                <w:sz w:val="16"/>
                <w:szCs w:val="16"/>
              </w:rPr>
              <w:t>cost diff</w:t>
            </w:r>
          </w:p>
        </w:tc>
        <w:tc>
          <w:tcPr>
            <w:tcW w:w="1096" w:type="dxa"/>
            <w:vMerge w:val="restart"/>
            <w:shd w:val="clear" w:color="auto" w:fill="000000" w:themeFill="text1"/>
            <w:noWrap/>
            <w:hideMark/>
          </w:tcPr>
          <w:p w14:paraId="6E032D5C"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color w:val="FFFFFF" w:themeColor="background1"/>
                <w:sz w:val="16"/>
                <w:szCs w:val="16"/>
              </w:rPr>
              <w:t> </w:t>
            </w:r>
          </w:p>
          <w:p w14:paraId="0AF01B49" w14:textId="77777777" w:rsidR="005946F5" w:rsidRPr="007B3E63" w:rsidRDefault="005946F5" w:rsidP="007B3E63">
            <w:pPr>
              <w:rPr>
                <w:rFonts w:ascii="Times New Roman" w:hAnsi="Times New Roman" w:cs="Times New Roman"/>
                <w:b/>
                <w:color w:val="FFFFFF" w:themeColor="background1"/>
                <w:sz w:val="16"/>
                <w:szCs w:val="16"/>
              </w:rPr>
            </w:pPr>
            <w:r w:rsidRPr="007B3E63">
              <w:rPr>
                <w:rFonts w:ascii="Times New Roman" w:hAnsi="Times New Roman" w:cs="Times New Roman"/>
                <w:b/>
                <w:bCs/>
                <w:color w:val="FFFFFF" w:themeColor="background1"/>
                <w:sz w:val="16"/>
                <w:szCs w:val="16"/>
              </w:rPr>
              <w:t>ICER</w:t>
            </w:r>
          </w:p>
        </w:tc>
      </w:tr>
      <w:tr w:rsidR="005946F5" w:rsidRPr="007B3E63" w14:paraId="185CED1A" w14:textId="77777777" w:rsidTr="007B3E63">
        <w:trPr>
          <w:trHeight w:val="20"/>
        </w:trPr>
        <w:tc>
          <w:tcPr>
            <w:tcW w:w="3032" w:type="dxa"/>
            <w:shd w:val="clear" w:color="auto" w:fill="000000" w:themeFill="text1"/>
            <w:noWrap/>
            <w:hideMark/>
          </w:tcPr>
          <w:p w14:paraId="745E3315"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 </w:t>
            </w:r>
          </w:p>
        </w:tc>
        <w:tc>
          <w:tcPr>
            <w:tcW w:w="1142" w:type="dxa"/>
            <w:shd w:val="clear" w:color="auto" w:fill="000000" w:themeFill="text1"/>
            <w:noWrap/>
            <w:hideMark/>
          </w:tcPr>
          <w:p w14:paraId="5CDA9EBE" w14:textId="77777777" w:rsidR="005946F5" w:rsidRPr="007B3E63" w:rsidRDefault="005946F5" w:rsidP="007B3E63">
            <w:pPr>
              <w:rPr>
                <w:rFonts w:ascii="Times New Roman" w:hAnsi="Times New Roman" w:cs="Times New Roman"/>
                <w:b/>
                <w:bCs/>
                <w:color w:val="FFFFFF" w:themeColor="background1"/>
                <w:sz w:val="16"/>
                <w:szCs w:val="16"/>
              </w:rPr>
            </w:pPr>
          </w:p>
        </w:tc>
        <w:tc>
          <w:tcPr>
            <w:tcW w:w="1330" w:type="dxa"/>
            <w:shd w:val="clear" w:color="auto" w:fill="000000" w:themeFill="text1"/>
            <w:noWrap/>
            <w:hideMark/>
          </w:tcPr>
          <w:p w14:paraId="4A08D170"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 </w:t>
            </w:r>
          </w:p>
        </w:tc>
        <w:tc>
          <w:tcPr>
            <w:tcW w:w="1096" w:type="dxa"/>
            <w:shd w:val="clear" w:color="auto" w:fill="000000" w:themeFill="text1"/>
            <w:noWrap/>
            <w:hideMark/>
          </w:tcPr>
          <w:p w14:paraId="4F579D8A"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DALY averted</w:t>
            </w:r>
          </w:p>
        </w:tc>
        <w:tc>
          <w:tcPr>
            <w:tcW w:w="1096" w:type="dxa"/>
            <w:shd w:val="clear" w:color="auto" w:fill="000000" w:themeFill="text1"/>
            <w:noWrap/>
            <w:hideMark/>
          </w:tcPr>
          <w:p w14:paraId="6F438787"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DALY averted</w:t>
            </w:r>
          </w:p>
        </w:tc>
        <w:tc>
          <w:tcPr>
            <w:tcW w:w="1096" w:type="dxa"/>
            <w:vMerge/>
            <w:shd w:val="clear" w:color="auto" w:fill="000000" w:themeFill="text1"/>
            <w:noWrap/>
            <w:hideMark/>
          </w:tcPr>
          <w:p w14:paraId="0CB3426D" w14:textId="77777777" w:rsidR="005946F5" w:rsidRPr="007B3E63" w:rsidRDefault="005946F5" w:rsidP="007B3E63">
            <w:pPr>
              <w:rPr>
                <w:rFonts w:ascii="Times New Roman" w:hAnsi="Times New Roman" w:cs="Times New Roman"/>
                <w:b/>
                <w:bCs/>
                <w:color w:val="FFFFFF" w:themeColor="background1"/>
                <w:sz w:val="16"/>
                <w:szCs w:val="16"/>
              </w:rPr>
            </w:pPr>
          </w:p>
        </w:tc>
        <w:tc>
          <w:tcPr>
            <w:tcW w:w="1096" w:type="dxa"/>
            <w:shd w:val="clear" w:color="auto" w:fill="000000" w:themeFill="text1"/>
            <w:noWrap/>
            <w:hideMark/>
          </w:tcPr>
          <w:p w14:paraId="54081727"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TB-related cost, societal</w:t>
            </w:r>
          </w:p>
        </w:tc>
        <w:tc>
          <w:tcPr>
            <w:tcW w:w="1096" w:type="dxa"/>
            <w:shd w:val="clear" w:color="auto" w:fill="000000" w:themeFill="text1"/>
            <w:noWrap/>
            <w:hideMark/>
          </w:tcPr>
          <w:p w14:paraId="556D1EEA" w14:textId="77777777" w:rsidR="005946F5" w:rsidRPr="007B3E63" w:rsidRDefault="005946F5" w:rsidP="007B3E63">
            <w:pPr>
              <w:rPr>
                <w:rFonts w:ascii="Times New Roman" w:hAnsi="Times New Roman" w:cs="Times New Roman"/>
                <w:b/>
                <w:bCs/>
                <w:color w:val="FFFFFF" w:themeColor="background1"/>
                <w:sz w:val="16"/>
                <w:szCs w:val="16"/>
              </w:rPr>
            </w:pPr>
            <w:r w:rsidRPr="007B3E63">
              <w:rPr>
                <w:rFonts w:ascii="Times New Roman" w:hAnsi="Times New Roman" w:cs="Times New Roman"/>
                <w:b/>
                <w:bCs/>
                <w:color w:val="FFFFFF" w:themeColor="background1"/>
                <w:sz w:val="16"/>
                <w:szCs w:val="16"/>
              </w:rPr>
              <w:t>TB-related cost, societal</w:t>
            </w:r>
          </w:p>
        </w:tc>
        <w:tc>
          <w:tcPr>
            <w:tcW w:w="1096" w:type="dxa"/>
            <w:vMerge/>
            <w:shd w:val="clear" w:color="auto" w:fill="000000" w:themeFill="text1"/>
            <w:noWrap/>
            <w:hideMark/>
          </w:tcPr>
          <w:p w14:paraId="5647D87D" w14:textId="77777777" w:rsidR="005946F5" w:rsidRPr="007B3E63" w:rsidRDefault="005946F5" w:rsidP="007B3E63">
            <w:pPr>
              <w:rPr>
                <w:rFonts w:ascii="Times New Roman" w:hAnsi="Times New Roman" w:cs="Times New Roman"/>
                <w:b/>
                <w:bCs/>
                <w:color w:val="FFFFFF" w:themeColor="background1"/>
                <w:sz w:val="16"/>
                <w:szCs w:val="16"/>
              </w:rPr>
            </w:pPr>
          </w:p>
        </w:tc>
        <w:tc>
          <w:tcPr>
            <w:tcW w:w="1096" w:type="dxa"/>
            <w:vMerge/>
            <w:shd w:val="clear" w:color="auto" w:fill="000000" w:themeFill="text1"/>
            <w:noWrap/>
            <w:hideMark/>
          </w:tcPr>
          <w:p w14:paraId="1D491951" w14:textId="77777777" w:rsidR="005946F5" w:rsidRPr="007B3E63" w:rsidRDefault="005946F5" w:rsidP="007B3E63">
            <w:pPr>
              <w:rPr>
                <w:rFonts w:ascii="Times New Roman" w:hAnsi="Times New Roman" w:cs="Times New Roman"/>
                <w:b/>
                <w:bCs/>
                <w:color w:val="FFFFFF" w:themeColor="background1"/>
                <w:sz w:val="16"/>
                <w:szCs w:val="16"/>
              </w:rPr>
            </w:pPr>
          </w:p>
        </w:tc>
      </w:tr>
      <w:tr w:rsidR="005946F5" w:rsidRPr="007B3E63" w14:paraId="79B2EE7E" w14:textId="77777777" w:rsidTr="007B3E63">
        <w:trPr>
          <w:trHeight w:val="20"/>
        </w:trPr>
        <w:tc>
          <w:tcPr>
            <w:tcW w:w="13176" w:type="dxa"/>
            <w:gridSpan w:val="10"/>
            <w:shd w:val="clear" w:color="auto" w:fill="D9D9D9" w:themeFill="background1" w:themeFillShade="D9"/>
            <w:noWrap/>
          </w:tcPr>
          <w:p w14:paraId="4000CC85" w14:textId="77777777" w:rsidR="005946F5" w:rsidRPr="007B3E63" w:rsidRDefault="005946F5" w:rsidP="007B3E63">
            <w:pPr>
              <w:rPr>
                <w:rFonts w:ascii="Times New Roman" w:hAnsi="Times New Roman" w:cs="Times New Roman"/>
                <w:b/>
                <w:bCs/>
                <w:sz w:val="16"/>
                <w:szCs w:val="16"/>
              </w:rPr>
            </w:pPr>
            <w:r w:rsidRPr="007B3E63">
              <w:rPr>
                <w:rFonts w:ascii="Times New Roman" w:hAnsi="Times New Roman" w:cs="Times New Roman"/>
                <w:b/>
                <w:bCs/>
                <w:sz w:val="16"/>
                <w:szCs w:val="16"/>
              </w:rPr>
              <w:t>South Africa</w:t>
            </w:r>
          </w:p>
        </w:tc>
      </w:tr>
      <w:tr w:rsidR="005946F5" w:rsidRPr="007B3E63" w14:paraId="408904CE" w14:textId="77777777" w:rsidTr="007B3E63">
        <w:trPr>
          <w:trHeight w:val="20"/>
        </w:trPr>
        <w:tc>
          <w:tcPr>
            <w:tcW w:w="3032" w:type="dxa"/>
            <w:noWrap/>
            <w:hideMark/>
          </w:tcPr>
          <w:p w14:paraId="6074525B" w14:textId="77777777" w:rsidR="005946F5" w:rsidRPr="007B3E63" w:rsidRDefault="005946F5" w:rsidP="007B3E63">
            <w:pPr>
              <w:rPr>
                <w:rFonts w:ascii="Times New Roman" w:hAnsi="Times New Roman" w:cs="Times New Roman"/>
                <w:bCs/>
                <w:sz w:val="16"/>
                <w:szCs w:val="16"/>
              </w:rPr>
            </w:pPr>
          </w:p>
        </w:tc>
        <w:tc>
          <w:tcPr>
            <w:tcW w:w="1142" w:type="dxa"/>
            <w:noWrap/>
            <w:hideMark/>
          </w:tcPr>
          <w:p w14:paraId="69884D30"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baseline</w:t>
            </w:r>
          </w:p>
        </w:tc>
        <w:tc>
          <w:tcPr>
            <w:tcW w:w="1330" w:type="dxa"/>
            <w:noWrap/>
            <w:hideMark/>
          </w:tcPr>
          <w:p w14:paraId="2D062C5D"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1096" w:type="dxa"/>
            <w:noWrap/>
            <w:hideMark/>
          </w:tcPr>
          <w:p w14:paraId="60E0C446" w14:textId="4E1F1E7C"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26</w:t>
            </w:r>
          </w:p>
        </w:tc>
        <w:tc>
          <w:tcPr>
            <w:tcW w:w="1096" w:type="dxa"/>
            <w:noWrap/>
            <w:hideMark/>
          </w:tcPr>
          <w:p w14:paraId="29D69F20" w14:textId="5099849D"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37</w:t>
            </w:r>
          </w:p>
        </w:tc>
        <w:tc>
          <w:tcPr>
            <w:tcW w:w="1096" w:type="dxa"/>
            <w:noWrap/>
            <w:hideMark/>
          </w:tcPr>
          <w:p w14:paraId="29A36578" w14:textId="76D8DB9B"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11</w:t>
            </w:r>
          </w:p>
        </w:tc>
        <w:tc>
          <w:tcPr>
            <w:tcW w:w="1096" w:type="dxa"/>
            <w:noWrap/>
            <w:hideMark/>
          </w:tcPr>
          <w:p w14:paraId="7C787412" w14:textId="273D13E3"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831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35</w:t>
            </w:r>
          </w:p>
        </w:tc>
        <w:tc>
          <w:tcPr>
            <w:tcW w:w="1096" w:type="dxa"/>
            <w:noWrap/>
            <w:hideMark/>
          </w:tcPr>
          <w:p w14:paraId="3409E1AF" w14:textId="00B82DE9"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832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84</w:t>
            </w:r>
          </w:p>
        </w:tc>
        <w:tc>
          <w:tcPr>
            <w:tcW w:w="1096" w:type="dxa"/>
            <w:noWrap/>
            <w:hideMark/>
          </w:tcPr>
          <w:p w14:paraId="7A23B5E3" w14:textId="2B949BB1"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50</w:t>
            </w:r>
          </w:p>
        </w:tc>
        <w:tc>
          <w:tcPr>
            <w:tcW w:w="1096" w:type="dxa"/>
            <w:noWrap/>
            <w:hideMark/>
          </w:tcPr>
          <w:p w14:paraId="4705B1F6" w14:textId="62A7663A"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62</w:t>
            </w:r>
          </w:p>
        </w:tc>
      </w:tr>
      <w:tr w:rsidR="005946F5" w:rsidRPr="007B3E63" w14:paraId="601B988C" w14:textId="77777777" w:rsidTr="007B3E63">
        <w:trPr>
          <w:trHeight w:val="20"/>
        </w:trPr>
        <w:tc>
          <w:tcPr>
            <w:tcW w:w="3032" w:type="dxa"/>
            <w:noWrap/>
            <w:hideMark/>
          </w:tcPr>
          <w:p w14:paraId="638A35E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default rate during first-line treatment</w:t>
            </w:r>
          </w:p>
        </w:tc>
        <w:tc>
          <w:tcPr>
            <w:tcW w:w="1142" w:type="dxa"/>
            <w:noWrap/>
            <w:hideMark/>
          </w:tcPr>
          <w:p w14:paraId="48424A9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32353A42" w14:textId="4F26FBA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30</w:t>
            </w:r>
          </w:p>
        </w:tc>
        <w:tc>
          <w:tcPr>
            <w:tcW w:w="1096" w:type="dxa"/>
            <w:noWrap/>
            <w:hideMark/>
          </w:tcPr>
          <w:p w14:paraId="3F08CBEB" w14:textId="656F78F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55</w:t>
            </w:r>
          </w:p>
        </w:tc>
        <w:tc>
          <w:tcPr>
            <w:tcW w:w="1096" w:type="dxa"/>
            <w:noWrap/>
            <w:hideMark/>
          </w:tcPr>
          <w:p w14:paraId="4F83DD52" w14:textId="57DE19B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93</w:t>
            </w:r>
          </w:p>
        </w:tc>
        <w:tc>
          <w:tcPr>
            <w:tcW w:w="1096" w:type="dxa"/>
            <w:noWrap/>
            <w:hideMark/>
          </w:tcPr>
          <w:p w14:paraId="10CE82A9" w14:textId="2A3B874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38</w:t>
            </w:r>
          </w:p>
        </w:tc>
        <w:tc>
          <w:tcPr>
            <w:tcW w:w="1096" w:type="dxa"/>
            <w:noWrap/>
            <w:hideMark/>
          </w:tcPr>
          <w:p w14:paraId="5D774823" w14:textId="688357D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821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53</w:t>
            </w:r>
          </w:p>
        </w:tc>
        <w:tc>
          <w:tcPr>
            <w:tcW w:w="1096" w:type="dxa"/>
            <w:noWrap/>
            <w:hideMark/>
          </w:tcPr>
          <w:p w14:paraId="44175024" w14:textId="792E50A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95</w:t>
            </w:r>
          </w:p>
        </w:tc>
        <w:tc>
          <w:tcPr>
            <w:tcW w:w="1096" w:type="dxa"/>
            <w:noWrap/>
            <w:hideMark/>
          </w:tcPr>
          <w:p w14:paraId="4D6A3E5C" w14:textId="18CCB3C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43</w:t>
            </w:r>
          </w:p>
        </w:tc>
        <w:tc>
          <w:tcPr>
            <w:tcW w:w="1096" w:type="dxa"/>
            <w:noWrap/>
            <w:hideMark/>
          </w:tcPr>
          <w:p w14:paraId="7FE71B9F" w14:textId="21571D9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49</w:t>
            </w:r>
          </w:p>
        </w:tc>
      </w:tr>
      <w:tr w:rsidR="005946F5" w:rsidRPr="007B3E63" w14:paraId="03D25EF4" w14:textId="77777777" w:rsidTr="007B3E63">
        <w:trPr>
          <w:trHeight w:val="20"/>
        </w:trPr>
        <w:tc>
          <w:tcPr>
            <w:tcW w:w="3032" w:type="dxa"/>
            <w:noWrap/>
            <w:hideMark/>
          </w:tcPr>
          <w:p w14:paraId="1DB8216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3BE55D0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692DD63D" w14:textId="2DA8A90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hideMark/>
          </w:tcPr>
          <w:p w14:paraId="1E80CB10" w14:textId="4852ECF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4DFAE3AD" w14:textId="09D55ED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51</w:t>
            </w:r>
          </w:p>
        </w:tc>
        <w:tc>
          <w:tcPr>
            <w:tcW w:w="1096" w:type="dxa"/>
            <w:noWrap/>
            <w:hideMark/>
          </w:tcPr>
          <w:p w14:paraId="2CFD4CE6" w14:textId="352FD65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hideMark/>
          </w:tcPr>
          <w:p w14:paraId="0C7BE05C" w14:textId="14AE3AE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78</w:t>
            </w:r>
          </w:p>
        </w:tc>
        <w:tc>
          <w:tcPr>
            <w:tcW w:w="1096" w:type="dxa"/>
            <w:noWrap/>
            <w:hideMark/>
          </w:tcPr>
          <w:p w14:paraId="075AE3DF" w14:textId="7CC5D9F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92</w:t>
            </w:r>
          </w:p>
        </w:tc>
        <w:tc>
          <w:tcPr>
            <w:tcW w:w="1096" w:type="dxa"/>
            <w:noWrap/>
            <w:hideMark/>
          </w:tcPr>
          <w:p w14:paraId="44E48933" w14:textId="4E394F3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86</w:t>
            </w:r>
          </w:p>
        </w:tc>
        <w:tc>
          <w:tcPr>
            <w:tcW w:w="1096" w:type="dxa"/>
            <w:noWrap/>
            <w:hideMark/>
          </w:tcPr>
          <w:p w14:paraId="0E70434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07BB149A" w14:textId="77777777" w:rsidTr="007B3E63">
        <w:trPr>
          <w:trHeight w:val="20"/>
        </w:trPr>
        <w:tc>
          <w:tcPr>
            <w:tcW w:w="3032" w:type="dxa"/>
            <w:noWrap/>
            <w:hideMark/>
          </w:tcPr>
          <w:p w14:paraId="38916DC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prevalence of MDR</w:t>
            </w:r>
          </w:p>
        </w:tc>
        <w:tc>
          <w:tcPr>
            <w:tcW w:w="1142" w:type="dxa"/>
            <w:noWrap/>
            <w:hideMark/>
          </w:tcPr>
          <w:p w14:paraId="3E2DAC3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79354911" w14:textId="4A70034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c>
          <w:tcPr>
            <w:tcW w:w="1096" w:type="dxa"/>
            <w:noWrap/>
            <w:hideMark/>
          </w:tcPr>
          <w:p w14:paraId="0C411820" w14:textId="3BF2680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46</w:t>
            </w:r>
          </w:p>
        </w:tc>
        <w:tc>
          <w:tcPr>
            <w:tcW w:w="1096" w:type="dxa"/>
            <w:noWrap/>
            <w:hideMark/>
          </w:tcPr>
          <w:p w14:paraId="38473C59" w14:textId="1D20318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55</w:t>
            </w:r>
          </w:p>
        </w:tc>
        <w:tc>
          <w:tcPr>
            <w:tcW w:w="1096" w:type="dxa"/>
            <w:noWrap/>
            <w:hideMark/>
          </w:tcPr>
          <w:p w14:paraId="1FE2E911" w14:textId="0F709A5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08</w:t>
            </w:r>
          </w:p>
        </w:tc>
        <w:tc>
          <w:tcPr>
            <w:tcW w:w="1096" w:type="dxa"/>
            <w:noWrap/>
            <w:hideMark/>
          </w:tcPr>
          <w:p w14:paraId="5F13F6A2" w14:textId="051E2F9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2,399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79</w:t>
            </w:r>
          </w:p>
        </w:tc>
        <w:tc>
          <w:tcPr>
            <w:tcW w:w="1096" w:type="dxa"/>
            <w:noWrap/>
            <w:hideMark/>
          </w:tcPr>
          <w:p w14:paraId="1BE98D4E" w14:textId="203DEA4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2,399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w:t>
            </w:r>
          </w:p>
        </w:tc>
        <w:tc>
          <w:tcPr>
            <w:tcW w:w="1096" w:type="dxa"/>
            <w:noWrap/>
            <w:hideMark/>
          </w:tcPr>
          <w:p w14:paraId="69DEA4C0" w14:textId="6EAD88A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79</w:t>
            </w:r>
          </w:p>
        </w:tc>
        <w:tc>
          <w:tcPr>
            <w:tcW w:w="1096" w:type="dxa"/>
            <w:noWrap/>
            <w:hideMark/>
          </w:tcPr>
          <w:p w14:paraId="1D635B8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4D86DC4B" w14:textId="77777777" w:rsidTr="007B3E63">
        <w:trPr>
          <w:trHeight w:val="20"/>
        </w:trPr>
        <w:tc>
          <w:tcPr>
            <w:tcW w:w="3032" w:type="dxa"/>
            <w:noWrap/>
            <w:hideMark/>
          </w:tcPr>
          <w:p w14:paraId="2F12012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60C3319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3B5395A7" w14:textId="281A567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001</w:t>
            </w:r>
          </w:p>
        </w:tc>
        <w:tc>
          <w:tcPr>
            <w:tcW w:w="1096" w:type="dxa"/>
            <w:noWrap/>
            <w:hideMark/>
          </w:tcPr>
          <w:p w14:paraId="10A0E8EF" w14:textId="7815D36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34</w:t>
            </w:r>
          </w:p>
        </w:tc>
        <w:tc>
          <w:tcPr>
            <w:tcW w:w="1096" w:type="dxa"/>
            <w:noWrap/>
            <w:hideMark/>
          </w:tcPr>
          <w:p w14:paraId="0814D452" w14:textId="1928E01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45</w:t>
            </w:r>
          </w:p>
        </w:tc>
        <w:tc>
          <w:tcPr>
            <w:tcW w:w="1096" w:type="dxa"/>
            <w:noWrap/>
            <w:hideMark/>
          </w:tcPr>
          <w:p w14:paraId="222209CF" w14:textId="41539D6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11</w:t>
            </w:r>
          </w:p>
        </w:tc>
        <w:tc>
          <w:tcPr>
            <w:tcW w:w="1096" w:type="dxa"/>
            <w:noWrap/>
            <w:hideMark/>
          </w:tcPr>
          <w:p w14:paraId="0EDF10A3" w14:textId="5992CE9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687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76</w:t>
            </w:r>
          </w:p>
        </w:tc>
        <w:tc>
          <w:tcPr>
            <w:tcW w:w="1096" w:type="dxa"/>
            <w:noWrap/>
            <w:hideMark/>
          </w:tcPr>
          <w:p w14:paraId="1E8DE6CD" w14:textId="4C54381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689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26</w:t>
            </w:r>
          </w:p>
        </w:tc>
        <w:tc>
          <w:tcPr>
            <w:tcW w:w="1096" w:type="dxa"/>
            <w:noWrap/>
            <w:hideMark/>
          </w:tcPr>
          <w:p w14:paraId="44DC190B" w14:textId="5814C01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4AB99B47" w14:textId="02084A0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70</w:t>
            </w:r>
          </w:p>
        </w:tc>
      </w:tr>
      <w:tr w:rsidR="005946F5" w:rsidRPr="007B3E63" w14:paraId="72DF49F8" w14:textId="77777777" w:rsidTr="007B3E63">
        <w:trPr>
          <w:trHeight w:val="20"/>
        </w:trPr>
        <w:tc>
          <w:tcPr>
            <w:tcW w:w="4174" w:type="dxa"/>
            <w:gridSpan w:val="2"/>
            <w:noWrap/>
            <w:hideMark/>
          </w:tcPr>
          <w:p w14:paraId="49BDF97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no partial cure if default (first-line treatment)</w:t>
            </w:r>
          </w:p>
        </w:tc>
        <w:tc>
          <w:tcPr>
            <w:tcW w:w="1330" w:type="dxa"/>
            <w:noWrap/>
            <w:hideMark/>
          </w:tcPr>
          <w:p w14:paraId="1819453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096" w:type="dxa"/>
            <w:noWrap/>
            <w:hideMark/>
          </w:tcPr>
          <w:p w14:paraId="1C814525" w14:textId="5E4A4C3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10</w:t>
            </w:r>
          </w:p>
        </w:tc>
        <w:tc>
          <w:tcPr>
            <w:tcW w:w="1096" w:type="dxa"/>
            <w:noWrap/>
            <w:hideMark/>
          </w:tcPr>
          <w:p w14:paraId="26466114" w14:textId="3A976E5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25</w:t>
            </w:r>
          </w:p>
        </w:tc>
        <w:tc>
          <w:tcPr>
            <w:tcW w:w="1096" w:type="dxa"/>
            <w:noWrap/>
            <w:hideMark/>
          </w:tcPr>
          <w:p w14:paraId="7506FE6D" w14:textId="15284FD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15</w:t>
            </w:r>
          </w:p>
        </w:tc>
        <w:tc>
          <w:tcPr>
            <w:tcW w:w="1096" w:type="dxa"/>
            <w:noWrap/>
            <w:hideMark/>
          </w:tcPr>
          <w:p w14:paraId="285B8459" w14:textId="204DFC9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31</w:t>
            </w:r>
          </w:p>
        </w:tc>
        <w:tc>
          <w:tcPr>
            <w:tcW w:w="1096" w:type="dxa"/>
            <w:noWrap/>
            <w:hideMark/>
          </w:tcPr>
          <w:p w14:paraId="59F121C6" w14:textId="500654E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47</w:t>
            </w:r>
          </w:p>
        </w:tc>
        <w:tc>
          <w:tcPr>
            <w:tcW w:w="1096" w:type="dxa"/>
            <w:noWrap/>
            <w:hideMark/>
          </w:tcPr>
          <w:p w14:paraId="12A981CC" w14:textId="34E2C99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83</w:t>
            </w:r>
          </w:p>
        </w:tc>
        <w:tc>
          <w:tcPr>
            <w:tcW w:w="1096" w:type="dxa"/>
            <w:noWrap/>
            <w:hideMark/>
          </w:tcPr>
          <w:p w14:paraId="0BE532E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530BA0E5" w14:textId="77777777" w:rsidTr="007B3E63">
        <w:trPr>
          <w:trHeight w:val="20"/>
        </w:trPr>
        <w:tc>
          <w:tcPr>
            <w:tcW w:w="3032" w:type="dxa"/>
            <w:noWrap/>
            <w:hideMark/>
          </w:tcPr>
          <w:p w14:paraId="7B259EC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probability returning to care after default</w:t>
            </w:r>
          </w:p>
        </w:tc>
        <w:tc>
          <w:tcPr>
            <w:tcW w:w="1142" w:type="dxa"/>
            <w:noWrap/>
            <w:hideMark/>
          </w:tcPr>
          <w:p w14:paraId="6D4A64C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5A0A2B8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p>
        </w:tc>
        <w:tc>
          <w:tcPr>
            <w:tcW w:w="1096" w:type="dxa"/>
            <w:noWrap/>
            <w:hideMark/>
          </w:tcPr>
          <w:p w14:paraId="53356550" w14:textId="1595E56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44</w:t>
            </w:r>
          </w:p>
        </w:tc>
        <w:tc>
          <w:tcPr>
            <w:tcW w:w="1096" w:type="dxa"/>
            <w:noWrap/>
            <w:hideMark/>
          </w:tcPr>
          <w:p w14:paraId="427C8488" w14:textId="128F966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51</w:t>
            </w:r>
          </w:p>
        </w:tc>
        <w:tc>
          <w:tcPr>
            <w:tcW w:w="1096" w:type="dxa"/>
            <w:noWrap/>
            <w:hideMark/>
          </w:tcPr>
          <w:p w14:paraId="3DF52069" w14:textId="45C54F0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07</w:t>
            </w:r>
          </w:p>
        </w:tc>
        <w:tc>
          <w:tcPr>
            <w:tcW w:w="1096" w:type="dxa"/>
            <w:noWrap/>
            <w:hideMark/>
          </w:tcPr>
          <w:p w14:paraId="7FE92F29" w14:textId="6EE7136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04</w:t>
            </w:r>
          </w:p>
        </w:tc>
        <w:tc>
          <w:tcPr>
            <w:tcW w:w="1096" w:type="dxa"/>
            <w:noWrap/>
            <w:hideMark/>
          </w:tcPr>
          <w:p w14:paraId="2FC341FD" w14:textId="76C0D7C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21</w:t>
            </w:r>
          </w:p>
        </w:tc>
        <w:tc>
          <w:tcPr>
            <w:tcW w:w="1096" w:type="dxa"/>
            <w:noWrap/>
            <w:hideMark/>
          </w:tcPr>
          <w:p w14:paraId="70C757C1" w14:textId="6501D3F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83</w:t>
            </w:r>
          </w:p>
        </w:tc>
        <w:tc>
          <w:tcPr>
            <w:tcW w:w="1096" w:type="dxa"/>
            <w:noWrap/>
            <w:hideMark/>
          </w:tcPr>
          <w:p w14:paraId="2A7E86F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02758915" w14:textId="77777777" w:rsidTr="007B3E63">
        <w:trPr>
          <w:trHeight w:val="20"/>
        </w:trPr>
        <w:tc>
          <w:tcPr>
            <w:tcW w:w="3032" w:type="dxa"/>
            <w:noWrap/>
            <w:hideMark/>
          </w:tcPr>
          <w:p w14:paraId="002846C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242F6AF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4A26CA6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4D2F2596" w14:textId="52836DF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16</w:t>
            </w:r>
          </w:p>
        </w:tc>
        <w:tc>
          <w:tcPr>
            <w:tcW w:w="1096" w:type="dxa"/>
            <w:noWrap/>
            <w:hideMark/>
          </w:tcPr>
          <w:p w14:paraId="24C1BB5E" w14:textId="324B7AC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hideMark/>
          </w:tcPr>
          <w:p w14:paraId="373DD0C0" w14:textId="28A97F6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12</w:t>
            </w:r>
          </w:p>
        </w:tc>
        <w:tc>
          <w:tcPr>
            <w:tcW w:w="1096" w:type="dxa"/>
            <w:noWrap/>
            <w:hideMark/>
          </w:tcPr>
          <w:p w14:paraId="597E3A27" w14:textId="632B421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5A89D34B" w14:textId="41AB7FF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819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77</w:t>
            </w:r>
          </w:p>
        </w:tc>
        <w:tc>
          <w:tcPr>
            <w:tcW w:w="1096" w:type="dxa"/>
            <w:noWrap/>
            <w:hideMark/>
          </w:tcPr>
          <w:p w14:paraId="747BB803" w14:textId="3559CB0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92</w:t>
            </w:r>
          </w:p>
        </w:tc>
        <w:tc>
          <w:tcPr>
            <w:tcW w:w="1096" w:type="dxa"/>
            <w:noWrap/>
            <w:hideMark/>
          </w:tcPr>
          <w:p w14:paraId="494F4E24" w14:textId="2ACC94A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54</w:t>
            </w:r>
          </w:p>
        </w:tc>
      </w:tr>
      <w:tr w:rsidR="005946F5" w:rsidRPr="007B3E63" w14:paraId="1E4D1866" w14:textId="77777777" w:rsidTr="007B3E63">
        <w:trPr>
          <w:trHeight w:val="20"/>
        </w:trPr>
        <w:tc>
          <w:tcPr>
            <w:tcW w:w="3032" w:type="dxa"/>
            <w:noWrap/>
            <w:hideMark/>
          </w:tcPr>
          <w:p w14:paraId="7218A17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during first-line treatment</w:t>
            </w:r>
          </w:p>
        </w:tc>
        <w:tc>
          <w:tcPr>
            <w:tcW w:w="1142" w:type="dxa"/>
            <w:noWrap/>
            <w:hideMark/>
          </w:tcPr>
          <w:p w14:paraId="35F79DA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7768532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Baseline x 2</w:t>
            </w:r>
          </w:p>
        </w:tc>
        <w:tc>
          <w:tcPr>
            <w:tcW w:w="1096" w:type="dxa"/>
            <w:noWrap/>
            <w:hideMark/>
          </w:tcPr>
          <w:p w14:paraId="784AFB8C" w14:textId="1703D95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6FA117C7" w14:textId="79F040F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94</w:t>
            </w:r>
          </w:p>
        </w:tc>
        <w:tc>
          <w:tcPr>
            <w:tcW w:w="1096" w:type="dxa"/>
            <w:noWrap/>
            <w:hideMark/>
          </w:tcPr>
          <w:p w14:paraId="121A191E" w14:textId="6B4208D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10</w:t>
            </w:r>
          </w:p>
        </w:tc>
        <w:tc>
          <w:tcPr>
            <w:tcW w:w="1096" w:type="dxa"/>
            <w:noWrap/>
            <w:hideMark/>
          </w:tcPr>
          <w:p w14:paraId="0E425610" w14:textId="23D1F79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13</w:t>
            </w:r>
          </w:p>
        </w:tc>
        <w:tc>
          <w:tcPr>
            <w:tcW w:w="1096" w:type="dxa"/>
            <w:noWrap/>
            <w:hideMark/>
          </w:tcPr>
          <w:p w14:paraId="21EC6633" w14:textId="4CACB19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94</w:t>
            </w:r>
          </w:p>
        </w:tc>
        <w:tc>
          <w:tcPr>
            <w:tcW w:w="1096" w:type="dxa"/>
            <w:noWrap/>
            <w:hideMark/>
          </w:tcPr>
          <w:p w14:paraId="051989D3" w14:textId="76D069D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81</w:t>
            </w:r>
          </w:p>
        </w:tc>
        <w:tc>
          <w:tcPr>
            <w:tcW w:w="1096" w:type="dxa"/>
            <w:noWrap/>
            <w:hideMark/>
          </w:tcPr>
          <w:p w14:paraId="3FC90838" w14:textId="54E2DD0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73</w:t>
            </w:r>
          </w:p>
        </w:tc>
      </w:tr>
      <w:tr w:rsidR="005946F5" w:rsidRPr="007B3E63" w14:paraId="21E3FE10" w14:textId="77777777" w:rsidTr="007B3E63">
        <w:trPr>
          <w:trHeight w:val="20"/>
        </w:trPr>
        <w:tc>
          <w:tcPr>
            <w:tcW w:w="3032" w:type="dxa"/>
            <w:noWrap/>
            <w:hideMark/>
          </w:tcPr>
          <w:p w14:paraId="0EADC28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3B0D1EE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01670D3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Baseline x 1/2</w:t>
            </w:r>
          </w:p>
        </w:tc>
        <w:tc>
          <w:tcPr>
            <w:tcW w:w="1096" w:type="dxa"/>
            <w:noWrap/>
            <w:hideMark/>
          </w:tcPr>
          <w:p w14:paraId="6972982C" w14:textId="2130F64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49</w:t>
            </w:r>
          </w:p>
        </w:tc>
        <w:tc>
          <w:tcPr>
            <w:tcW w:w="1096" w:type="dxa"/>
            <w:noWrap/>
            <w:hideMark/>
          </w:tcPr>
          <w:p w14:paraId="6C44BBBB" w14:textId="165D1B1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59</w:t>
            </w:r>
          </w:p>
        </w:tc>
        <w:tc>
          <w:tcPr>
            <w:tcW w:w="1096" w:type="dxa"/>
            <w:noWrap/>
            <w:hideMark/>
          </w:tcPr>
          <w:p w14:paraId="23E2E1E2" w14:textId="7405558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11</w:t>
            </w:r>
          </w:p>
        </w:tc>
        <w:tc>
          <w:tcPr>
            <w:tcW w:w="1096" w:type="dxa"/>
            <w:noWrap/>
            <w:hideMark/>
          </w:tcPr>
          <w:p w14:paraId="520052C6" w14:textId="642FA0A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64</w:t>
            </w:r>
          </w:p>
        </w:tc>
        <w:tc>
          <w:tcPr>
            <w:tcW w:w="1096" w:type="dxa"/>
            <w:noWrap/>
            <w:hideMark/>
          </w:tcPr>
          <w:p w14:paraId="71744E31" w14:textId="2E2D695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w:t>
            </w:r>
          </w:p>
        </w:tc>
        <w:tc>
          <w:tcPr>
            <w:tcW w:w="1096" w:type="dxa"/>
            <w:noWrap/>
            <w:hideMark/>
          </w:tcPr>
          <w:p w14:paraId="15E8ACF5" w14:textId="06452DF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65</w:t>
            </w:r>
          </w:p>
        </w:tc>
        <w:tc>
          <w:tcPr>
            <w:tcW w:w="1096" w:type="dxa"/>
            <w:noWrap/>
            <w:hideMark/>
          </w:tcPr>
          <w:p w14:paraId="1A3FEFE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767DF659" w14:textId="77777777" w:rsidTr="007B3E63">
        <w:trPr>
          <w:trHeight w:val="20"/>
        </w:trPr>
        <w:tc>
          <w:tcPr>
            <w:tcW w:w="3032" w:type="dxa"/>
            <w:noWrap/>
            <w:hideMark/>
          </w:tcPr>
          <w:p w14:paraId="429670A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after default, if no return to care</w:t>
            </w:r>
          </w:p>
        </w:tc>
        <w:tc>
          <w:tcPr>
            <w:tcW w:w="1142" w:type="dxa"/>
            <w:noWrap/>
            <w:hideMark/>
          </w:tcPr>
          <w:p w14:paraId="206D4D8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1C44F69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p>
        </w:tc>
        <w:tc>
          <w:tcPr>
            <w:tcW w:w="1096" w:type="dxa"/>
            <w:noWrap/>
            <w:hideMark/>
          </w:tcPr>
          <w:p w14:paraId="1CB59717" w14:textId="7BD55D4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26</w:t>
            </w:r>
          </w:p>
        </w:tc>
        <w:tc>
          <w:tcPr>
            <w:tcW w:w="1096" w:type="dxa"/>
            <w:noWrap/>
            <w:hideMark/>
          </w:tcPr>
          <w:p w14:paraId="7D720DB7" w14:textId="2D716F6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37</w:t>
            </w:r>
          </w:p>
        </w:tc>
        <w:tc>
          <w:tcPr>
            <w:tcW w:w="1096" w:type="dxa"/>
            <w:noWrap/>
            <w:hideMark/>
          </w:tcPr>
          <w:p w14:paraId="1B8526CF" w14:textId="4CFE189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11</w:t>
            </w:r>
          </w:p>
        </w:tc>
        <w:tc>
          <w:tcPr>
            <w:tcW w:w="1096" w:type="dxa"/>
            <w:noWrap/>
            <w:hideMark/>
          </w:tcPr>
          <w:p w14:paraId="5E2E9A74" w14:textId="43A3F36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35</w:t>
            </w:r>
          </w:p>
        </w:tc>
        <w:tc>
          <w:tcPr>
            <w:tcW w:w="1096" w:type="dxa"/>
            <w:noWrap/>
            <w:hideMark/>
          </w:tcPr>
          <w:p w14:paraId="3CE84A61" w14:textId="0C22A91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367A36D8" w14:textId="372E9C9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0996BA83" w14:textId="5FBCA05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62</w:t>
            </w:r>
          </w:p>
        </w:tc>
      </w:tr>
      <w:tr w:rsidR="005946F5" w:rsidRPr="007B3E63" w14:paraId="67A0EB11" w14:textId="77777777" w:rsidTr="007B3E63">
        <w:trPr>
          <w:trHeight w:val="20"/>
        </w:trPr>
        <w:tc>
          <w:tcPr>
            <w:tcW w:w="3032" w:type="dxa"/>
            <w:noWrap/>
            <w:hideMark/>
          </w:tcPr>
          <w:p w14:paraId="5960AE7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6D11E81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6300B00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2C6E3DC9" w14:textId="3D9B920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26</w:t>
            </w:r>
          </w:p>
        </w:tc>
        <w:tc>
          <w:tcPr>
            <w:tcW w:w="1096" w:type="dxa"/>
            <w:noWrap/>
            <w:hideMark/>
          </w:tcPr>
          <w:p w14:paraId="1C450CCE" w14:textId="18695BF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37</w:t>
            </w:r>
          </w:p>
        </w:tc>
        <w:tc>
          <w:tcPr>
            <w:tcW w:w="1096" w:type="dxa"/>
            <w:noWrap/>
            <w:hideMark/>
          </w:tcPr>
          <w:p w14:paraId="20090AF0" w14:textId="5677F1D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11</w:t>
            </w:r>
          </w:p>
        </w:tc>
        <w:tc>
          <w:tcPr>
            <w:tcW w:w="1096" w:type="dxa"/>
            <w:noWrap/>
            <w:hideMark/>
          </w:tcPr>
          <w:p w14:paraId="15F55356" w14:textId="0C8E7B3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35</w:t>
            </w:r>
          </w:p>
        </w:tc>
        <w:tc>
          <w:tcPr>
            <w:tcW w:w="1096" w:type="dxa"/>
            <w:noWrap/>
            <w:hideMark/>
          </w:tcPr>
          <w:p w14:paraId="7F8ABBEB" w14:textId="7A5F80F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085810A0" w14:textId="6176910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35826D1E" w14:textId="6E34D69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62</w:t>
            </w:r>
          </w:p>
        </w:tc>
      </w:tr>
      <w:tr w:rsidR="005946F5" w:rsidRPr="007B3E63" w14:paraId="3F5BB856" w14:textId="77777777" w:rsidTr="007B3E63">
        <w:trPr>
          <w:trHeight w:val="20"/>
        </w:trPr>
        <w:tc>
          <w:tcPr>
            <w:tcW w:w="3032" w:type="dxa"/>
            <w:noWrap/>
            <w:hideMark/>
          </w:tcPr>
          <w:p w14:paraId="2366DCD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survival on ART</w:t>
            </w:r>
          </w:p>
        </w:tc>
        <w:tc>
          <w:tcPr>
            <w:tcW w:w="1142" w:type="dxa"/>
            <w:noWrap/>
            <w:hideMark/>
          </w:tcPr>
          <w:p w14:paraId="3C331300" w14:textId="77777777" w:rsidR="005946F5" w:rsidRPr="007B3E63" w:rsidRDefault="005946F5" w:rsidP="007B3E63">
            <w:pPr>
              <w:rPr>
                <w:rFonts w:ascii="Times New Roman" w:hAnsi="Times New Roman" w:cs="Times New Roman"/>
                <w:sz w:val="16"/>
                <w:szCs w:val="16"/>
              </w:rPr>
            </w:pPr>
          </w:p>
        </w:tc>
        <w:tc>
          <w:tcPr>
            <w:tcW w:w="1330" w:type="dxa"/>
            <w:noWrap/>
            <w:hideMark/>
          </w:tcPr>
          <w:p w14:paraId="0E6CBA4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life expectancy</w:t>
            </w:r>
          </w:p>
        </w:tc>
        <w:tc>
          <w:tcPr>
            <w:tcW w:w="1096" w:type="dxa"/>
            <w:noWrap/>
            <w:hideMark/>
          </w:tcPr>
          <w:p w14:paraId="7C31D528" w14:textId="0DFD4D22" w:rsidR="005946F5" w:rsidRPr="007B3E63" w:rsidRDefault="005946F5" w:rsidP="007B3E63">
            <w:pPr>
              <w:rPr>
                <w:rFonts w:ascii="Times New Roman" w:eastAsia="Times New Roman" w:hAnsi="Times New Roman" w:cs="Times New Roman"/>
                <w:color w:val="000000"/>
                <w:kern w:val="24"/>
                <w:sz w:val="16"/>
                <w:szCs w:val="16"/>
              </w:rPr>
            </w:pPr>
            <w:r w:rsidRPr="007B3E63">
              <w:rPr>
                <w:rFonts w:ascii="Times New Roman" w:hAnsi="Times New Roman" w:cs="Times New Roman"/>
                <w:sz w:val="16"/>
                <w:szCs w:val="16"/>
              </w:rPr>
              <w:t>10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25</w:t>
            </w:r>
          </w:p>
        </w:tc>
        <w:tc>
          <w:tcPr>
            <w:tcW w:w="1096" w:type="dxa"/>
            <w:noWrap/>
            <w:hideMark/>
          </w:tcPr>
          <w:p w14:paraId="1ECB4A4E" w14:textId="05464D4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38</w:t>
            </w:r>
          </w:p>
        </w:tc>
        <w:tc>
          <w:tcPr>
            <w:tcW w:w="1096" w:type="dxa"/>
            <w:noWrap/>
            <w:hideMark/>
          </w:tcPr>
          <w:p w14:paraId="77EE6607" w14:textId="68506FA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13</w:t>
            </w:r>
          </w:p>
        </w:tc>
        <w:tc>
          <w:tcPr>
            <w:tcW w:w="1096" w:type="dxa"/>
            <w:noWrap/>
            <w:hideMark/>
          </w:tcPr>
          <w:p w14:paraId="0FCD16A1" w14:textId="61ECA32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35</w:t>
            </w:r>
          </w:p>
        </w:tc>
        <w:tc>
          <w:tcPr>
            <w:tcW w:w="1096" w:type="dxa"/>
            <w:noWrap/>
            <w:hideMark/>
          </w:tcPr>
          <w:p w14:paraId="49E9CA2C" w14:textId="5B5DFC1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28FDCFDB" w14:textId="6A58F71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2C1BBE2E" w14:textId="50DEED7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14</w:t>
            </w:r>
          </w:p>
        </w:tc>
      </w:tr>
      <w:tr w:rsidR="005946F5" w:rsidRPr="007B3E63" w14:paraId="72025C03" w14:textId="77777777" w:rsidTr="007B3E63">
        <w:trPr>
          <w:trHeight w:val="20"/>
        </w:trPr>
        <w:tc>
          <w:tcPr>
            <w:tcW w:w="3032" w:type="dxa"/>
            <w:noWrap/>
            <w:hideMark/>
          </w:tcPr>
          <w:p w14:paraId="3CBB9BF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discount rate</w:t>
            </w:r>
          </w:p>
        </w:tc>
        <w:tc>
          <w:tcPr>
            <w:tcW w:w="1142" w:type="dxa"/>
            <w:noWrap/>
            <w:hideMark/>
          </w:tcPr>
          <w:p w14:paraId="045B8C6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4726294E" w14:textId="6157121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1096" w:type="dxa"/>
            <w:noWrap/>
            <w:hideMark/>
          </w:tcPr>
          <w:p w14:paraId="1E0B5FAB" w14:textId="2AD6542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61</w:t>
            </w:r>
          </w:p>
        </w:tc>
        <w:tc>
          <w:tcPr>
            <w:tcW w:w="1096" w:type="dxa"/>
            <w:noWrap/>
            <w:hideMark/>
          </w:tcPr>
          <w:p w14:paraId="3561DDCA" w14:textId="5E20736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67</w:t>
            </w:r>
          </w:p>
        </w:tc>
        <w:tc>
          <w:tcPr>
            <w:tcW w:w="1096" w:type="dxa"/>
            <w:noWrap/>
            <w:hideMark/>
          </w:tcPr>
          <w:p w14:paraId="068670D8" w14:textId="436B9D3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06</w:t>
            </w:r>
          </w:p>
        </w:tc>
        <w:tc>
          <w:tcPr>
            <w:tcW w:w="1096" w:type="dxa"/>
            <w:noWrap/>
            <w:hideMark/>
          </w:tcPr>
          <w:p w14:paraId="6EA3B581" w14:textId="1DBFEF4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35</w:t>
            </w:r>
          </w:p>
        </w:tc>
        <w:tc>
          <w:tcPr>
            <w:tcW w:w="1096" w:type="dxa"/>
            <w:noWrap/>
            <w:hideMark/>
          </w:tcPr>
          <w:p w14:paraId="1977080F" w14:textId="22A52BC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067CD409" w14:textId="6B8A36F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7DDF13AA" w14:textId="05F757C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68</w:t>
            </w:r>
          </w:p>
        </w:tc>
      </w:tr>
      <w:tr w:rsidR="005946F5" w:rsidRPr="007B3E63" w14:paraId="4506279A" w14:textId="77777777" w:rsidTr="007B3E63">
        <w:trPr>
          <w:trHeight w:val="20"/>
        </w:trPr>
        <w:tc>
          <w:tcPr>
            <w:tcW w:w="3032" w:type="dxa"/>
            <w:noWrap/>
            <w:hideMark/>
          </w:tcPr>
          <w:p w14:paraId="5F90D7A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52ADDF2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7357ECC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0F23A547" w14:textId="1E5314F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85</w:t>
            </w:r>
          </w:p>
        </w:tc>
        <w:tc>
          <w:tcPr>
            <w:tcW w:w="1096" w:type="dxa"/>
            <w:noWrap/>
            <w:hideMark/>
          </w:tcPr>
          <w:p w14:paraId="65884891" w14:textId="524074F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w:t>
            </w:r>
          </w:p>
        </w:tc>
        <w:tc>
          <w:tcPr>
            <w:tcW w:w="1096" w:type="dxa"/>
            <w:noWrap/>
            <w:hideMark/>
          </w:tcPr>
          <w:p w14:paraId="3854D039" w14:textId="322EF12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15</w:t>
            </w:r>
          </w:p>
        </w:tc>
        <w:tc>
          <w:tcPr>
            <w:tcW w:w="1096" w:type="dxa"/>
            <w:noWrap/>
            <w:hideMark/>
          </w:tcPr>
          <w:p w14:paraId="28C4E39D" w14:textId="6C7794C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35</w:t>
            </w:r>
          </w:p>
        </w:tc>
        <w:tc>
          <w:tcPr>
            <w:tcW w:w="1096" w:type="dxa"/>
            <w:noWrap/>
            <w:hideMark/>
          </w:tcPr>
          <w:p w14:paraId="245CCDC3" w14:textId="3437C9E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832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174E6F82" w14:textId="41C7A3D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37189483" w14:textId="7D9A9DD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73</w:t>
            </w:r>
          </w:p>
        </w:tc>
      </w:tr>
      <w:tr w:rsidR="005946F5" w:rsidRPr="007B3E63" w14:paraId="222B0703" w14:textId="77777777" w:rsidTr="007B3E63">
        <w:trPr>
          <w:trHeight w:val="20"/>
        </w:trPr>
        <w:tc>
          <w:tcPr>
            <w:tcW w:w="13176" w:type="dxa"/>
            <w:gridSpan w:val="10"/>
            <w:shd w:val="clear" w:color="auto" w:fill="D9D9D9" w:themeFill="background1" w:themeFillShade="D9"/>
            <w:noWrap/>
          </w:tcPr>
          <w:p w14:paraId="182A19C3" w14:textId="77777777" w:rsidR="005946F5" w:rsidRPr="007B3E63" w:rsidRDefault="005946F5" w:rsidP="007B3E63">
            <w:pPr>
              <w:rPr>
                <w:rFonts w:ascii="Times New Roman" w:hAnsi="Times New Roman" w:cs="Times New Roman"/>
                <w:b/>
                <w:bCs/>
                <w:sz w:val="16"/>
                <w:szCs w:val="16"/>
              </w:rPr>
            </w:pPr>
            <w:r w:rsidRPr="007B3E63">
              <w:rPr>
                <w:rFonts w:ascii="Times New Roman" w:hAnsi="Times New Roman" w:cs="Times New Roman"/>
                <w:b/>
                <w:bCs/>
                <w:sz w:val="16"/>
                <w:szCs w:val="16"/>
              </w:rPr>
              <w:t>Brazil</w:t>
            </w:r>
          </w:p>
        </w:tc>
      </w:tr>
      <w:tr w:rsidR="005946F5" w:rsidRPr="007B3E63" w14:paraId="2DE3DB53" w14:textId="77777777" w:rsidTr="007B3E63">
        <w:trPr>
          <w:trHeight w:val="20"/>
        </w:trPr>
        <w:tc>
          <w:tcPr>
            <w:tcW w:w="3032" w:type="dxa"/>
            <w:noWrap/>
            <w:hideMark/>
          </w:tcPr>
          <w:p w14:paraId="67B8C844"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xml:space="preserve"> </w:t>
            </w:r>
          </w:p>
        </w:tc>
        <w:tc>
          <w:tcPr>
            <w:tcW w:w="1142" w:type="dxa"/>
            <w:noWrap/>
            <w:hideMark/>
          </w:tcPr>
          <w:p w14:paraId="36E7D22A"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baseline</w:t>
            </w:r>
          </w:p>
        </w:tc>
        <w:tc>
          <w:tcPr>
            <w:tcW w:w="1330" w:type="dxa"/>
            <w:noWrap/>
            <w:hideMark/>
          </w:tcPr>
          <w:p w14:paraId="76765997"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1096" w:type="dxa"/>
            <w:noWrap/>
            <w:hideMark/>
          </w:tcPr>
          <w:p w14:paraId="3557E8DF" w14:textId="17AE6AD3"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68</w:t>
            </w:r>
          </w:p>
        </w:tc>
        <w:tc>
          <w:tcPr>
            <w:tcW w:w="1096" w:type="dxa"/>
            <w:noWrap/>
            <w:hideMark/>
          </w:tcPr>
          <w:p w14:paraId="088D85F6" w14:textId="04E3359D"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18</w:t>
            </w:r>
          </w:p>
        </w:tc>
        <w:tc>
          <w:tcPr>
            <w:tcW w:w="1096" w:type="dxa"/>
            <w:noWrap/>
            <w:hideMark/>
          </w:tcPr>
          <w:p w14:paraId="3858E4C4" w14:textId="79CF66B6"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50</w:t>
            </w:r>
          </w:p>
        </w:tc>
        <w:tc>
          <w:tcPr>
            <w:tcW w:w="1096" w:type="dxa"/>
            <w:noWrap/>
            <w:hideMark/>
          </w:tcPr>
          <w:p w14:paraId="454D0819" w14:textId="4FE1B87F"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1,288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90</w:t>
            </w:r>
          </w:p>
        </w:tc>
        <w:tc>
          <w:tcPr>
            <w:tcW w:w="1096" w:type="dxa"/>
            <w:noWrap/>
            <w:hideMark/>
          </w:tcPr>
          <w:p w14:paraId="373C7934" w14:textId="58CB0022"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1,026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71</w:t>
            </w:r>
          </w:p>
        </w:tc>
        <w:tc>
          <w:tcPr>
            <w:tcW w:w="1096" w:type="dxa"/>
            <w:noWrap/>
            <w:hideMark/>
          </w:tcPr>
          <w:p w14:paraId="26029CBB" w14:textId="34604B83"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-262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19</w:t>
            </w:r>
          </w:p>
        </w:tc>
        <w:tc>
          <w:tcPr>
            <w:tcW w:w="1096" w:type="dxa"/>
            <w:noWrap/>
            <w:hideMark/>
          </w:tcPr>
          <w:p w14:paraId="4D43676F"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sz w:val="16"/>
                <w:szCs w:val="16"/>
              </w:rPr>
              <w:t>CS</w:t>
            </w:r>
          </w:p>
        </w:tc>
      </w:tr>
      <w:tr w:rsidR="005946F5" w:rsidRPr="007B3E63" w14:paraId="6876F488" w14:textId="77777777" w:rsidTr="007B3E63">
        <w:trPr>
          <w:trHeight w:val="20"/>
        </w:trPr>
        <w:tc>
          <w:tcPr>
            <w:tcW w:w="3032" w:type="dxa"/>
            <w:noWrap/>
            <w:hideMark/>
          </w:tcPr>
          <w:p w14:paraId="1961DC5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default rate during first-line treatment</w:t>
            </w:r>
          </w:p>
        </w:tc>
        <w:tc>
          <w:tcPr>
            <w:tcW w:w="1142" w:type="dxa"/>
            <w:noWrap/>
            <w:hideMark/>
          </w:tcPr>
          <w:p w14:paraId="5A4FB42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3EBE0F62" w14:textId="72FAED1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w:t>
            </w:r>
          </w:p>
        </w:tc>
        <w:tc>
          <w:tcPr>
            <w:tcW w:w="1096" w:type="dxa"/>
            <w:noWrap/>
            <w:hideMark/>
          </w:tcPr>
          <w:p w14:paraId="1C6101B0" w14:textId="2BB6FA7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14</w:t>
            </w:r>
          </w:p>
        </w:tc>
        <w:tc>
          <w:tcPr>
            <w:tcW w:w="1096" w:type="dxa"/>
            <w:noWrap/>
            <w:hideMark/>
          </w:tcPr>
          <w:p w14:paraId="508A83AB" w14:textId="048230D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25</w:t>
            </w:r>
          </w:p>
        </w:tc>
        <w:tc>
          <w:tcPr>
            <w:tcW w:w="1096" w:type="dxa"/>
            <w:noWrap/>
            <w:hideMark/>
          </w:tcPr>
          <w:p w14:paraId="6CEA22F1" w14:textId="4A97879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11</w:t>
            </w:r>
          </w:p>
        </w:tc>
        <w:tc>
          <w:tcPr>
            <w:tcW w:w="1096" w:type="dxa"/>
            <w:noWrap/>
            <w:hideMark/>
          </w:tcPr>
          <w:p w14:paraId="6D4B6000" w14:textId="7F16B4F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1,164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62</w:t>
            </w:r>
          </w:p>
        </w:tc>
        <w:tc>
          <w:tcPr>
            <w:tcW w:w="1096" w:type="dxa"/>
            <w:noWrap/>
            <w:hideMark/>
          </w:tcPr>
          <w:p w14:paraId="7FAEC1ED" w14:textId="1D23850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983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07</w:t>
            </w:r>
          </w:p>
        </w:tc>
        <w:tc>
          <w:tcPr>
            <w:tcW w:w="1096" w:type="dxa"/>
            <w:noWrap/>
            <w:hideMark/>
          </w:tcPr>
          <w:p w14:paraId="6E52B0E2" w14:textId="2EDCCC5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-181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55</w:t>
            </w:r>
          </w:p>
        </w:tc>
        <w:tc>
          <w:tcPr>
            <w:tcW w:w="1096" w:type="dxa"/>
            <w:noWrap/>
            <w:hideMark/>
          </w:tcPr>
          <w:p w14:paraId="7558BDD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7B99E734" w14:textId="77777777" w:rsidTr="007B3E63">
        <w:trPr>
          <w:trHeight w:val="20"/>
        </w:trPr>
        <w:tc>
          <w:tcPr>
            <w:tcW w:w="3032" w:type="dxa"/>
            <w:noWrap/>
            <w:hideMark/>
          </w:tcPr>
          <w:p w14:paraId="368FFE1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4D14904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28EFC34B" w14:textId="5DC80AF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hideMark/>
          </w:tcPr>
          <w:p w14:paraId="1123E360" w14:textId="0943548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87</w:t>
            </w:r>
          </w:p>
        </w:tc>
        <w:tc>
          <w:tcPr>
            <w:tcW w:w="1096" w:type="dxa"/>
            <w:noWrap/>
            <w:hideMark/>
          </w:tcPr>
          <w:p w14:paraId="28D68629" w14:textId="748D714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89</w:t>
            </w:r>
          </w:p>
        </w:tc>
        <w:tc>
          <w:tcPr>
            <w:tcW w:w="1096" w:type="dxa"/>
            <w:noWrap/>
            <w:hideMark/>
          </w:tcPr>
          <w:p w14:paraId="48E593C8" w14:textId="18BCAC2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hideMark/>
          </w:tcPr>
          <w:p w14:paraId="2A634509" w14:textId="69AF8FC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1,381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38</w:t>
            </w:r>
          </w:p>
        </w:tc>
        <w:tc>
          <w:tcPr>
            <w:tcW w:w="1096" w:type="dxa"/>
            <w:noWrap/>
            <w:hideMark/>
          </w:tcPr>
          <w:p w14:paraId="3D5C3AE5" w14:textId="7AD73752" w:rsidR="005946F5" w:rsidRPr="007B3E63" w:rsidRDefault="005946F5" w:rsidP="007B3E63">
            <w:pPr>
              <w:rPr>
                <w:rFonts w:ascii="Times New Roman" w:eastAsia="Times New Roman" w:hAnsi="Times New Roman" w:cs="Times New Roman"/>
                <w:color w:val="000000"/>
                <w:kern w:val="24"/>
                <w:sz w:val="16"/>
                <w:szCs w:val="16"/>
              </w:rPr>
            </w:pPr>
            <w:r w:rsidRPr="007B3E63">
              <w:rPr>
                <w:rFonts w:ascii="Times New Roman" w:hAnsi="Times New Roman" w:cs="Times New Roman"/>
                <w:sz w:val="16"/>
                <w:szCs w:val="16"/>
              </w:rPr>
              <w:t>1,062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45</w:t>
            </w:r>
          </w:p>
        </w:tc>
        <w:tc>
          <w:tcPr>
            <w:tcW w:w="1096" w:type="dxa"/>
            <w:noWrap/>
            <w:hideMark/>
          </w:tcPr>
          <w:p w14:paraId="164C27C1" w14:textId="1007C17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92</w:t>
            </w:r>
          </w:p>
        </w:tc>
        <w:tc>
          <w:tcPr>
            <w:tcW w:w="1096" w:type="dxa"/>
            <w:noWrap/>
            <w:hideMark/>
          </w:tcPr>
          <w:p w14:paraId="029DD25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5AAA5C05" w14:textId="77777777" w:rsidTr="007B3E63">
        <w:trPr>
          <w:trHeight w:val="20"/>
        </w:trPr>
        <w:tc>
          <w:tcPr>
            <w:tcW w:w="3032" w:type="dxa"/>
            <w:noWrap/>
          </w:tcPr>
          <w:p w14:paraId="5A47B32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prevalence of MDR</w:t>
            </w:r>
          </w:p>
        </w:tc>
        <w:tc>
          <w:tcPr>
            <w:tcW w:w="1142" w:type="dxa"/>
            <w:noWrap/>
          </w:tcPr>
          <w:p w14:paraId="0BB1848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tcPr>
          <w:p w14:paraId="34357427" w14:textId="5EC62A5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c>
          <w:tcPr>
            <w:tcW w:w="1096" w:type="dxa"/>
            <w:noWrap/>
          </w:tcPr>
          <w:p w14:paraId="01B5B87D" w14:textId="3DDD62F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92</w:t>
            </w:r>
          </w:p>
        </w:tc>
        <w:tc>
          <w:tcPr>
            <w:tcW w:w="1096" w:type="dxa"/>
            <w:noWrap/>
          </w:tcPr>
          <w:p w14:paraId="33734F5B" w14:textId="7B1EE21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33</w:t>
            </w:r>
          </w:p>
        </w:tc>
        <w:tc>
          <w:tcPr>
            <w:tcW w:w="1096" w:type="dxa"/>
            <w:noWrap/>
          </w:tcPr>
          <w:p w14:paraId="69B81586" w14:textId="067D6AC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41</w:t>
            </w:r>
          </w:p>
        </w:tc>
        <w:tc>
          <w:tcPr>
            <w:tcW w:w="1096" w:type="dxa"/>
            <w:noWrap/>
          </w:tcPr>
          <w:p w14:paraId="561EA0C0" w14:textId="1616918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1,492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81</w:t>
            </w:r>
          </w:p>
        </w:tc>
        <w:tc>
          <w:tcPr>
            <w:tcW w:w="1096" w:type="dxa"/>
            <w:noWrap/>
          </w:tcPr>
          <w:p w14:paraId="7009D53E" w14:textId="1FEFC8F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1,276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28</w:t>
            </w:r>
          </w:p>
        </w:tc>
        <w:tc>
          <w:tcPr>
            <w:tcW w:w="1096" w:type="dxa"/>
            <w:noWrap/>
          </w:tcPr>
          <w:p w14:paraId="44469027" w14:textId="427EE80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53</w:t>
            </w:r>
          </w:p>
        </w:tc>
        <w:tc>
          <w:tcPr>
            <w:tcW w:w="1096" w:type="dxa"/>
            <w:noWrap/>
          </w:tcPr>
          <w:p w14:paraId="6214FFE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786AB2EE" w14:textId="77777777" w:rsidTr="007B3E63">
        <w:trPr>
          <w:trHeight w:val="20"/>
        </w:trPr>
        <w:tc>
          <w:tcPr>
            <w:tcW w:w="3032" w:type="dxa"/>
            <w:noWrap/>
          </w:tcPr>
          <w:p w14:paraId="5499058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tcPr>
          <w:p w14:paraId="0D750FF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tcPr>
          <w:p w14:paraId="5EF231FF" w14:textId="59BA1B9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001</w:t>
            </w:r>
          </w:p>
        </w:tc>
        <w:tc>
          <w:tcPr>
            <w:tcW w:w="1096" w:type="dxa"/>
            <w:noWrap/>
          </w:tcPr>
          <w:p w14:paraId="0C74F77B" w14:textId="2E56808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81</w:t>
            </w:r>
          </w:p>
        </w:tc>
        <w:tc>
          <w:tcPr>
            <w:tcW w:w="1096" w:type="dxa"/>
            <w:noWrap/>
          </w:tcPr>
          <w:p w14:paraId="7E46D61D" w14:textId="17AD77C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32</w:t>
            </w:r>
          </w:p>
        </w:tc>
        <w:tc>
          <w:tcPr>
            <w:tcW w:w="1096" w:type="dxa"/>
            <w:noWrap/>
          </w:tcPr>
          <w:p w14:paraId="7E910BB8" w14:textId="5FBAE95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tcPr>
          <w:p w14:paraId="1D7B9558" w14:textId="6649092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1,277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30</w:t>
            </w:r>
          </w:p>
        </w:tc>
        <w:tc>
          <w:tcPr>
            <w:tcW w:w="1096" w:type="dxa"/>
            <w:noWrap/>
          </w:tcPr>
          <w:p w14:paraId="291D226B" w14:textId="58E274C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1,007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73</w:t>
            </w:r>
          </w:p>
        </w:tc>
        <w:tc>
          <w:tcPr>
            <w:tcW w:w="1096" w:type="dxa"/>
            <w:noWrap/>
          </w:tcPr>
          <w:p w14:paraId="5DBE275B" w14:textId="730A9AC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57</w:t>
            </w:r>
          </w:p>
        </w:tc>
        <w:tc>
          <w:tcPr>
            <w:tcW w:w="1096" w:type="dxa"/>
            <w:noWrap/>
          </w:tcPr>
          <w:p w14:paraId="62F8A8A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2EE31037" w14:textId="77777777" w:rsidTr="007B3E63">
        <w:trPr>
          <w:trHeight w:val="20"/>
        </w:trPr>
        <w:tc>
          <w:tcPr>
            <w:tcW w:w="4174" w:type="dxa"/>
            <w:gridSpan w:val="2"/>
            <w:noWrap/>
          </w:tcPr>
          <w:p w14:paraId="305F515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no partial cure if default (first-line treatment)</w:t>
            </w:r>
            <w:r w:rsidRPr="007B3E63">
              <w:rPr>
                <w:rFonts w:ascii="Times New Roman" w:hAnsi="Times New Roman" w:cs="Times New Roman"/>
                <w:bCs/>
                <w:sz w:val="16"/>
                <w:szCs w:val="16"/>
              </w:rPr>
              <w:t> </w:t>
            </w:r>
          </w:p>
        </w:tc>
        <w:tc>
          <w:tcPr>
            <w:tcW w:w="1330" w:type="dxa"/>
            <w:noWrap/>
          </w:tcPr>
          <w:p w14:paraId="53C15532" w14:textId="77777777" w:rsidR="005946F5" w:rsidRPr="007B3E63" w:rsidRDefault="005946F5" w:rsidP="007B3E63">
            <w:pPr>
              <w:rPr>
                <w:rFonts w:ascii="Times New Roman" w:hAnsi="Times New Roman" w:cs="Times New Roman"/>
                <w:sz w:val="16"/>
                <w:szCs w:val="16"/>
              </w:rPr>
            </w:pPr>
          </w:p>
        </w:tc>
        <w:tc>
          <w:tcPr>
            <w:tcW w:w="1096" w:type="dxa"/>
            <w:noWrap/>
          </w:tcPr>
          <w:p w14:paraId="3AEE3508" w14:textId="57B2D9F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93</w:t>
            </w:r>
          </w:p>
        </w:tc>
        <w:tc>
          <w:tcPr>
            <w:tcW w:w="1096" w:type="dxa"/>
            <w:noWrap/>
          </w:tcPr>
          <w:p w14:paraId="5F7553E3" w14:textId="47214EA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59</w:t>
            </w:r>
          </w:p>
        </w:tc>
        <w:tc>
          <w:tcPr>
            <w:tcW w:w="1096" w:type="dxa"/>
            <w:noWrap/>
          </w:tcPr>
          <w:p w14:paraId="33201F74" w14:textId="5F56EFD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66</w:t>
            </w:r>
          </w:p>
        </w:tc>
        <w:tc>
          <w:tcPr>
            <w:tcW w:w="1096" w:type="dxa"/>
            <w:noWrap/>
          </w:tcPr>
          <w:p w14:paraId="726385DF" w14:textId="745232D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1,308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71</w:t>
            </w:r>
          </w:p>
        </w:tc>
        <w:tc>
          <w:tcPr>
            <w:tcW w:w="1096" w:type="dxa"/>
            <w:noWrap/>
          </w:tcPr>
          <w:p w14:paraId="6F13A8F4" w14:textId="5AD448E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1,045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34</w:t>
            </w:r>
          </w:p>
        </w:tc>
        <w:tc>
          <w:tcPr>
            <w:tcW w:w="1096" w:type="dxa"/>
            <w:noWrap/>
          </w:tcPr>
          <w:p w14:paraId="60459D0A" w14:textId="4124608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36</w:t>
            </w:r>
          </w:p>
        </w:tc>
        <w:tc>
          <w:tcPr>
            <w:tcW w:w="1096" w:type="dxa"/>
            <w:noWrap/>
          </w:tcPr>
          <w:p w14:paraId="69A660F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53B1B952" w14:textId="77777777" w:rsidTr="007B3E63">
        <w:trPr>
          <w:trHeight w:val="20"/>
        </w:trPr>
        <w:tc>
          <w:tcPr>
            <w:tcW w:w="3032" w:type="dxa"/>
            <w:noWrap/>
          </w:tcPr>
          <w:p w14:paraId="57F1ED1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probability returning to care after default</w:t>
            </w:r>
          </w:p>
        </w:tc>
        <w:tc>
          <w:tcPr>
            <w:tcW w:w="1142" w:type="dxa"/>
            <w:noWrap/>
          </w:tcPr>
          <w:p w14:paraId="77206BE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tcPr>
          <w:p w14:paraId="31D88F1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p>
        </w:tc>
        <w:tc>
          <w:tcPr>
            <w:tcW w:w="1096" w:type="dxa"/>
            <w:noWrap/>
          </w:tcPr>
          <w:p w14:paraId="5BF6C0F8" w14:textId="69DA6E4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49</w:t>
            </w:r>
          </w:p>
        </w:tc>
        <w:tc>
          <w:tcPr>
            <w:tcW w:w="1096" w:type="dxa"/>
            <w:noWrap/>
          </w:tcPr>
          <w:p w14:paraId="2455D2D8" w14:textId="6150BB4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85</w:t>
            </w:r>
          </w:p>
        </w:tc>
        <w:tc>
          <w:tcPr>
            <w:tcW w:w="1096" w:type="dxa"/>
            <w:noWrap/>
          </w:tcPr>
          <w:p w14:paraId="0B867FC4" w14:textId="56BE445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36</w:t>
            </w:r>
          </w:p>
        </w:tc>
        <w:tc>
          <w:tcPr>
            <w:tcW w:w="1096" w:type="dxa"/>
            <w:noWrap/>
          </w:tcPr>
          <w:p w14:paraId="41E026C5" w14:textId="06AFA9D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1,330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64</w:t>
            </w:r>
          </w:p>
        </w:tc>
        <w:tc>
          <w:tcPr>
            <w:tcW w:w="1096" w:type="dxa"/>
            <w:noWrap/>
          </w:tcPr>
          <w:p w14:paraId="4F3C1F9E" w14:textId="2ED5D57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1,074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40</w:t>
            </w:r>
          </w:p>
        </w:tc>
        <w:tc>
          <w:tcPr>
            <w:tcW w:w="1096" w:type="dxa"/>
            <w:noWrap/>
          </w:tcPr>
          <w:p w14:paraId="5095D840" w14:textId="18D7893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24</w:t>
            </w:r>
          </w:p>
        </w:tc>
        <w:tc>
          <w:tcPr>
            <w:tcW w:w="1096" w:type="dxa"/>
            <w:noWrap/>
          </w:tcPr>
          <w:p w14:paraId="1F95DFA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7244F5B8" w14:textId="77777777" w:rsidTr="007B3E63">
        <w:trPr>
          <w:trHeight w:val="20"/>
        </w:trPr>
        <w:tc>
          <w:tcPr>
            <w:tcW w:w="3032" w:type="dxa"/>
            <w:noWrap/>
          </w:tcPr>
          <w:p w14:paraId="641F6CB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tcPr>
          <w:p w14:paraId="249A478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tcPr>
          <w:p w14:paraId="4DB5DAF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tcPr>
          <w:p w14:paraId="549EB516" w14:textId="588E518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tcPr>
          <w:p w14:paraId="6795E807" w14:textId="1232A36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85</w:t>
            </w:r>
          </w:p>
        </w:tc>
        <w:tc>
          <w:tcPr>
            <w:tcW w:w="1096" w:type="dxa"/>
            <w:noWrap/>
          </w:tcPr>
          <w:p w14:paraId="7CF348FA" w14:textId="7331D44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57</w:t>
            </w:r>
          </w:p>
        </w:tc>
        <w:tc>
          <w:tcPr>
            <w:tcW w:w="1096" w:type="dxa"/>
            <w:noWrap/>
          </w:tcPr>
          <w:p w14:paraId="1C43A95D" w14:textId="5E31214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1,273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38</w:t>
            </w:r>
          </w:p>
        </w:tc>
        <w:tc>
          <w:tcPr>
            <w:tcW w:w="1096" w:type="dxa"/>
            <w:noWrap/>
          </w:tcPr>
          <w:p w14:paraId="6AC52914" w14:textId="48EC01D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09</w:t>
            </w:r>
          </w:p>
        </w:tc>
        <w:tc>
          <w:tcPr>
            <w:tcW w:w="1096" w:type="dxa"/>
            <w:noWrap/>
          </w:tcPr>
          <w:p w14:paraId="28C5CB5E" w14:textId="03AB2E5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-257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28</w:t>
            </w:r>
          </w:p>
        </w:tc>
        <w:tc>
          <w:tcPr>
            <w:tcW w:w="1096" w:type="dxa"/>
            <w:noWrap/>
          </w:tcPr>
          <w:p w14:paraId="4717AC9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30E99EC3" w14:textId="77777777" w:rsidTr="007B3E63">
        <w:trPr>
          <w:trHeight w:val="20"/>
        </w:trPr>
        <w:tc>
          <w:tcPr>
            <w:tcW w:w="3032" w:type="dxa"/>
            <w:noWrap/>
            <w:hideMark/>
          </w:tcPr>
          <w:p w14:paraId="5A937E0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during first-line treatment</w:t>
            </w:r>
          </w:p>
        </w:tc>
        <w:tc>
          <w:tcPr>
            <w:tcW w:w="1142" w:type="dxa"/>
            <w:noWrap/>
            <w:hideMark/>
          </w:tcPr>
          <w:p w14:paraId="6756482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7419EA4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Baseline x 2</w:t>
            </w:r>
          </w:p>
        </w:tc>
        <w:tc>
          <w:tcPr>
            <w:tcW w:w="1096" w:type="dxa"/>
            <w:noWrap/>
            <w:hideMark/>
          </w:tcPr>
          <w:p w14:paraId="213ECE1D" w14:textId="6DD9F7B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26</w:t>
            </w:r>
          </w:p>
        </w:tc>
        <w:tc>
          <w:tcPr>
            <w:tcW w:w="1096" w:type="dxa"/>
            <w:noWrap/>
            <w:hideMark/>
          </w:tcPr>
          <w:p w14:paraId="0175FA4B" w14:textId="647A7C8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74</w:t>
            </w:r>
          </w:p>
        </w:tc>
        <w:tc>
          <w:tcPr>
            <w:tcW w:w="1096" w:type="dxa"/>
            <w:noWrap/>
            <w:hideMark/>
          </w:tcPr>
          <w:p w14:paraId="260FB4DD" w14:textId="4BA4E9A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439A3CCE" w14:textId="718B7B0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1,265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54</w:t>
            </w:r>
          </w:p>
        </w:tc>
        <w:tc>
          <w:tcPr>
            <w:tcW w:w="1096" w:type="dxa"/>
            <w:noWrap/>
            <w:hideMark/>
          </w:tcPr>
          <w:p w14:paraId="0F1B8ADC" w14:textId="5C5821B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1,003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63</w:t>
            </w:r>
          </w:p>
        </w:tc>
        <w:tc>
          <w:tcPr>
            <w:tcW w:w="1096" w:type="dxa"/>
            <w:noWrap/>
            <w:hideMark/>
          </w:tcPr>
          <w:p w14:paraId="2EAAD7D0" w14:textId="436BA4D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92</w:t>
            </w:r>
          </w:p>
        </w:tc>
        <w:tc>
          <w:tcPr>
            <w:tcW w:w="1096" w:type="dxa"/>
            <w:noWrap/>
            <w:hideMark/>
          </w:tcPr>
          <w:p w14:paraId="6B2621B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1781C731" w14:textId="77777777" w:rsidTr="007B3E63">
        <w:trPr>
          <w:trHeight w:val="20"/>
        </w:trPr>
        <w:tc>
          <w:tcPr>
            <w:tcW w:w="3032" w:type="dxa"/>
            <w:noWrap/>
            <w:hideMark/>
          </w:tcPr>
          <w:p w14:paraId="0D7C7AC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7B7EF94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512D586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Baseline x 1/2</w:t>
            </w:r>
          </w:p>
        </w:tc>
        <w:tc>
          <w:tcPr>
            <w:tcW w:w="1096" w:type="dxa"/>
            <w:noWrap/>
            <w:hideMark/>
          </w:tcPr>
          <w:p w14:paraId="53A64CC0" w14:textId="0770496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94</w:t>
            </w:r>
          </w:p>
        </w:tc>
        <w:tc>
          <w:tcPr>
            <w:tcW w:w="1096" w:type="dxa"/>
            <w:noWrap/>
            <w:hideMark/>
          </w:tcPr>
          <w:p w14:paraId="2DDB44F5" w14:textId="78B5586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44</w:t>
            </w:r>
          </w:p>
        </w:tc>
        <w:tc>
          <w:tcPr>
            <w:tcW w:w="1096" w:type="dxa"/>
            <w:noWrap/>
            <w:hideMark/>
          </w:tcPr>
          <w:p w14:paraId="4FF1315C" w14:textId="1B5376B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72FF85C3" w14:textId="6CD5A1C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1,311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80</w:t>
            </w:r>
          </w:p>
        </w:tc>
        <w:tc>
          <w:tcPr>
            <w:tcW w:w="1096" w:type="dxa"/>
            <w:noWrap/>
            <w:hideMark/>
          </w:tcPr>
          <w:p w14:paraId="4FBB86E5" w14:textId="31BA3A5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1,037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56</w:t>
            </w:r>
          </w:p>
        </w:tc>
        <w:tc>
          <w:tcPr>
            <w:tcW w:w="1096" w:type="dxa"/>
            <w:noWrap/>
            <w:hideMark/>
          </w:tcPr>
          <w:p w14:paraId="6832DF2C" w14:textId="1AE7751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23</w:t>
            </w:r>
          </w:p>
        </w:tc>
        <w:tc>
          <w:tcPr>
            <w:tcW w:w="1096" w:type="dxa"/>
            <w:noWrap/>
            <w:hideMark/>
          </w:tcPr>
          <w:p w14:paraId="02A88EF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061AB4B2" w14:textId="77777777" w:rsidTr="007B3E63">
        <w:trPr>
          <w:trHeight w:val="20"/>
        </w:trPr>
        <w:tc>
          <w:tcPr>
            <w:tcW w:w="3032" w:type="dxa"/>
            <w:noWrap/>
            <w:hideMark/>
          </w:tcPr>
          <w:p w14:paraId="68C3696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after default, if no return to care</w:t>
            </w:r>
          </w:p>
        </w:tc>
        <w:tc>
          <w:tcPr>
            <w:tcW w:w="1142" w:type="dxa"/>
            <w:noWrap/>
            <w:hideMark/>
          </w:tcPr>
          <w:p w14:paraId="2BAEC97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6B74A80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p>
        </w:tc>
        <w:tc>
          <w:tcPr>
            <w:tcW w:w="1096" w:type="dxa"/>
            <w:noWrap/>
            <w:hideMark/>
          </w:tcPr>
          <w:p w14:paraId="755F431F" w14:textId="118724A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68</w:t>
            </w:r>
          </w:p>
        </w:tc>
        <w:tc>
          <w:tcPr>
            <w:tcW w:w="1096" w:type="dxa"/>
            <w:noWrap/>
            <w:hideMark/>
          </w:tcPr>
          <w:p w14:paraId="629F0527" w14:textId="5FDF52C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18</w:t>
            </w:r>
          </w:p>
        </w:tc>
        <w:tc>
          <w:tcPr>
            <w:tcW w:w="1096" w:type="dxa"/>
            <w:noWrap/>
            <w:hideMark/>
          </w:tcPr>
          <w:p w14:paraId="0995A3FB" w14:textId="364EC97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4CC07C7F" w14:textId="37DA473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1,288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90</w:t>
            </w:r>
          </w:p>
        </w:tc>
        <w:tc>
          <w:tcPr>
            <w:tcW w:w="1096" w:type="dxa"/>
            <w:noWrap/>
            <w:hideMark/>
          </w:tcPr>
          <w:p w14:paraId="0F74E357" w14:textId="1C49147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71</w:t>
            </w:r>
          </w:p>
        </w:tc>
        <w:tc>
          <w:tcPr>
            <w:tcW w:w="1096" w:type="dxa"/>
            <w:noWrap/>
            <w:hideMark/>
          </w:tcPr>
          <w:p w14:paraId="124233DC" w14:textId="1992DCD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10CC3BB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5FD7A256" w14:textId="77777777" w:rsidTr="007B3E63">
        <w:trPr>
          <w:trHeight w:val="20"/>
        </w:trPr>
        <w:tc>
          <w:tcPr>
            <w:tcW w:w="3032" w:type="dxa"/>
            <w:noWrap/>
            <w:hideMark/>
          </w:tcPr>
          <w:p w14:paraId="4992B76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1C92C0B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44F8CFB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1845EDD6" w14:textId="672ED17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68</w:t>
            </w:r>
          </w:p>
        </w:tc>
        <w:tc>
          <w:tcPr>
            <w:tcW w:w="1096" w:type="dxa"/>
            <w:noWrap/>
            <w:hideMark/>
          </w:tcPr>
          <w:p w14:paraId="4DC1E75C" w14:textId="7D4B374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18</w:t>
            </w:r>
          </w:p>
        </w:tc>
        <w:tc>
          <w:tcPr>
            <w:tcW w:w="1096" w:type="dxa"/>
            <w:noWrap/>
            <w:hideMark/>
          </w:tcPr>
          <w:p w14:paraId="22D58C3D" w14:textId="691CA65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7571D580" w14:textId="5D955D3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1,288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90</w:t>
            </w:r>
          </w:p>
        </w:tc>
        <w:tc>
          <w:tcPr>
            <w:tcW w:w="1096" w:type="dxa"/>
            <w:noWrap/>
            <w:hideMark/>
          </w:tcPr>
          <w:p w14:paraId="2B188B6F" w14:textId="54772D2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71</w:t>
            </w:r>
          </w:p>
        </w:tc>
        <w:tc>
          <w:tcPr>
            <w:tcW w:w="1096" w:type="dxa"/>
            <w:noWrap/>
            <w:hideMark/>
          </w:tcPr>
          <w:p w14:paraId="67A9E595" w14:textId="309DA29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7BD9712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3A450A3D" w14:textId="77777777" w:rsidTr="007B3E63">
        <w:trPr>
          <w:trHeight w:val="20"/>
        </w:trPr>
        <w:tc>
          <w:tcPr>
            <w:tcW w:w="3032" w:type="dxa"/>
            <w:noWrap/>
            <w:hideMark/>
          </w:tcPr>
          <w:p w14:paraId="6E7BB91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survival on ART</w:t>
            </w:r>
          </w:p>
        </w:tc>
        <w:tc>
          <w:tcPr>
            <w:tcW w:w="1142" w:type="dxa"/>
            <w:noWrap/>
            <w:hideMark/>
          </w:tcPr>
          <w:p w14:paraId="1B78D797" w14:textId="77777777" w:rsidR="005946F5" w:rsidRPr="007B3E63" w:rsidRDefault="005946F5" w:rsidP="007B3E63">
            <w:pPr>
              <w:rPr>
                <w:rFonts w:ascii="Times New Roman" w:hAnsi="Times New Roman" w:cs="Times New Roman"/>
                <w:sz w:val="16"/>
                <w:szCs w:val="16"/>
              </w:rPr>
            </w:pPr>
          </w:p>
        </w:tc>
        <w:tc>
          <w:tcPr>
            <w:tcW w:w="1330" w:type="dxa"/>
            <w:noWrap/>
            <w:hideMark/>
          </w:tcPr>
          <w:p w14:paraId="05F377B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life expectancy</w:t>
            </w:r>
          </w:p>
        </w:tc>
        <w:tc>
          <w:tcPr>
            <w:tcW w:w="1096" w:type="dxa"/>
            <w:noWrap/>
            <w:hideMark/>
          </w:tcPr>
          <w:p w14:paraId="6844D310" w14:textId="7D9D0DF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52</w:t>
            </w:r>
          </w:p>
        </w:tc>
        <w:tc>
          <w:tcPr>
            <w:tcW w:w="1096" w:type="dxa"/>
            <w:noWrap/>
            <w:hideMark/>
          </w:tcPr>
          <w:p w14:paraId="33620B5E" w14:textId="21DD828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05</w:t>
            </w:r>
          </w:p>
        </w:tc>
        <w:tc>
          <w:tcPr>
            <w:tcW w:w="1096" w:type="dxa"/>
            <w:noWrap/>
            <w:hideMark/>
          </w:tcPr>
          <w:p w14:paraId="535AE6F8" w14:textId="71E9A63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52</w:t>
            </w:r>
          </w:p>
        </w:tc>
        <w:tc>
          <w:tcPr>
            <w:tcW w:w="1096" w:type="dxa"/>
            <w:noWrap/>
            <w:hideMark/>
          </w:tcPr>
          <w:p w14:paraId="615B9F6B" w14:textId="3E8B3CA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1,288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90</w:t>
            </w:r>
          </w:p>
        </w:tc>
        <w:tc>
          <w:tcPr>
            <w:tcW w:w="1096" w:type="dxa"/>
            <w:noWrap/>
            <w:hideMark/>
          </w:tcPr>
          <w:p w14:paraId="12FFB838" w14:textId="57866E2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71</w:t>
            </w:r>
          </w:p>
        </w:tc>
        <w:tc>
          <w:tcPr>
            <w:tcW w:w="1096" w:type="dxa"/>
            <w:noWrap/>
            <w:hideMark/>
          </w:tcPr>
          <w:p w14:paraId="774B08D8" w14:textId="284C832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149F31C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20A49DB6" w14:textId="77777777" w:rsidTr="007B3E63">
        <w:trPr>
          <w:trHeight w:val="20"/>
        </w:trPr>
        <w:tc>
          <w:tcPr>
            <w:tcW w:w="3032" w:type="dxa"/>
            <w:noWrap/>
            <w:hideMark/>
          </w:tcPr>
          <w:p w14:paraId="05A69E6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discount rate</w:t>
            </w:r>
          </w:p>
        </w:tc>
        <w:tc>
          <w:tcPr>
            <w:tcW w:w="1142" w:type="dxa"/>
            <w:noWrap/>
            <w:hideMark/>
          </w:tcPr>
          <w:p w14:paraId="6418946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1E017D2C" w14:textId="34DA352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1096" w:type="dxa"/>
            <w:noWrap/>
            <w:hideMark/>
          </w:tcPr>
          <w:p w14:paraId="3A2BC758" w14:textId="53A576D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83</w:t>
            </w:r>
          </w:p>
        </w:tc>
        <w:tc>
          <w:tcPr>
            <w:tcW w:w="1096" w:type="dxa"/>
            <w:noWrap/>
            <w:hideMark/>
          </w:tcPr>
          <w:p w14:paraId="3C8B43F3" w14:textId="3BED2AE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98</w:t>
            </w:r>
          </w:p>
        </w:tc>
        <w:tc>
          <w:tcPr>
            <w:tcW w:w="1096" w:type="dxa"/>
            <w:noWrap/>
            <w:hideMark/>
          </w:tcPr>
          <w:p w14:paraId="45BA97F8" w14:textId="7976BEC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15</w:t>
            </w:r>
          </w:p>
        </w:tc>
        <w:tc>
          <w:tcPr>
            <w:tcW w:w="1096" w:type="dxa"/>
            <w:noWrap/>
            <w:hideMark/>
          </w:tcPr>
          <w:p w14:paraId="2264E501" w14:textId="38C72D1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1,288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90</w:t>
            </w:r>
          </w:p>
        </w:tc>
        <w:tc>
          <w:tcPr>
            <w:tcW w:w="1096" w:type="dxa"/>
            <w:noWrap/>
            <w:hideMark/>
          </w:tcPr>
          <w:p w14:paraId="13B21E06" w14:textId="0EB2630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71</w:t>
            </w:r>
          </w:p>
        </w:tc>
        <w:tc>
          <w:tcPr>
            <w:tcW w:w="1096" w:type="dxa"/>
            <w:noWrap/>
            <w:hideMark/>
          </w:tcPr>
          <w:p w14:paraId="33368AAC" w14:textId="23E1322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4E72AEB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057C2779" w14:textId="77777777" w:rsidTr="007B3E63">
        <w:trPr>
          <w:trHeight w:val="20"/>
        </w:trPr>
        <w:tc>
          <w:tcPr>
            <w:tcW w:w="3032" w:type="dxa"/>
            <w:noWrap/>
            <w:hideMark/>
          </w:tcPr>
          <w:p w14:paraId="664307B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348ACA1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4B77EEC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5310565B" w14:textId="519F0AC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86</w:t>
            </w:r>
          </w:p>
        </w:tc>
        <w:tc>
          <w:tcPr>
            <w:tcW w:w="1096" w:type="dxa"/>
            <w:noWrap/>
            <w:hideMark/>
          </w:tcPr>
          <w:p w14:paraId="34CDC9E2" w14:textId="2446FD0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62</w:t>
            </w:r>
          </w:p>
        </w:tc>
        <w:tc>
          <w:tcPr>
            <w:tcW w:w="1096" w:type="dxa"/>
            <w:noWrap/>
            <w:hideMark/>
          </w:tcPr>
          <w:p w14:paraId="55C6C15C" w14:textId="182D5CE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75</w:t>
            </w:r>
          </w:p>
        </w:tc>
        <w:tc>
          <w:tcPr>
            <w:tcW w:w="1096" w:type="dxa"/>
            <w:noWrap/>
            <w:hideMark/>
          </w:tcPr>
          <w:p w14:paraId="44F4D398" w14:textId="353C501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1,288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90</w:t>
            </w:r>
          </w:p>
        </w:tc>
        <w:tc>
          <w:tcPr>
            <w:tcW w:w="1096" w:type="dxa"/>
            <w:noWrap/>
            <w:hideMark/>
          </w:tcPr>
          <w:p w14:paraId="7F663AA4" w14:textId="77A01CB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1,026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71</w:t>
            </w:r>
          </w:p>
        </w:tc>
        <w:tc>
          <w:tcPr>
            <w:tcW w:w="1096" w:type="dxa"/>
            <w:noWrap/>
            <w:hideMark/>
          </w:tcPr>
          <w:p w14:paraId="0FE4B046" w14:textId="12709AC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534B294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18F536D8" w14:textId="77777777" w:rsidTr="007B3E63">
        <w:trPr>
          <w:trHeight w:val="20"/>
        </w:trPr>
        <w:tc>
          <w:tcPr>
            <w:tcW w:w="13176" w:type="dxa"/>
            <w:gridSpan w:val="10"/>
            <w:shd w:val="clear" w:color="auto" w:fill="D9D9D9" w:themeFill="background1" w:themeFillShade="D9"/>
            <w:noWrap/>
          </w:tcPr>
          <w:p w14:paraId="0702FECA" w14:textId="77777777" w:rsidR="005946F5" w:rsidRPr="007B3E63" w:rsidRDefault="005946F5" w:rsidP="007B3E63">
            <w:pPr>
              <w:rPr>
                <w:rFonts w:ascii="Times New Roman" w:hAnsi="Times New Roman" w:cs="Times New Roman"/>
                <w:b/>
                <w:bCs/>
                <w:sz w:val="16"/>
                <w:szCs w:val="16"/>
              </w:rPr>
            </w:pPr>
            <w:r w:rsidRPr="007B3E63">
              <w:rPr>
                <w:rFonts w:ascii="Times New Roman" w:hAnsi="Times New Roman" w:cs="Times New Roman"/>
                <w:b/>
                <w:bCs/>
                <w:sz w:val="16"/>
                <w:szCs w:val="16"/>
              </w:rPr>
              <w:t>Bangladesh</w:t>
            </w:r>
          </w:p>
        </w:tc>
      </w:tr>
      <w:tr w:rsidR="005946F5" w:rsidRPr="007B3E63" w14:paraId="0705C034" w14:textId="77777777" w:rsidTr="007B3E63">
        <w:trPr>
          <w:trHeight w:val="20"/>
        </w:trPr>
        <w:tc>
          <w:tcPr>
            <w:tcW w:w="3032" w:type="dxa"/>
            <w:noWrap/>
            <w:hideMark/>
          </w:tcPr>
          <w:p w14:paraId="1245BD6F" w14:textId="77777777" w:rsidR="005946F5" w:rsidRPr="007B3E63" w:rsidRDefault="005946F5" w:rsidP="007B3E63">
            <w:pPr>
              <w:rPr>
                <w:rFonts w:ascii="Times New Roman" w:hAnsi="Times New Roman" w:cs="Times New Roman"/>
                <w:bCs/>
                <w:sz w:val="16"/>
                <w:szCs w:val="16"/>
              </w:rPr>
            </w:pPr>
          </w:p>
        </w:tc>
        <w:tc>
          <w:tcPr>
            <w:tcW w:w="1142" w:type="dxa"/>
            <w:noWrap/>
            <w:hideMark/>
          </w:tcPr>
          <w:p w14:paraId="1881114F"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baseline</w:t>
            </w:r>
          </w:p>
        </w:tc>
        <w:tc>
          <w:tcPr>
            <w:tcW w:w="1330" w:type="dxa"/>
            <w:noWrap/>
            <w:hideMark/>
          </w:tcPr>
          <w:p w14:paraId="2A81D034"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1096" w:type="dxa"/>
            <w:noWrap/>
            <w:hideMark/>
          </w:tcPr>
          <w:p w14:paraId="511D1FD3" w14:textId="6859A57B"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17</w:t>
            </w:r>
          </w:p>
        </w:tc>
        <w:tc>
          <w:tcPr>
            <w:tcW w:w="1096" w:type="dxa"/>
            <w:noWrap/>
            <w:hideMark/>
          </w:tcPr>
          <w:p w14:paraId="655ABFAF" w14:textId="55C8942A"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20</w:t>
            </w:r>
          </w:p>
        </w:tc>
        <w:tc>
          <w:tcPr>
            <w:tcW w:w="1096" w:type="dxa"/>
            <w:noWrap/>
            <w:hideMark/>
          </w:tcPr>
          <w:p w14:paraId="65789B33" w14:textId="26C9F8A8"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02</w:t>
            </w:r>
          </w:p>
        </w:tc>
        <w:tc>
          <w:tcPr>
            <w:tcW w:w="1096" w:type="dxa"/>
            <w:noWrap/>
            <w:hideMark/>
          </w:tcPr>
          <w:p w14:paraId="5EE6F2AE" w14:textId="3482CEB6"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48</w:t>
            </w:r>
          </w:p>
        </w:tc>
        <w:tc>
          <w:tcPr>
            <w:tcW w:w="1096" w:type="dxa"/>
            <w:noWrap/>
            <w:hideMark/>
          </w:tcPr>
          <w:p w14:paraId="5CF8E06A" w14:textId="6C08EB19"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886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32</w:t>
            </w:r>
          </w:p>
        </w:tc>
        <w:tc>
          <w:tcPr>
            <w:tcW w:w="1096" w:type="dxa"/>
            <w:noWrap/>
            <w:hideMark/>
          </w:tcPr>
          <w:p w14:paraId="52C62F3A" w14:textId="2540FF4F"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84</w:t>
            </w:r>
          </w:p>
        </w:tc>
        <w:tc>
          <w:tcPr>
            <w:tcW w:w="1096" w:type="dxa"/>
            <w:noWrap/>
            <w:hideMark/>
          </w:tcPr>
          <w:p w14:paraId="180EB36B" w14:textId="14CD88A2"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1,220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93</w:t>
            </w:r>
          </w:p>
        </w:tc>
      </w:tr>
      <w:tr w:rsidR="005946F5" w:rsidRPr="007B3E63" w14:paraId="7796EFAF" w14:textId="77777777" w:rsidTr="007B3E63">
        <w:trPr>
          <w:trHeight w:val="20"/>
        </w:trPr>
        <w:tc>
          <w:tcPr>
            <w:tcW w:w="3032" w:type="dxa"/>
            <w:noWrap/>
            <w:hideMark/>
          </w:tcPr>
          <w:p w14:paraId="02AB447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default rate during first-line treatment</w:t>
            </w:r>
          </w:p>
        </w:tc>
        <w:tc>
          <w:tcPr>
            <w:tcW w:w="1142" w:type="dxa"/>
            <w:noWrap/>
            <w:hideMark/>
          </w:tcPr>
          <w:p w14:paraId="7F6D435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1DBD6BD4" w14:textId="0340361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15</w:t>
            </w:r>
          </w:p>
        </w:tc>
        <w:tc>
          <w:tcPr>
            <w:tcW w:w="1096" w:type="dxa"/>
            <w:noWrap/>
            <w:hideMark/>
          </w:tcPr>
          <w:p w14:paraId="06DE5AF1" w14:textId="16DE9C6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54</w:t>
            </w:r>
          </w:p>
        </w:tc>
        <w:tc>
          <w:tcPr>
            <w:tcW w:w="1096" w:type="dxa"/>
            <w:noWrap/>
            <w:hideMark/>
          </w:tcPr>
          <w:p w14:paraId="1B538880" w14:textId="41C1442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67</w:t>
            </w:r>
          </w:p>
        </w:tc>
        <w:tc>
          <w:tcPr>
            <w:tcW w:w="1096" w:type="dxa"/>
            <w:noWrap/>
            <w:hideMark/>
          </w:tcPr>
          <w:p w14:paraId="6EA84BC6" w14:textId="53A66F1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13</w:t>
            </w:r>
          </w:p>
        </w:tc>
        <w:tc>
          <w:tcPr>
            <w:tcW w:w="1096" w:type="dxa"/>
            <w:noWrap/>
            <w:hideMark/>
          </w:tcPr>
          <w:p w14:paraId="496FCA63" w14:textId="15D1727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77</w:t>
            </w:r>
          </w:p>
        </w:tc>
        <w:tc>
          <w:tcPr>
            <w:tcW w:w="1096" w:type="dxa"/>
            <w:noWrap/>
            <w:hideMark/>
          </w:tcPr>
          <w:p w14:paraId="60B421B0" w14:textId="77AE7BE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877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73</w:t>
            </w:r>
          </w:p>
        </w:tc>
        <w:tc>
          <w:tcPr>
            <w:tcW w:w="1096" w:type="dxa"/>
            <w:noWrap/>
            <w:hideMark/>
          </w:tcPr>
          <w:p w14:paraId="797D4216" w14:textId="7BF8111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96</w:t>
            </w:r>
          </w:p>
        </w:tc>
        <w:tc>
          <w:tcPr>
            <w:tcW w:w="1096" w:type="dxa"/>
            <w:noWrap/>
            <w:hideMark/>
          </w:tcPr>
          <w:p w14:paraId="555D4E70" w14:textId="6499F57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271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23</w:t>
            </w:r>
          </w:p>
        </w:tc>
      </w:tr>
      <w:tr w:rsidR="005946F5" w:rsidRPr="007B3E63" w14:paraId="51C5115D" w14:textId="77777777" w:rsidTr="007B3E63">
        <w:trPr>
          <w:trHeight w:val="20"/>
        </w:trPr>
        <w:tc>
          <w:tcPr>
            <w:tcW w:w="3032" w:type="dxa"/>
            <w:noWrap/>
            <w:hideMark/>
          </w:tcPr>
          <w:p w14:paraId="7475F3F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6C1D8AC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44619663" w14:textId="194D117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hideMark/>
          </w:tcPr>
          <w:p w14:paraId="6ED32050" w14:textId="64E5380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18</w:t>
            </w:r>
          </w:p>
        </w:tc>
        <w:tc>
          <w:tcPr>
            <w:tcW w:w="1096" w:type="dxa"/>
            <w:noWrap/>
            <w:hideMark/>
          </w:tcPr>
          <w:p w14:paraId="348BA0CA" w14:textId="21537F0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6BA42572" w14:textId="6F165CE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02</w:t>
            </w:r>
          </w:p>
        </w:tc>
        <w:tc>
          <w:tcPr>
            <w:tcW w:w="1096" w:type="dxa"/>
            <w:noWrap/>
            <w:hideMark/>
          </w:tcPr>
          <w:p w14:paraId="133D6BDF" w14:textId="0EE15F1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hideMark/>
          </w:tcPr>
          <w:p w14:paraId="365FFB64" w14:textId="5D2278C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28</w:t>
            </w:r>
          </w:p>
        </w:tc>
        <w:tc>
          <w:tcPr>
            <w:tcW w:w="1096" w:type="dxa"/>
            <w:noWrap/>
            <w:hideMark/>
          </w:tcPr>
          <w:p w14:paraId="1B3BF9B5" w14:textId="6276321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78</w:t>
            </w:r>
          </w:p>
        </w:tc>
        <w:tc>
          <w:tcPr>
            <w:tcW w:w="1096" w:type="dxa"/>
            <w:noWrap/>
            <w:hideMark/>
          </w:tcPr>
          <w:p w14:paraId="66E74814" w14:textId="342B7C7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1,906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71</w:t>
            </w:r>
          </w:p>
        </w:tc>
      </w:tr>
      <w:tr w:rsidR="005946F5" w:rsidRPr="007B3E63" w14:paraId="26F3BE02" w14:textId="77777777" w:rsidTr="007B3E63">
        <w:trPr>
          <w:trHeight w:val="20"/>
        </w:trPr>
        <w:tc>
          <w:tcPr>
            <w:tcW w:w="3032" w:type="dxa"/>
            <w:noWrap/>
          </w:tcPr>
          <w:p w14:paraId="1037FE6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prevalence of MDR</w:t>
            </w:r>
          </w:p>
        </w:tc>
        <w:tc>
          <w:tcPr>
            <w:tcW w:w="1142" w:type="dxa"/>
            <w:noWrap/>
          </w:tcPr>
          <w:p w14:paraId="4F281C5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tcPr>
          <w:p w14:paraId="50D45521" w14:textId="199FDF0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c>
          <w:tcPr>
            <w:tcW w:w="1096" w:type="dxa"/>
            <w:noWrap/>
          </w:tcPr>
          <w:p w14:paraId="7CD2A1CF" w14:textId="1347E99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66</w:t>
            </w:r>
          </w:p>
        </w:tc>
        <w:tc>
          <w:tcPr>
            <w:tcW w:w="1096" w:type="dxa"/>
            <w:noWrap/>
          </w:tcPr>
          <w:p w14:paraId="379685B3" w14:textId="47521E8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69</w:t>
            </w:r>
          </w:p>
        </w:tc>
        <w:tc>
          <w:tcPr>
            <w:tcW w:w="1096" w:type="dxa"/>
            <w:noWrap/>
          </w:tcPr>
          <w:p w14:paraId="2493F57A" w14:textId="42E3BA2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tcPr>
          <w:p w14:paraId="5B3D0DCE" w14:textId="39AF660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983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tcPr>
          <w:p w14:paraId="5047726C" w14:textId="7F91346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77</w:t>
            </w:r>
          </w:p>
        </w:tc>
        <w:tc>
          <w:tcPr>
            <w:tcW w:w="1096" w:type="dxa"/>
            <w:noWrap/>
          </w:tcPr>
          <w:p w14:paraId="5FFD8A3A" w14:textId="2DFDB1D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42</w:t>
            </w:r>
          </w:p>
        </w:tc>
        <w:tc>
          <w:tcPr>
            <w:tcW w:w="1096" w:type="dxa"/>
            <w:noWrap/>
          </w:tcPr>
          <w:p w14:paraId="1CACA99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CS</w:t>
            </w:r>
          </w:p>
        </w:tc>
      </w:tr>
      <w:tr w:rsidR="005946F5" w:rsidRPr="007B3E63" w14:paraId="03537510" w14:textId="77777777" w:rsidTr="007B3E63">
        <w:trPr>
          <w:trHeight w:val="20"/>
        </w:trPr>
        <w:tc>
          <w:tcPr>
            <w:tcW w:w="3032" w:type="dxa"/>
            <w:noWrap/>
          </w:tcPr>
          <w:p w14:paraId="6FCD21A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tcPr>
          <w:p w14:paraId="2B8FDB3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tcPr>
          <w:p w14:paraId="48DA33AF" w14:textId="4F2ADE4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001</w:t>
            </w:r>
          </w:p>
        </w:tc>
        <w:tc>
          <w:tcPr>
            <w:tcW w:w="1096" w:type="dxa"/>
            <w:noWrap/>
          </w:tcPr>
          <w:p w14:paraId="75FDA4D3" w14:textId="758C94E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25</w:t>
            </w:r>
          </w:p>
        </w:tc>
        <w:tc>
          <w:tcPr>
            <w:tcW w:w="1096" w:type="dxa"/>
            <w:noWrap/>
          </w:tcPr>
          <w:p w14:paraId="1EA93435" w14:textId="7557A6C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27</w:t>
            </w:r>
          </w:p>
        </w:tc>
        <w:tc>
          <w:tcPr>
            <w:tcW w:w="1096" w:type="dxa"/>
            <w:noWrap/>
          </w:tcPr>
          <w:p w14:paraId="5C448AFA" w14:textId="2276D4B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02</w:t>
            </w:r>
          </w:p>
        </w:tc>
        <w:tc>
          <w:tcPr>
            <w:tcW w:w="1096" w:type="dxa"/>
            <w:noWrap/>
          </w:tcPr>
          <w:p w14:paraId="4C947BBA" w14:textId="58C0D7D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tcPr>
          <w:p w14:paraId="775B5F6A" w14:textId="043C4B0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05</w:t>
            </w:r>
          </w:p>
        </w:tc>
        <w:tc>
          <w:tcPr>
            <w:tcW w:w="1096" w:type="dxa"/>
            <w:noWrap/>
          </w:tcPr>
          <w:p w14:paraId="07686557" w14:textId="39443E9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76</w:t>
            </w:r>
          </w:p>
        </w:tc>
        <w:tc>
          <w:tcPr>
            <w:tcW w:w="1096" w:type="dxa"/>
            <w:noWrap/>
          </w:tcPr>
          <w:p w14:paraId="4B046996" w14:textId="709C862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1,458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51</w:t>
            </w:r>
          </w:p>
        </w:tc>
      </w:tr>
      <w:tr w:rsidR="005946F5" w:rsidRPr="007B3E63" w14:paraId="102D9BF3" w14:textId="77777777" w:rsidTr="007B3E63">
        <w:trPr>
          <w:trHeight w:val="20"/>
        </w:trPr>
        <w:tc>
          <w:tcPr>
            <w:tcW w:w="4174" w:type="dxa"/>
            <w:gridSpan w:val="2"/>
            <w:noWrap/>
          </w:tcPr>
          <w:p w14:paraId="33BEAAE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no partial cure if default (first-line treatment)</w:t>
            </w:r>
            <w:r w:rsidRPr="007B3E63">
              <w:rPr>
                <w:rFonts w:ascii="Times New Roman" w:hAnsi="Times New Roman" w:cs="Times New Roman"/>
                <w:bCs/>
                <w:sz w:val="16"/>
                <w:szCs w:val="16"/>
              </w:rPr>
              <w:t> </w:t>
            </w:r>
          </w:p>
        </w:tc>
        <w:tc>
          <w:tcPr>
            <w:tcW w:w="1330" w:type="dxa"/>
            <w:noWrap/>
          </w:tcPr>
          <w:p w14:paraId="34AFFDD9" w14:textId="77777777" w:rsidR="005946F5" w:rsidRPr="007B3E63" w:rsidRDefault="005946F5" w:rsidP="007B3E63">
            <w:pPr>
              <w:rPr>
                <w:rFonts w:ascii="Times New Roman" w:hAnsi="Times New Roman" w:cs="Times New Roman"/>
                <w:sz w:val="16"/>
                <w:szCs w:val="16"/>
              </w:rPr>
            </w:pPr>
          </w:p>
        </w:tc>
        <w:tc>
          <w:tcPr>
            <w:tcW w:w="1096" w:type="dxa"/>
            <w:noWrap/>
          </w:tcPr>
          <w:p w14:paraId="5EAA3DB4" w14:textId="1DB498A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04</w:t>
            </w:r>
          </w:p>
        </w:tc>
        <w:tc>
          <w:tcPr>
            <w:tcW w:w="1096" w:type="dxa"/>
            <w:noWrap/>
          </w:tcPr>
          <w:p w14:paraId="440E145B" w14:textId="04E6A3D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12</w:t>
            </w:r>
          </w:p>
        </w:tc>
        <w:tc>
          <w:tcPr>
            <w:tcW w:w="1096" w:type="dxa"/>
            <w:noWrap/>
          </w:tcPr>
          <w:p w14:paraId="6B2FCB76" w14:textId="5C629DB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08</w:t>
            </w:r>
          </w:p>
        </w:tc>
        <w:tc>
          <w:tcPr>
            <w:tcW w:w="1096" w:type="dxa"/>
            <w:noWrap/>
          </w:tcPr>
          <w:p w14:paraId="239D56FE" w14:textId="1DFF3F6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59</w:t>
            </w:r>
          </w:p>
        </w:tc>
        <w:tc>
          <w:tcPr>
            <w:tcW w:w="1096" w:type="dxa"/>
            <w:noWrap/>
          </w:tcPr>
          <w:p w14:paraId="661F221E" w14:textId="0DD834C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82</w:t>
            </w:r>
          </w:p>
        </w:tc>
        <w:tc>
          <w:tcPr>
            <w:tcW w:w="1096" w:type="dxa"/>
            <w:noWrap/>
          </w:tcPr>
          <w:p w14:paraId="536CBC8D" w14:textId="001270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23</w:t>
            </w:r>
          </w:p>
        </w:tc>
        <w:tc>
          <w:tcPr>
            <w:tcW w:w="1096" w:type="dxa"/>
            <w:noWrap/>
          </w:tcPr>
          <w:p w14:paraId="0D8A5D65" w14:textId="3A2317B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363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89</w:t>
            </w:r>
          </w:p>
        </w:tc>
      </w:tr>
      <w:tr w:rsidR="005946F5" w:rsidRPr="007B3E63" w14:paraId="139EED13" w14:textId="77777777" w:rsidTr="007B3E63">
        <w:trPr>
          <w:trHeight w:val="20"/>
        </w:trPr>
        <w:tc>
          <w:tcPr>
            <w:tcW w:w="3032" w:type="dxa"/>
            <w:noWrap/>
          </w:tcPr>
          <w:p w14:paraId="40C46BD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probability returning to care after default</w:t>
            </w:r>
          </w:p>
        </w:tc>
        <w:tc>
          <w:tcPr>
            <w:tcW w:w="1142" w:type="dxa"/>
            <w:noWrap/>
          </w:tcPr>
          <w:p w14:paraId="4A6A7B5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tcPr>
          <w:p w14:paraId="720A76B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p>
        </w:tc>
        <w:tc>
          <w:tcPr>
            <w:tcW w:w="1096" w:type="dxa"/>
            <w:noWrap/>
          </w:tcPr>
          <w:p w14:paraId="167960F0" w14:textId="21C1D36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22</w:t>
            </w:r>
          </w:p>
        </w:tc>
        <w:tc>
          <w:tcPr>
            <w:tcW w:w="1096" w:type="dxa"/>
            <w:noWrap/>
          </w:tcPr>
          <w:p w14:paraId="4988A6D6" w14:textId="08D6138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24</w:t>
            </w:r>
          </w:p>
        </w:tc>
        <w:tc>
          <w:tcPr>
            <w:tcW w:w="1096" w:type="dxa"/>
            <w:noWrap/>
          </w:tcPr>
          <w:p w14:paraId="1A753CCE" w14:textId="089D1AE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tcPr>
          <w:p w14:paraId="1EAA753E" w14:textId="1FC51D1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49</w:t>
            </w:r>
          </w:p>
        </w:tc>
        <w:tc>
          <w:tcPr>
            <w:tcW w:w="1096" w:type="dxa"/>
            <w:noWrap/>
          </w:tcPr>
          <w:p w14:paraId="0C608D2A" w14:textId="0141F46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66</w:t>
            </w:r>
          </w:p>
        </w:tc>
        <w:tc>
          <w:tcPr>
            <w:tcW w:w="1096" w:type="dxa"/>
            <w:noWrap/>
          </w:tcPr>
          <w:p w14:paraId="6F143C3A" w14:textId="0198D8A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17</w:t>
            </w:r>
          </w:p>
        </w:tc>
        <w:tc>
          <w:tcPr>
            <w:tcW w:w="1096" w:type="dxa"/>
            <w:noWrap/>
          </w:tcPr>
          <w:p w14:paraId="76577135" w14:textId="4432448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2,348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73</w:t>
            </w:r>
          </w:p>
        </w:tc>
      </w:tr>
      <w:tr w:rsidR="005946F5" w:rsidRPr="007B3E63" w14:paraId="2DC55AC1" w14:textId="77777777" w:rsidTr="007B3E63">
        <w:trPr>
          <w:trHeight w:val="20"/>
        </w:trPr>
        <w:tc>
          <w:tcPr>
            <w:tcW w:w="3032" w:type="dxa"/>
            <w:noWrap/>
          </w:tcPr>
          <w:p w14:paraId="52F9BE4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tcPr>
          <w:p w14:paraId="5204A0F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tcPr>
          <w:p w14:paraId="16A056B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tcPr>
          <w:p w14:paraId="202C41D1" w14:textId="2074A3C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14</w:t>
            </w:r>
          </w:p>
        </w:tc>
        <w:tc>
          <w:tcPr>
            <w:tcW w:w="1096" w:type="dxa"/>
            <w:noWrap/>
          </w:tcPr>
          <w:p w14:paraId="5CE5A865" w14:textId="78076B2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17</w:t>
            </w:r>
          </w:p>
        </w:tc>
        <w:tc>
          <w:tcPr>
            <w:tcW w:w="1096" w:type="dxa"/>
            <w:noWrap/>
          </w:tcPr>
          <w:p w14:paraId="717A10BE" w14:textId="36F2A2C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tcPr>
          <w:p w14:paraId="72E131FF" w14:textId="7DDD7D4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57</w:t>
            </w:r>
          </w:p>
        </w:tc>
        <w:tc>
          <w:tcPr>
            <w:tcW w:w="1096" w:type="dxa"/>
            <w:noWrap/>
          </w:tcPr>
          <w:p w14:paraId="4447EFE8" w14:textId="21ACBAD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42</w:t>
            </w:r>
          </w:p>
        </w:tc>
        <w:tc>
          <w:tcPr>
            <w:tcW w:w="1096" w:type="dxa"/>
            <w:noWrap/>
          </w:tcPr>
          <w:p w14:paraId="16CB8341" w14:textId="6656F47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85</w:t>
            </w:r>
          </w:p>
        </w:tc>
        <w:tc>
          <w:tcPr>
            <w:tcW w:w="1096" w:type="dxa"/>
            <w:noWrap/>
          </w:tcPr>
          <w:p w14:paraId="187724A4" w14:textId="2A3742D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896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95</w:t>
            </w:r>
          </w:p>
        </w:tc>
      </w:tr>
      <w:tr w:rsidR="005946F5" w:rsidRPr="007B3E63" w14:paraId="63F8B879" w14:textId="77777777" w:rsidTr="007B3E63">
        <w:trPr>
          <w:trHeight w:val="20"/>
        </w:trPr>
        <w:tc>
          <w:tcPr>
            <w:tcW w:w="3032" w:type="dxa"/>
            <w:noWrap/>
            <w:hideMark/>
          </w:tcPr>
          <w:p w14:paraId="07377A4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lastRenderedPageBreak/>
              <w:t>mortality during first-line treatment</w:t>
            </w:r>
          </w:p>
        </w:tc>
        <w:tc>
          <w:tcPr>
            <w:tcW w:w="1142" w:type="dxa"/>
            <w:noWrap/>
            <w:hideMark/>
          </w:tcPr>
          <w:p w14:paraId="765AB94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1183B21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Baseline x 2</w:t>
            </w:r>
          </w:p>
        </w:tc>
        <w:tc>
          <w:tcPr>
            <w:tcW w:w="1096" w:type="dxa"/>
            <w:noWrap/>
            <w:hideMark/>
          </w:tcPr>
          <w:p w14:paraId="0452E9A8" w14:textId="49ABD2F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72</w:t>
            </w:r>
          </w:p>
        </w:tc>
        <w:tc>
          <w:tcPr>
            <w:tcW w:w="1096" w:type="dxa"/>
            <w:noWrap/>
            <w:hideMark/>
          </w:tcPr>
          <w:p w14:paraId="7BDA7D56" w14:textId="32675CD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74</w:t>
            </w:r>
          </w:p>
        </w:tc>
        <w:tc>
          <w:tcPr>
            <w:tcW w:w="1096" w:type="dxa"/>
            <w:noWrap/>
            <w:hideMark/>
          </w:tcPr>
          <w:p w14:paraId="08074C00" w14:textId="46C405C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02</w:t>
            </w:r>
          </w:p>
        </w:tc>
        <w:tc>
          <w:tcPr>
            <w:tcW w:w="1096" w:type="dxa"/>
            <w:noWrap/>
            <w:hideMark/>
          </w:tcPr>
          <w:p w14:paraId="1AFB43F0" w14:textId="3C7A877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847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14</w:t>
            </w:r>
          </w:p>
        </w:tc>
        <w:tc>
          <w:tcPr>
            <w:tcW w:w="1096" w:type="dxa"/>
            <w:noWrap/>
            <w:hideMark/>
          </w:tcPr>
          <w:p w14:paraId="346A20E9" w14:textId="17261E0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877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34</w:t>
            </w:r>
          </w:p>
        </w:tc>
        <w:tc>
          <w:tcPr>
            <w:tcW w:w="1096" w:type="dxa"/>
            <w:noWrap/>
            <w:hideMark/>
          </w:tcPr>
          <w:p w14:paraId="667D5280" w14:textId="3E9CD04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21</w:t>
            </w:r>
          </w:p>
        </w:tc>
        <w:tc>
          <w:tcPr>
            <w:tcW w:w="1096" w:type="dxa"/>
            <w:noWrap/>
            <w:hideMark/>
          </w:tcPr>
          <w:p w14:paraId="70D2D9C1" w14:textId="3B53468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1,519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53</w:t>
            </w:r>
          </w:p>
        </w:tc>
      </w:tr>
      <w:tr w:rsidR="005946F5" w:rsidRPr="007B3E63" w14:paraId="6F97BDFB" w14:textId="77777777" w:rsidTr="007B3E63">
        <w:trPr>
          <w:trHeight w:val="20"/>
        </w:trPr>
        <w:tc>
          <w:tcPr>
            <w:tcW w:w="3032" w:type="dxa"/>
            <w:noWrap/>
            <w:hideMark/>
          </w:tcPr>
          <w:p w14:paraId="57C9E16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76DA333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2BECBC2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Baseline x 1/2</w:t>
            </w:r>
          </w:p>
        </w:tc>
        <w:tc>
          <w:tcPr>
            <w:tcW w:w="1096" w:type="dxa"/>
            <w:noWrap/>
            <w:hideMark/>
          </w:tcPr>
          <w:p w14:paraId="33FAC390" w14:textId="2B8803C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35</w:t>
            </w:r>
          </w:p>
        </w:tc>
        <w:tc>
          <w:tcPr>
            <w:tcW w:w="1096" w:type="dxa"/>
            <w:noWrap/>
            <w:hideMark/>
          </w:tcPr>
          <w:p w14:paraId="362D4946" w14:textId="7E3375A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38</w:t>
            </w:r>
          </w:p>
        </w:tc>
        <w:tc>
          <w:tcPr>
            <w:tcW w:w="1096" w:type="dxa"/>
            <w:noWrap/>
            <w:hideMark/>
          </w:tcPr>
          <w:p w14:paraId="0260D3BB" w14:textId="5160EEC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hideMark/>
          </w:tcPr>
          <w:p w14:paraId="57A7637B" w14:textId="76CEA93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05</w:t>
            </w:r>
          </w:p>
        </w:tc>
        <w:tc>
          <w:tcPr>
            <w:tcW w:w="1096" w:type="dxa"/>
            <w:noWrap/>
            <w:hideMark/>
          </w:tcPr>
          <w:p w14:paraId="4BA04884" w14:textId="1889185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28</w:t>
            </w:r>
          </w:p>
        </w:tc>
        <w:tc>
          <w:tcPr>
            <w:tcW w:w="1096" w:type="dxa"/>
            <w:noWrap/>
            <w:hideMark/>
          </w:tcPr>
          <w:p w14:paraId="5F0AD0D5" w14:textId="0BCCBB1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23</w:t>
            </w:r>
          </w:p>
        </w:tc>
        <w:tc>
          <w:tcPr>
            <w:tcW w:w="1096" w:type="dxa"/>
            <w:noWrap/>
            <w:hideMark/>
          </w:tcPr>
          <w:p w14:paraId="3CFA7643" w14:textId="563BF2E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w:t>
            </w:r>
          </w:p>
        </w:tc>
      </w:tr>
      <w:tr w:rsidR="005946F5" w:rsidRPr="007B3E63" w14:paraId="1A19E856" w14:textId="77777777" w:rsidTr="007B3E63">
        <w:trPr>
          <w:trHeight w:val="20"/>
        </w:trPr>
        <w:tc>
          <w:tcPr>
            <w:tcW w:w="3032" w:type="dxa"/>
            <w:noWrap/>
            <w:hideMark/>
          </w:tcPr>
          <w:p w14:paraId="2B6037A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after default, if no return to care</w:t>
            </w:r>
          </w:p>
        </w:tc>
        <w:tc>
          <w:tcPr>
            <w:tcW w:w="1142" w:type="dxa"/>
            <w:noWrap/>
            <w:hideMark/>
          </w:tcPr>
          <w:p w14:paraId="2542CF4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0F162AE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p>
        </w:tc>
        <w:tc>
          <w:tcPr>
            <w:tcW w:w="1096" w:type="dxa"/>
            <w:noWrap/>
            <w:hideMark/>
          </w:tcPr>
          <w:p w14:paraId="60780F5E" w14:textId="10286EF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17</w:t>
            </w:r>
          </w:p>
        </w:tc>
        <w:tc>
          <w:tcPr>
            <w:tcW w:w="1096" w:type="dxa"/>
            <w:noWrap/>
            <w:hideMark/>
          </w:tcPr>
          <w:p w14:paraId="78F27F3B" w14:textId="0588431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20</w:t>
            </w:r>
          </w:p>
        </w:tc>
        <w:tc>
          <w:tcPr>
            <w:tcW w:w="1096" w:type="dxa"/>
            <w:noWrap/>
            <w:hideMark/>
          </w:tcPr>
          <w:p w14:paraId="0A0804D4" w14:textId="2194554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02</w:t>
            </w:r>
          </w:p>
        </w:tc>
        <w:tc>
          <w:tcPr>
            <w:tcW w:w="1096" w:type="dxa"/>
            <w:noWrap/>
            <w:hideMark/>
          </w:tcPr>
          <w:p w14:paraId="70ADFF5F" w14:textId="636F267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5E2ACEDB" w14:textId="1AAB28D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32</w:t>
            </w:r>
          </w:p>
        </w:tc>
        <w:tc>
          <w:tcPr>
            <w:tcW w:w="1096" w:type="dxa"/>
            <w:noWrap/>
            <w:hideMark/>
          </w:tcPr>
          <w:p w14:paraId="2B4E7E67" w14:textId="700C797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7D53FCE5" w14:textId="1E23701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1,220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93</w:t>
            </w:r>
          </w:p>
        </w:tc>
      </w:tr>
      <w:tr w:rsidR="005946F5" w:rsidRPr="007B3E63" w14:paraId="411A2540" w14:textId="77777777" w:rsidTr="007B3E63">
        <w:trPr>
          <w:trHeight w:val="20"/>
        </w:trPr>
        <w:tc>
          <w:tcPr>
            <w:tcW w:w="3032" w:type="dxa"/>
            <w:noWrap/>
            <w:hideMark/>
          </w:tcPr>
          <w:p w14:paraId="6EF2EA8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781D361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13B09E1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79ACD54D" w14:textId="494A82E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17</w:t>
            </w:r>
          </w:p>
        </w:tc>
        <w:tc>
          <w:tcPr>
            <w:tcW w:w="1096" w:type="dxa"/>
            <w:noWrap/>
            <w:hideMark/>
          </w:tcPr>
          <w:p w14:paraId="767FF716" w14:textId="26F3262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20</w:t>
            </w:r>
          </w:p>
        </w:tc>
        <w:tc>
          <w:tcPr>
            <w:tcW w:w="1096" w:type="dxa"/>
            <w:noWrap/>
            <w:hideMark/>
          </w:tcPr>
          <w:p w14:paraId="2636FA9C" w14:textId="395784D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02</w:t>
            </w:r>
          </w:p>
        </w:tc>
        <w:tc>
          <w:tcPr>
            <w:tcW w:w="1096" w:type="dxa"/>
            <w:noWrap/>
            <w:hideMark/>
          </w:tcPr>
          <w:p w14:paraId="2638F0A4" w14:textId="25D3DE9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71747F5E" w14:textId="179AD97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32</w:t>
            </w:r>
          </w:p>
        </w:tc>
        <w:tc>
          <w:tcPr>
            <w:tcW w:w="1096" w:type="dxa"/>
            <w:noWrap/>
            <w:hideMark/>
          </w:tcPr>
          <w:p w14:paraId="1D473768" w14:textId="4B8CEC6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502546CE" w14:textId="39CC76C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1,220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93</w:t>
            </w:r>
          </w:p>
        </w:tc>
      </w:tr>
      <w:tr w:rsidR="005946F5" w:rsidRPr="007B3E63" w14:paraId="248EA854" w14:textId="77777777" w:rsidTr="007B3E63">
        <w:trPr>
          <w:trHeight w:val="20"/>
        </w:trPr>
        <w:tc>
          <w:tcPr>
            <w:tcW w:w="3032" w:type="dxa"/>
            <w:noWrap/>
            <w:hideMark/>
          </w:tcPr>
          <w:p w14:paraId="2313EEFB"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survival on ART</w:t>
            </w:r>
          </w:p>
        </w:tc>
        <w:tc>
          <w:tcPr>
            <w:tcW w:w="1142" w:type="dxa"/>
            <w:noWrap/>
            <w:hideMark/>
          </w:tcPr>
          <w:p w14:paraId="4EC3C7C8" w14:textId="77777777" w:rsidR="005946F5" w:rsidRPr="007B3E63" w:rsidRDefault="005946F5" w:rsidP="007B3E63">
            <w:pPr>
              <w:rPr>
                <w:rFonts w:ascii="Times New Roman" w:hAnsi="Times New Roman" w:cs="Times New Roman"/>
                <w:sz w:val="16"/>
                <w:szCs w:val="16"/>
              </w:rPr>
            </w:pPr>
          </w:p>
        </w:tc>
        <w:tc>
          <w:tcPr>
            <w:tcW w:w="1330" w:type="dxa"/>
            <w:noWrap/>
            <w:hideMark/>
          </w:tcPr>
          <w:p w14:paraId="47D4312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life expectancy</w:t>
            </w:r>
          </w:p>
        </w:tc>
        <w:tc>
          <w:tcPr>
            <w:tcW w:w="1096" w:type="dxa"/>
            <w:noWrap/>
            <w:hideMark/>
          </w:tcPr>
          <w:p w14:paraId="326D80ED" w14:textId="271B589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hideMark/>
          </w:tcPr>
          <w:p w14:paraId="2DF7D7F2" w14:textId="3F75C5F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32</w:t>
            </w:r>
          </w:p>
        </w:tc>
        <w:tc>
          <w:tcPr>
            <w:tcW w:w="1096" w:type="dxa"/>
            <w:noWrap/>
            <w:hideMark/>
          </w:tcPr>
          <w:p w14:paraId="18241C35" w14:textId="2857B64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hideMark/>
          </w:tcPr>
          <w:p w14:paraId="3C5AE70F" w14:textId="2241A38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065F0112" w14:textId="5BD377A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32</w:t>
            </w:r>
          </w:p>
        </w:tc>
        <w:tc>
          <w:tcPr>
            <w:tcW w:w="1096" w:type="dxa"/>
            <w:noWrap/>
            <w:hideMark/>
          </w:tcPr>
          <w:p w14:paraId="05B8C21F" w14:textId="4191BD6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1BFBC3AE" w14:textId="2FF2836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961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33</w:t>
            </w:r>
          </w:p>
        </w:tc>
      </w:tr>
      <w:tr w:rsidR="005946F5" w:rsidRPr="007B3E63" w14:paraId="41D82036" w14:textId="77777777" w:rsidTr="007B3E63">
        <w:trPr>
          <w:trHeight w:val="20"/>
        </w:trPr>
        <w:tc>
          <w:tcPr>
            <w:tcW w:w="3032" w:type="dxa"/>
            <w:noWrap/>
            <w:hideMark/>
          </w:tcPr>
          <w:p w14:paraId="0FDC684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discount rate</w:t>
            </w:r>
          </w:p>
        </w:tc>
        <w:tc>
          <w:tcPr>
            <w:tcW w:w="1142" w:type="dxa"/>
            <w:noWrap/>
            <w:hideMark/>
          </w:tcPr>
          <w:p w14:paraId="1598088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048C4CD6" w14:textId="6BFDE62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1096" w:type="dxa"/>
            <w:noWrap/>
            <w:hideMark/>
          </w:tcPr>
          <w:p w14:paraId="156C51C9" w14:textId="4148D4A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61</w:t>
            </w:r>
          </w:p>
        </w:tc>
        <w:tc>
          <w:tcPr>
            <w:tcW w:w="1096" w:type="dxa"/>
            <w:noWrap/>
            <w:hideMark/>
          </w:tcPr>
          <w:p w14:paraId="778A4DA7" w14:textId="24BEAC1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63</w:t>
            </w:r>
          </w:p>
        </w:tc>
        <w:tc>
          <w:tcPr>
            <w:tcW w:w="1096" w:type="dxa"/>
            <w:noWrap/>
            <w:hideMark/>
          </w:tcPr>
          <w:p w14:paraId="0FD2045F" w14:textId="2498746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02</w:t>
            </w:r>
          </w:p>
        </w:tc>
        <w:tc>
          <w:tcPr>
            <w:tcW w:w="1096" w:type="dxa"/>
            <w:noWrap/>
            <w:hideMark/>
          </w:tcPr>
          <w:p w14:paraId="06FE5801" w14:textId="7B9BB96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6682C746" w14:textId="15C0ED3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32</w:t>
            </w:r>
          </w:p>
        </w:tc>
        <w:tc>
          <w:tcPr>
            <w:tcW w:w="1096" w:type="dxa"/>
            <w:noWrap/>
            <w:hideMark/>
          </w:tcPr>
          <w:p w14:paraId="4223A903" w14:textId="61BCB5A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6D17B719" w14:textId="31CB1FF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1,480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14</w:t>
            </w:r>
          </w:p>
        </w:tc>
      </w:tr>
      <w:tr w:rsidR="005946F5" w:rsidRPr="007B3E63" w14:paraId="132DE980" w14:textId="77777777" w:rsidTr="007B3E63">
        <w:trPr>
          <w:trHeight w:val="20"/>
        </w:trPr>
        <w:tc>
          <w:tcPr>
            <w:tcW w:w="3032" w:type="dxa"/>
            <w:noWrap/>
            <w:hideMark/>
          </w:tcPr>
          <w:p w14:paraId="1B58814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2D64231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75A3CA5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2796CF17" w14:textId="6E4D12C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28</w:t>
            </w:r>
          </w:p>
        </w:tc>
        <w:tc>
          <w:tcPr>
            <w:tcW w:w="1096" w:type="dxa"/>
            <w:noWrap/>
            <w:hideMark/>
          </w:tcPr>
          <w:p w14:paraId="5F936A83" w14:textId="18E8122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36</w:t>
            </w:r>
          </w:p>
        </w:tc>
        <w:tc>
          <w:tcPr>
            <w:tcW w:w="1096" w:type="dxa"/>
            <w:noWrap/>
            <w:hideMark/>
          </w:tcPr>
          <w:p w14:paraId="356A1688" w14:textId="08708E2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08</w:t>
            </w:r>
          </w:p>
        </w:tc>
        <w:tc>
          <w:tcPr>
            <w:tcW w:w="1096" w:type="dxa"/>
            <w:noWrap/>
            <w:hideMark/>
          </w:tcPr>
          <w:p w14:paraId="41EF2B4F" w14:textId="5D51E1C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856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0F5D4F9E" w14:textId="4B74669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886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32</w:t>
            </w:r>
          </w:p>
        </w:tc>
        <w:tc>
          <w:tcPr>
            <w:tcW w:w="1096" w:type="dxa"/>
            <w:noWrap/>
            <w:hideMark/>
          </w:tcPr>
          <w:p w14:paraId="09C412AE" w14:textId="64C420C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hideMark/>
          </w:tcPr>
          <w:p w14:paraId="420D4C1E" w14:textId="39E5A7D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372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99</w:t>
            </w:r>
          </w:p>
        </w:tc>
      </w:tr>
      <w:tr w:rsidR="005946F5" w:rsidRPr="007B3E63" w14:paraId="7F5A32AA" w14:textId="77777777" w:rsidTr="007B3E63">
        <w:trPr>
          <w:trHeight w:val="20"/>
        </w:trPr>
        <w:tc>
          <w:tcPr>
            <w:tcW w:w="13176" w:type="dxa"/>
            <w:gridSpan w:val="10"/>
            <w:shd w:val="clear" w:color="auto" w:fill="D9D9D9" w:themeFill="background1" w:themeFillShade="D9"/>
            <w:noWrap/>
          </w:tcPr>
          <w:p w14:paraId="63639BBB" w14:textId="77777777" w:rsidR="005946F5" w:rsidRPr="007B3E63" w:rsidRDefault="005946F5" w:rsidP="007B3E63">
            <w:pPr>
              <w:rPr>
                <w:rFonts w:ascii="Times New Roman" w:hAnsi="Times New Roman" w:cs="Times New Roman"/>
                <w:b/>
                <w:bCs/>
                <w:sz w:val="16"/>
                <w:szCs w:val="16"/>
              </w:rPr>
            </w:pPr>
            <w:r w:rsidRPr="007B3E63">
              <w:rPr>
                <w:rFonts w:ascii="Times New Roman" w:hAnsi="Times New Roman" w:cs="Times New Roman"/>
                <w:b/>
                <w:bCs/>
                <w:sz w:val="16"/>
                <w:szCs w:val="16"/>
              </w:rPr>
              <w:t>Tanzania</w:t>
            </w:r>
          </w:p>
        </w:tc>
      </w:tr>
      <w:tr w:rsidR="005946F5" w:rsidRPr="007B3E63" w14:paraId="0475057F" w14:textId="77777777" w:rsidTr="007B3E63">
        <w:trPr>
          <w:trHeight w:val="20"/>
        </w:trPr>
        <w:tc>
          <w:tcPr>
            <w:tcW w:w="3032" w:type="dxa"/>
            <w:noWrap/>
            <w:hideMark/>
          </w:tcPr>
          <w:p w14:paraId="4256ACE0" w14:textId="77777777" w:rsidR="005946F5" w:rsidRPr="007B3E63" w:rsidRDefault="005946F5" w:rsidP="007B3E63">
            <w:pPr>
              <w:rPr>
                <w:rFonts w:ascii="Times New Roman" w:hAnsi="Times New Roman" w:cs="Times New Roman"/>
                <w:bCs/>
                <w:sz w:val="16"/>
                <w:szCs w:val="16"/>
              </w:rPr>
            </w:pPr>
          </w:p>
        </w:tc>
        <w:tc>
          <w:tcPr>
            <w:tcW w:w="1142" w:type="dxa"/>
            <w:noWrap/>
            <w:hideMark/>
          </w:tcPr>
          <w:p w14:paraId="1232F6CD"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baseline</w:t>
            </w:r>
          </w:p>
        </w:tc>
        <w:tc>
          <w:tcPr>
            <w:tcW w:w="1330" w:type="dxa"/>
            <w:noWrap/>
            <w:hideMark/>
          </w:tcPr>
          <w:p w14:paraId="4832DFC1" w14:textId="77777777"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 </w:t>
            </w:r>
          </w:p>
        </w:tc>
        <w:tc>
          <w:tcPr>
            <w:tcW w:w="1096" w:type="dxa"/>
            <w:noWrap/>
            <w:hideMark/>
          </w:tcPr>
          <w:p w14:paraId="62BEBB50" w14:textId="6B630F70"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97</w:t>
            </w:r>
          </w:p>
        </w:tc>
        <w:tc>
          <w:tcPr>
            <w:tcW w:w="1096" w:type="dxa"/>
            <w:noWrap/>
            <w:hideMark/>
          </w:tcPr>
          <w:p w14:paraId="4A24E1D9" w14:textId="00EFB52B"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00</w:t>
            </w:r>
          </w:p>
        </w:tc>
        <w:tc>
          <w:tcPr>
            <w:tcW w:w="1096" w:type="dxa"/>
            <w:noWrap/>
            <w:hideMark/>
          </w:tcPr>
          <w:p w14:paraId="03F9305B" w14:textId="0764C9C0"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03</w:t>
            </w:r>
          </w:p>
        </w:tc>
        <w:tc>
          <w:tcPr>
            <w:tcW w:w="1096" w:type="dxa"/>
            <w:noWrap/>
            <w:hideMark/>
          </w:tcPr>
          <w:p w14:paraId="09C0C377" w14:textId="510BDD00"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598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19</w:t>
            </w:r>
          </w:p>
        </w:tc>
        <w:tc>
          <w:tcPr>
            <w:tcW w:w="1096" w:type="dxa"/>
            <w:noWrap/>
            <w:hideMark/>
          </w:tcPr>
          <w:p w14:paraId="43176CBE" w14:textId="2119A62A"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602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48</w:t>
            </w:r>
          </w:p>
        </w:tc>
        <w:tc>
          <w:tcPr>
            <w:tcW w:w="1096" w:type="dxa"/>
            <w:noWrap/>
            <w:hideMark/>
          </w:tcPr>
          <w:p w14:paraId="74B39DEC" w14:textId="0BB0A03D"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29</w:t>
            </w:r>
          </w:p>
        </w:tc>
        <w:tc>
          <w:tcPr>
            <w:tcW w:w="1096" w:type="dxa"/>
            <w:noWrap/>
            <w:hideMark/>
          </w:tcPr>
          <w:p w14:paraId="29BE4BF7" w14:textId="2192D37F" w:rsidR="005946F5" w:rsidRPr="007B3E63" w:rsidRDefault="005946F5" w:rsidP="007B3E63">
            <w:pPr>
              <w:rPr>
                <w:rFonts w:ascii="Times New Roman" w:hAnsi="Times New Roman" w:cs="Times New Roman"/>
                <w:bCs/>
                <w:sz w:val="16"/>
                <w:szCs w:val="16"/>
              </w:rPr>
            </w:pPr>
            <w:r w:rsidRPr="007B3E63">
              <w:rPr>
                <w:rFonts w:ascii="Times New Roman" w:hAnsi="Times New Roman" w:cs="Times New Roman"/>
                <w:bCs/>
                <w:sz w:val="16"/>
                <w:szCs w:val="16"/>
              </w:rPr>
              <w:t>161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bCs/>
                <w:sz w:val="16"/>
                <w:szCs w:val="16"/>
              </w:rPr>
              <w:t>22</w:t>
            </w:r>
          </w:p>
        </w:tc>
      </w:tr>
      <w:tr w:rsidR="005946F5" w:rsidRPr="007B3E63" w14:paraId="637B5A9F" w14:textId="77777777" w:rsidTr="007B3E63">
        <w:trPr>
          <w:trHeight w:val="20"/>
        </w:trPr>
        <w:tc>
          <w:tcPr>
            <w:tcW w:w="3032" w:type="dxa"/>
            <w:noWrap/>
            <w:hideMark/>
          </w:tcPr>
          <w:p w14:paraId="1860868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default rate during first-line treatment</w:t>
            </w:r>
          </w:p>
        </w:tc>
        <w:tc>
          <w:tcPr>
            <w:tcW w:w="1142" w:type="dxa"/>
            <w:noWrap/>
            <w:hideMark/>
          </w:tcPr>
          <w:p w14:paraId="4A165F2F"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574E5C00" w14:textId="5BF761A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15</w:t>
            </w:r>
          </w:p>
        </w:tc>
        <w:tc>
          <w:tcPr>
            <w:tcW w:w="1096" w:type="dxa"/>
            <w:noWrap/>
            <w:hideMark/>
          </w:tcPr>
          <w:p w14:paraId="742C423D" w14:textId="35E22B6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55</w:t>
            </w:r>
          </w:p>
        </w:tc>
        <w:tc>
          <w:tcPr>
            <w:tcW w:w="1096" w:type="dxa"/>
            <w:noWrap/>
            <w:hideMark/>
          </w:tcPr>
          <w:p w14:paraId="60F620FC" w14:textId="2FBB0C0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66</w:t>
            </w:r>
          </w:p>
        </w:tc>
        <w:tc>
          <w:tcPr>
            <w:tcW w:w="1096" w:type="dxa"/>
            <w:noWrap/>
            <w:hideMark/>
          </w:tcPr>
          <w:p w14:paraId="5D5C4314" w14:textId="6063E12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11</w:t>
            </w:r>
          </w:p>
        </w:tc>
        <w:tc>
          <w:tcPr>
            <w:tcW w:w="1096" w:type="dxa"/>
            <w:noWrap/>
            <w:hideMark/>
          </w:tcPr>
          <w:p w14:paraId="378646CF" w14:textId="6758221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hideMark/>
          </w:tcPr>
          <w:p w14:paraId="3557464C" w14:textId="6F0798A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62</w:t>
            </w:r>
          </w:p>
        </w:tc>
        <w:tc>
          <w:tcPr>
            <w:tcW w:w="1096" w:type="dxa"/>
            <w:noWrap/>
            <w:hideMark/>
          </w:tcPr>
          <w:p w14:paraId="703095F1" w14:textId="56CA12C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61</w:t>
            </w:r>
          </w:p>
        </w:tc>
        <w:tc>
          <w:tcPr>
            <w:tcW w:w="1096" w:type="dxa"/>
            <w:noWrap/>
            <w:hideMark/>
          </w:tcPr>
          <w:p w14:paraId="12F53192" w14:textId="7ADF677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16</w:t>
            </w:r>
          </w:p>
        </w:tc>
      </w:tr>
      <w:tr w:rsidR="005946F5" w:rsidRPr="007B3E63" w14:paraId="6CDB3C59" w14:textId="77777777" w:rsidTr="007B3E63">
        <w:trPr>
          <w:trHeight w:val="20"/>
        </w:trPr>
        <w:tc>
          <w:tcPr>
            <w:tcW w:w="3032" w:type="dxa"/>
            <w:noWrap/>
            <w:hideMark/>
          </w:tcPr>
          <w:p w14:paraId="0E50628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3CE0839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0C247087" w14:textId="22FB19F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hideMark/>
          </w:tcPr>
          <w:p w14:paraId="6CFDA183" w14:textId="4D5CB20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05</w:t>
            </w:r>
          </w:p>
        </w:tc>
        <w:tc>
          <w:tcPr>
            <w:tcW w:w="1096" w:type="dxa"/>
            <w:noWrap/>
            <w:hideMark/>
          </w:tcPr>
          <w:p w14:paraId="592A20D0" w14:textId="1026B7C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06</w:t>
            </w:r>
          </w:p>
        </w:tc>
        <w:tc>
          <w:tcPr>
            <w:tcW w:w="1096" w:type="dxa"/>
            <w:noWrap/>
            <w:hideMark/>
          </w:tcPr>
          <w:p w14:paraId="4039C014" w14:textId="428BD48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hideMark/>
          </w:tcPr>
          <w:p w14:paraId="028A840E" w14:textId="7D8E0E7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39</w:t>
            </w:r>
          </w:p>
        </w:tc>
        <w:tc>
          <w:tcPr>
            <w:tcW w:w="1096" w:type="dxa"/>
            <w:noWrap/>
            <w:hideMark/>
          </w:tcPr>
          <w:p w14:paraId="16F8B6D3" w14:textId="602C871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97</w:t>
            </w:r>
          </w:p>
        </w:tc>
        <w:tc>
          <w:tcPr>
            <w:tcW w:w="1096" w:type="dxa"/>
            <w:noWrap/>
            <w:hideMark/>
          </w:tcPr>
          <w:p w14:paraId="5E8A76CC" w14:textId="7AF0DC6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57</w:t>
            </w:r>
          </w:p>
        </w:tc>
        <w:tc>
          <w:tcPr>
            <w:tcW w:w="1096" w:type="dxa"/>
            <w:noWrap/>
            <w:hideMark/>
          </w:tcPr>
          <w:p w14:paraId="00FC5F28" w14:textId="2CEB785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328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17</w:t>
            </w:r>
          </w:p>
        </w:tc>
      </w:tr>
      <w:tr w:rsidR="005946F5" w:rsidRPr="007B3E63" w14:paraId="133724F3" w14:textId="77777777" w:rsidTr="007B3E63">
        <w:trPr>
          <w:trHeight w:val="20"/>
        </w:trPr>
        <w:tc>
          <w:tcPr>
            <w:tcW w:w="3032" w:type="dxa"/>
            <w:noWrap/>
          </w:tcPr>
          <w:p w14:paraId="31A712B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prevalence of MDR</w:t>
            </w:r>
          </w:p>
        </w:tc>
        <w:tc>
          <w:tcPr>
            <w:tcW w:w="1142" w:type="dxa"/>
            <w:noWrap/>
          </w:tcPr>
          <w:p w14:paraId="71863A4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tcPr>
          <w:p w14:paraId="45763498" w14:textId="1BD439B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w:t>
            </w:r>
          </w:p>
        </w:tc>
        <w:tc>
          <w:tcPr>
            <w:tcW w:w="1096" w:type="dxa"/>
            <w:noWrap/>
          </w:tcPr>
          <w:p w14:paraId="62CC88A7" w14:textId="74AE41E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74</w:t>
            </w:r>
          </w:p>
        </w:tc>
        <w:tc>
          <w:tcPr>
            <w:tcW w:w="1096" w:type="dxa"/>
            <w:noWrap/>
          </w:tcPr>
          <w:p w14:paraId="5BA35BE9" w14:textId="479B56E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78</w:t>
            </w:r>
          </w:p>
        </w:tc>
        <w:tc>
          <w:tcPr>
            <w:tcW w:w="1096" w:type="dxa"/>
            <w:noWrap/>
          </w:tcPr>
          <w:p w14:paraId="2509F368" w14:textId="26D7A04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tcPr>
          <w:p w14:paraId="09CB96A1" w14:textId="630ECAE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610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89</w:t>
            </w:r>
          </w:p>
        </w:tc>
        <w:tc>
          <w:tcPr>
            <w:tcW w:w="1096" w:type="dxa"/>
            <w:noWrap/>
          </w:tcPr>
          <w:p w14:paraId="625E5AA7" w14:textId="0376EB5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52</w:t>
            </w:r>
          </w:p>
        </w:tc>
        <w:tc>
          <w:tcPr>
            <w:tcW w:w="1096" w:type="dxa"/>
            <w:noWrap/>
          </w:tcPr>
          <w:p w14:paraId="58C8B366" w14:textId="041D314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63</w:t>
            </w:r>
          </w:p>
        </w:tc>
        <w:tc>
          <w:tcPr>
            <w:tcW w:w="1096" w:type="dxa"/>
            <w:noWrap/>
          </w:tcPr>
          <w:p w14:paraId="26973E20" w14:textId="4548A68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46</w:t>
            </w:r>
          </w:p>
        </w:tc>
      </w:tr>
      <w:tr w:rsidR="005946F5" w:rsidRPr="007B3E63" w14:paraId="4A77CADF" w14:textId="77777777" w:rsidTr="007B3E63">
        <w:trPr>
          <w:trHeight w:val="20"/>
        </w:trPr>
        <w:tc>
          <w:tcPr>
            <w:tcW w:w="3032" w:type="dxa"/>
            <w:noWrap/>
          </w:tcPr>
          <w:p w14:paraId="4591312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tcPr>
          <w:p w14:paraId="6E178BD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tcPr>
          <w:p w14:paraId="185BCB49" w14:textId="6424FDC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eastAsia="Times New Roman" w:hAnsi="Times New Roman" w:cs="Times New Roman"/>
                <w:color w:val="000000"/>
                <w:kern w:val="24"/>
                <w:sz w:val="16"/>
                <w:szCs w:val="16"/>
              </w:rPr>
              <w:t>0</w:t>
            </w:r>
            <w:r w:rsidRPr="007B3E63">
              <w:rPr>
                <w:rFonts w:ascii="Times New Roman" w:hAnsi="Times New Roman" w:cs="Times New Roman"/>
                <w:sz w:val="16"/>
                <w:szCs w:val="16"/>
              </w:rPr>
              <w:t>01</w:t>
            </w:r>
          </w:p>
        </w:tc>
        <w:tc>
          <w:tcPr>
            <w:tcW w:w="1096" w:type="dxa"/>
            <w:noWrap/>
          </w:tcPr>
          <w:p w14:paraId="14927AD3" w14:textId="024A06E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06</w:t>
            </w:r>
          </w:p>
        </w:tc>
        <w:tc>
          <w:tcPr>
            <w:tcW w:w="1096" w:type="dxa"/>
            <w:noWrap/>
          </w:tcPr>
          <w:p w14:paraId="527EB92F" w14:textId="5A107B7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09</w:t>
            </w:r>
          </w:p>
        </w:tc>
        <w:tc>
          <w:tcPr>
            <w:tcW w:w="1096" w:type="dxa"/>
            <w:noWrap/>
          </w:tcPr>
          <w:p w14:paraId="62931351" w14:textId="5865530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tcPr>
          <w:p w14:paraId="3F590310" w14:textId="52DC890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84</w:t>
            </w:r>
          </w:p>
        </w:tc>
        <w:tc>
          <w:tcPr>
            <w:tcW w:w="1096" w:type="dxa"/>
            <w:noWrap/>
          </w:tcPr>
          <w:p w14:paraId="54D74139" w14:textId="6D12BE8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88</w:t>
            </w:r>
          </w:p>
        </w:tc>
        <w:tc>
          <w:tcPr>
            <w:tcW w:w="1096" w:type="dxa"/>
            <w:noWrap/>
          </w:tcPr>
          <w:p w14:paraId="60EDFB53" w14:textId="110196C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04</w:t>
            </w:r>
          </w:p>
        </w:tc>
        <w:tc>
          <w:tcPr>
            <w:tcW w:w="1096" w:type="dxa"/>
            <w:noWrap/>
          </w:tcPr>
          <w:p w14:paraId="24CF9444" w14:textId="23F39B9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45</w:t>
            </w:r>
          </w:p>
        </w:tc>
      </w:tr>
      <w:tr w:rsidR="005946F5" w:rsidRPr="007B3E63" w14:paraId="1420C75B" w14:textId="77777777" w:rsidTr="007B3E63">
        <w:trPr>
          <w:trHeight w:val="20"/>
        </w:trPr>
        <w:tc>
          <w:tcPr>
            <w:tcW w:w="4174" w:type="dxa"/>
            <w:gridSpan w:val="2"/>
            <w:noWrap/>
          </w:tcPr>
          <w:p w14:paraId="70AEA28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no partial cure if default (first-line treatment)</w:t>
            </w:r>
            <w:r w:rsidRPr="007B3E63">
              <w:rPr>
                <w:rFonts w:ascii="Times New Roman" w:hAnsi="Times New Roman" w:cs="Times New Roman"/>
                <w:bCs/>
                <w:sz w:val="16"/>
                <w:szCs w:val="16"/>
              </w:rPr>
              <w:t> </w:t>
            </w:r>
          </w:p>
        </w:tc>
        <w:tc>
          <w:tcPr>
            <w:tcW w:w="1330" w:type="dxa"/>
            <w:noWrap/>
          </w:tcPr>
          <w:p w14:paraId="769D125D" w14:textId="77777777" w:rsidR="005946F5" w:rsidRPr="007B3E63" w:rsidRDefault="005946F5" w:rsidP="007B3E63">
            <w:pPr>
              <w:rPr>
                <w:rFonts w:ascii="Times New Roman" w:hAnsi="Times New Roman" w:cs="Times New Roman"/>
                <w:sz w:val="16"/>
                <w:szCs w:val="16"/>
              </w:rPr>
            </w:pPr>
          </w:p>
        </w:tc>
        <w:tc>
          <w:tcPr>
            <w:tcW w:w="1096" w:type="dxa"/>
            <w:noWrap/>
          </w:tcPr>
          <w:p w14:paraId="02D68262" w14:textId="0D18609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81</w:t>
            </w:r>
          </w:p>
        </w:tc>
        <w:tc>
          <w:tcPr>
            <w:tcW w:w="1096" w:type="dxa"/>
            <w:noWrap/>
          </w:tcPr>
          <w:p w14:paraId="7A54A22B" w14:textId="41CE83E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91</w:t>
            </w:r>
          </w:p>
        </w:tc>
        <w:tc>
          <w:tcPr>
            <w:tcW w:w="1096" w:type="dxa"/>
            <w:noWrap/>
          </w:tcPr>
          <w:p w14:paraId="1BDE5126" w14:textId="5C00EC7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10</w:t>
            </w:r>
          </w:p>
        </w:tc>
        <w:tc>
          <w:tcPr>
            <w:tcW w:w="1096" w:type="dxa"/>
            <w:noWrap/>
          </w:tcPr>
          <w:p w14:paraId="3ADBDD38" w14:textId="0D59222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27</w:t>
            </w:r>
          </w:p>
        </w:tc>
        <w:tc>
          <w:tcPr>
            <w:tcW w:w="1096" w:type="dxa"/>
            <w:noWrap/>
          </w:tcPr>
          <w:p w14:paraId="1FC292F3" w14:textId="51980D5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77</w:t>
            </w:r>
          </w:p>
        </w:tc>
        <w:tc>
          <w:tcPr>
            <w:tcW w:w="1096" w:type="dxa"/>
            <w:noWrap/>
          </w:tcPr>
          <w:p w14:paraId="068C3372" w14:textId="2811214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50</w:t>
            </w:r>
          </w:p>
        </w:tc>
        <w:tc>
          <w:tcPr>
            <w:tcW w:w="1096" w:type="dxa"/>
            <w:noWrap/>
          </w:tcPr>
          <w:p w14:paraId="4B9E549C" w14:textId="454BA52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72</w:t>
            </w:r>
          </w:p>
        </w:tc>
      </w:tr>
      <w:tr w:rsidR="005946F5" w:rsidRPr="007B3E63" w14:paraId="3CBDA0E0" w14:textId="77777777" w:rsidTr="007B3E63">
        <w:trPr>
          <w:trHeight w:val="20"/>
        </w:trPr>
        <w:tc>
          <w:tcPr>
            <w:tcW w:w="3032" w:type="dxa"/>
            <w:noWrap/>
          </w:tcPr>
          <w:p w14:paraId="488CAA0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probability returning to care after default</w:t>
            </w:r>
          </w:p>
        </w:tc>
        <w:tc>
          <w:tcPr>
            <w:tcW w:w="1142" w:type="dxa"/>
            <w:noWrap/>
          </w:tcPr>
          <w:p w14:paraId="5762A7D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tcPr>
          <w:p w14:paraId="7ECD441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p>
        </w:tc>
        <w:tc>
          <w:tcPr>
            <w:tcW w:w="1096" w:type="dxa"/>
            <w:noWrap/>
          </w:tcPr>
          <w:p w14:paraId="23B9D231" w14:textId="00966EE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07</w:t>
            </w:r>
          </w:p>
        </w:tc>
        <w:tc>
          <w:tcPr>
            <w:tcW w:w="1096" w:type="dxa"/>
            <w:noWrap/>
          </w:tcPr>
          <w:p w14:paraId="2AC15F52" w14:textId="3F001C9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08</w:t>
            </w:r>
          </w:p>
        </w:tc>
        <w:tc>
          <w:tcPr>
            <w:tcW w:w="1096" w:type="dxa"/>
            <w:noWrap/>
          </w:tcPr>
          <w:p w14:paraId="57728522" w14:textId="21228CF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tcPr>
          <w:p w14:paraId="5F6A59F8" w14:textId="48EF208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41</w:t>
            </w:r>
          </w:p>
        </w:tc>
        <w:tc>
          <w:tcPr>
            <w:tcW w:w="1096" w:type="dxa"/>
            <w:noWrap/>
          </w:tcPr>
          <w:p w14:paraId="0E0A5929" w14:textId="7E14E5D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23</w:t>
            </w:r>
          </w:p>
        </w:tc>
        <w:tc>
          <w:tcPr>
            <w:tcW w:w="1096" w:type="dxa"/>
            <w:noWrap/>
          </w:tcPr>
          <w:p w14:paraId="3E0B3A1C" w14:textId="0806ECC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82</w:t>
            </w:r>
          </w:p>
        </w:tc>
        <w:tc>
          <w:tcPr>
            <w:tcW w:w="1096" w:type="dxa"/>
            <w:noWrap/>
          </w:tcPr>
          <w:p w14:paraId="4FC11133" w14:textId="753A970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375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51</w:t>
            </w:r>
          </w:p>
        </w:tc>
      </w:tr>
      <w:tr w:rsidR="005946F5" w:rsidRPr="007B3E63" w14:paraId="52173985" w14:textId="77777777" w:rsidTr="007B3E63">
        <w:trPr>
          <w:trHeight w:val="20"/>
        </w:trPr>
        <w:tc>
          <w:tcPr>
            <w:tcW w:w="3032" w:type="dxa"/>
            <w:noWrap/>
          </w:tcPr>
          <w:p w14:paraId="51D198E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tcPr>
          <w:p w14:paraId="70E496F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tcPr>
          <w:p w14:paraId="0C81280D"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tcPr>
          <w:p w14:paraId="51EA40C8" w14:textId="1ED2CE0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91</w:t>
            </w:r>
          </w:p>
        </w:tc>
        <w:tc>
          <w:tcPr>
            <w:tcW w:w="1096" w:type="dxa"/>
            <w:noWrap/>
          </w:tcPr>
          <w:p w14:paraId="22C40C21" w14:textId="16E5F4F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95</w:t>
            </w:r>
          </w:p>
        </w:tc>
        <w:tc>
          <w:tcPr>
            <w:tcW w:w="1096" w:type="dxa"/>
            <w:noWrap/>
          </w:tcPr>
          <w:p w14:paraId="56120ECD" w14:textId="4AFBEA7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04</w:t>
            </w:r>
          </w:p>
        </w:tc>
        <w:tc>
          <w:tcPr>
            <w:tcW w:w="1096" w:type="dxa"/>
            <w:noWrap/>
          </w:tcPr>
          <w:p w14:paraId="0DCEACE3" w14:textId="6836C16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06</w:t>
            </w:r>
          </w:p>
        </w:tc>
        <w:tc>
          <w:tcPr>
            <w:tcW w:w="1096" w:type="dxa"/>
            <w:noWrap/>
          </w:tcPr>
          <w:p w14:paraId="4CCB2ED8" w14:textId="6FD16ED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36</w:t>
            </w:r>
          </w:p>
        </w:tc>
        <w:tc>
          <w:tcPr>
            <w:tcW w:w="1096" w:type="dxa"/>
            <w:noWrap/>
          </w:tcPr>
          <w:p w14:paraId="29D0FF05" w14:textId="4EE5B1F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30</w:t>
            </w:r>
          </w:p>
        </w:tc>
        <w:tc>
          <w:tcPr>
            <w:tcW w:w="1096" w:type="dxa"/>
            <w:noWrap/>
          </w:tcPr>
          <w:p w14:paraId="51D42188" w14:textId="191318A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116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r>
      <w:tr w:rsidR="005946F5" w:rsidRPr="007B3E63" w14:paraId="31438FCC" w14:textId="77777777" w:rsidTr="007B3E63">
        <w:trPr>
          <w:trHeight w:val="20"/>
        </w:trPr>
        <w:tc>
          <w:tcPr>
            <w:tcW w:w="3032" w:type="dxa"/>
            <w:noWrap/>
            <w:hideMark/>
          </w:tcPr>
          <w:p w14:paraId="6006785C"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during first-line treatment</w:t>
            </w:r>
          </w:p>
        </w:tc>
        <w:tc>
          <w:tcPr>
            <w:tcW w:w="1142" w:type="dxa"/>
            <w:noWrap/>
            <w:hideMark/>
          </w:tcPr>
          <w:p w14:paraId="7344417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1C90E04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Baseline x 2</w:t>
            </w:r>
          </w:p>
        </w:tc>
        <w:tc>
          <w:tcPr>
            <w:tcW w:w="1096" w:type="dxa"/>
            <w:noWrap/>
            <w:hideMark/>
          </w:tcPr>
          <w:p w14:paraId="7CF8E07A" w14:textId="1B6FE46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51</w:t>
            </w:r>
          </w:p>
        </w:tc>
        <w:tc>
          <w:tcPr>
            <w:tcW w:w="1096" w:type="dxa"/>
            <w:noWrap/>
            <w:hideMark/>
          </w:tcPr>
          <w:p w14:paraId="72C89C9B" w14:textId="4BB9B43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53</w:t>
            </w:r>
          </w:p>
        </w:tc>
        <w:tc>
          <w:tcPr>
            <w:tcW w:w="1096" w:type="dxa"/>
            <w:noWrap/>
            <w:hideMark/>
          </w:tcPr>
          <w:p w14:paraId="152CE2EB" w14:textId="5529F66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02</w:t>
            </w:r>
          </w:p>
        </w:tc>
        <w:tc>
          <w:tcPr>
            <w:tcW w:w="1096" w:type="dxa"/>
            <w:noWrap/>
            <w:hideMark/>
          </w:tcPr>
          <w:p w14:paraId="760A078B" w14:textId="6D69473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582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24</w:t>
            </w:r>
          </w:p>
        </w:tc>
        <w:tc>
          <w:tcPr>
            <w:tcW w:w="1096" w:type="dxa"/>
            <w:noWrap/>
            <w:hideMark/>
          </w:tcPr>
          <w:p w14:paraId="79D045D8" w14:textId="11E4FFE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587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99</w:t>
            </w:r>
          </w:p>
        </w:tc>
        <w:tc>
          <w:tcPr>
            <w:tcW w:w="1096" w:type="dxa"/>
            <w:noWrap/>
            <w:hideMark/>
          </w:tcPr>
          <w:p w14:paraId="46147477" w14:textId="678E3A36"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75</w:t>
            </w:r>
          </w:p>
        </w:tc>
        <w:tc>
          <w:tcPr>
            <w:tcW w:w="1096" w:type="dxa"/>
            <w:noWrap/>
            <w:hideMark/>
          </w:tcPr>
          <w:p w14:paraId="19C4E2F5" w14:textId="2780FD3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26</w:t>
            </w:r>
          </w:p>
        </w:tc>
      </w:tr>
      <w:tr w:rsidR="005946F5" w:rsidRPr="007B3E63" w14:paraId="452AA17F" w14:textId="77777777" w:rsidTr="007B3E63">
        <w:trPr>
          <w:trHeight w:val="20"/>
        </w:trPr>
        <w:tc>
          <w:tcPr>
            <w:tcW w:w="3032" w:type="dxa"/>
            <w:noWrap/>
            <w:hideMark/>
          </w:tcPr>
          <w:p w14:paraId="07F040D5"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26F3D5F1"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7363389E"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Baseline x 1/2</w:t>
            </w:r>
          </w:p>
        </w:tc>
        <w:tc>
          <w:tcPr>
            <w:tcW w:w="1096" w:type="dxa"/>
            <w:noWrap/>
            <w:hideMark/>
          </w:tcPr>
          <w:p w14:paraId="407FFCD6" w14:textId="6BF1A66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21</w:t>
            </w:r>
          </w:p>
        </w:tc>
        <w:tc>
          <w:tcPr>
            <w:tcW w:w="1096" w:type="dxa"/>
            <w:noWrap/>
            <w:hideMark/>
          </w:tcPr>
          <w:p w14:paraId="091365E7" w14:textId="223024C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23</w:t>
            </w:r>
          </w:p>
        </w:tc>
        <w:tc>
          <w:tcPr>
            <w:tcW w:w="1096" w:type="dxa"/>
            <w:noWrap/>
            <w:hideMark/>
          </w:tcPr>
          <w:p w14:paraId="4838FF52" w14:textId="18F185F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hideMark/>
          </w:tcPr>
          <w:p w14:paraId="4DA7D3AA" w14:textId="1BA86B4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98</w:t>
            </w:r>
          </w:p>
        </w:tc>
        <w:tc>
          <w:tcPr>
            <w:tcW w:w="1096" w:type="dxa"/>
            <w:noWrap/>
            <w:hideMark/>
          </w:tcPr>
          <w:p w14:paraId="3A7009A8" w14:textId="632EA3F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53</w:t>
            </w:r>
          </w:p>
        </w:tc>
        <w:tc>
          <w:tcPr>
            <w:tcW w:w="1096" w:type="dxa"/>
            <w:noWrap/>
            <w:hideMark/>
          </w:tcPr>
          <w:p w14:paraId="772F5742" w14:textId="42BA18A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55</w:t>
            </w:r>
          </w:p>
        </w:tc>
        <w:tc>
          <w:tcPr>
            <w:tcW w:w="1096" w:type="dxa"/>
            <w:noWrap/>
            <w:hideMark/>
          </w:tcPr>
          <w:p w14:paraId="6E336806" w14:textId="74A7D6A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87</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76</w:t>
            </w:r>
          </w:p>
        </w:tc>
      </w:tr>
      <w:tr w:rsidR="005946F5" w:rsidRPr="007B3E63" w14:paraId="48422F31" w14:textId="77777777" w:rsidTr="007B3E63">
        <w:trPr>
          <w:trHeight w:val="20"/>
        </w:trPr>
        <w:tc>
          <w:tcPr>
            <w:tcW w:w="3032" w:type="dxa"/>
            <w:noWrap/>
            <w:hideMark/>
          </w:tcPr>
          <w:p w14:paraId="0F824D9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mortality after default, if no return to care</w:t>
            </w:r>
          </w:p>
        </w:tc>
        <w:tc>
          <w:tcPr>
            <w:tcW w:w="1142" w:type="dxa"/>
            <w:noWrap/>
            <w:hideMark/>
          </w:tcPr>
          <w:p w14:paraId="14E78C80"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1205BA88"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w:t>
            </w:r>
          </w:p>
        </w:tc>
        <w:tc>
          <w:tcPr>
            <w:tcW w:w="1096" w:type="dxa"/>
            <w:noWrap/>
            <w:hideMark/>
          </w:tcPr>
          <w:p w14:paraId="00D1B772" w14:textId="5E056F2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97</w:t>
            </w:r>
          </w:p>
        </w:tc>
        <w:tc>
          <w:tcPr>
            <w:tcW w:w="1096" w:type="dxa"/>
            <w:noWrap/>
            <w:hideMark/>
          </w:tcPr>
          <w:p w14:paraId="08774132" w14:textId="4D4CC9C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w:t>
            </w:r>
          </w:p>
        </w:tc>
        <w:tc>
          <w:tcPr>
            <w:tcW w:w="1096" w:type="dxa"/>
            <w:noWrap/>
            <w:hideMark/>
          </w:tcPr>
          <w:p w14:paraId="620CD828" w14:textId="09CB7075"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hideMark/>
          </w:tcPr>
          <w:p w14:paraId="21CD5654" w14:textId="63D973A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5D75A3F0" w14:textId="753DD66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051F1CB6" w14:textId="61E3FDB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hideMark/>
          </w:tcPr>
          <w:p w14:paraId="159D2286" w14:textId="02AA6C3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22</w:t>
            </w:r>
          </w:p>
        </w:tc>
      </w:tr>
      <w:tr w:rsidR="005946F5" w:rsidRPr="007B3E63" w14:paraId="05D90057" w14:textId="77777777" w:rsidTr="007B3E63">
        <w:trPr>
          <w:trHeight w:val="20"/>
        </w:trPr>
        <w:tc>
          <w:tcPr>
            <w:tcW w:w="3032" w:type="dxa"/>
            <w:noWrap/>
            <w:hideMark/>
          </w:tcPr>
          <w:p w14:paraId="2E1953B4"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1CACDF4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2EFDA9AA"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5462AB8F" w14:textId="31E76A9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97</w:t>
            </w:r>
          </w:p>
        </w:tc>
        <w:tc>
          <w:tcPr>
            <w:tcW w:w="1096" w:type="dxa"/>
            <w:noWrap/>
            <w:hideMark/>
          </w:tcPr>
          <w:p w14:paraId="685C6DC1" w14:textId="4682E08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00</w:t>
            </w:r>
          </w:p>
        </w:tc>
        <w:tc>
          <w:tcPr>
            <w:tcW w:w="1096" w:type="dxa"/>
            <w:noWrap/>
            <w:hideMark/>
          </w:tcPr>
          <w:p w14:paraId="3CEB7907" w14:textId="525C6B4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hideMark/>
          </w:tcPr>
          <w:p w14:paraId="308EDB4F" w14:textId="4483D0BA"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73803066" w14:textId="52493D5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17CDBCEE" w14:textId="0826B45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hideMark/>
          </w:tcPr>
          <w:p w14:paraId="4AD5C450" w14:textId="64C569A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161</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22</w:t>
            </w:r>
          </w:p>
        </w:tc>
      </w:tr>
      <w:tr w:rsidR="005946F5" w:rsidRPr="007B3E63" w14:paraId="50EE9F0B" w14:textId="77777777" w:rsidTr="007B3E63">
        <w:trPr>
          <w:trHeight w:val="20"/>
        </w:trPr>
        <w:tc>
          <w:tcPr>
            <w:tcW w:w="3032" w:type="dxa"/>
            <w:noWrap/>
            <w:hideMark/>
          </w:tcPr>
          <w:p w14:paraId="70EEC3D2"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survival on ART</w:t>
            </w:r>
          </w:p>
        </w:tc>
        <w:tc>
          <w:tcPr>
            <w:tcW w:w="1142" w:type="dxa"/>
            <w:noWrap/>
            <w:hideMark/>
          </w:tcPr>
          <w:p w14:paraId="12DB54AA" w14:textId="77777777" w:rsidR="005946F5" w:rsidRPr="007B3E63" w:rsidRDefault="005946F5" w:rsidP="007B3E63">
            <w:pPr>
              <w:rPr>
                <w:rFonts w:ascii="Times New Roman" w:hAnsi="Times New Roman" w:cs="Times New Roman"/>
                <w:sz w:val="16"/>
                <w:szCs w:val="16"/>
              </w:rPr>
            </w:pPr>
          </w:p>
        </w:tc>
        <w:tc>
          <w:tcPr>
            <w:tcW w:w="1330" w:type="dxa"/>
            <w:noWrap/>
            <w:hideMark/>
          </w:tcPr>
          <w:p w14:paraId="034BBD8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life expectancy</w:t>
            </w:r>
          </w:p>
        </w:tc>
        <w:tc>
          <w:tcPr>
            <w:tcW w:w="1096" w:type="dxa"/>
            <w:noWrap/>
            <w:hideMark/>
          </w:tcPr>
          <w:p w14:paraId="0BB28743" w14:textId="758EBB4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43</w:t>
            </w:r>
          </w:p>
        </w:tc>
        <w:tc>
          <w:tcPr>
            <w:tcW w:w="1096" w:type="dxa"/>
            <w:noWrap/>
            <w:hideMark/>
          </w:tcPr>
          <w:p w14:paraId="5AFBD70E" w14:textId="7F611BE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46</w:t>
            </w:r>
          </w:p>
        </w:tc>
        <w:tc>
          <w:tcPr>
            <w:tcW w:w="1096" w:type="dxa"/>
            <w:noWrap/>
            <w:hideMark/>
          </w:tcPr>
          <w:p w14:paraId="0A760A06" w14:textId="15502F08"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03</w:t>
            </w:r>
          </w:p>
        </w:tc>
        <w:tc>
          <w:tcPr>
            <w:tcW w:w="1096" w:type="dxa"/>
            <w:noWrap/>
            <w:hideMark/>
          </w:tcPr>
          <w:p w14:paraId="6D6B397B" w14:textId="01CB358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45891174" w14:textId="7FFFEDD0"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366F6D07" w14:textId="4D8D646F"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hideMark/>
          </w:tcPr>
          <w:p w14:paraId="6BB66FDF" w14:textId="368A5E22"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139</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34</w:t>
            </w:r>
          </w:p>
        </w:tc>
      </w:tr>
      <w:tr w:rsidR="005946F5" w:rsidRPr="007B3E63" w14:paraId="6565A3D7" w14:textId="77777777" w:rsidTr="007B3E63">
        <w:trPr>
          <w:trHeight w:val="20"/>
        </w:trPr>
        <w:tc>
          <w:tcPr>
            <w:tcW w:w="3032" w:type="dxa"/>
            <w:noWrap/>
            <w:hideMark/>
          </w:tcPr>
          <w:p w14:paraId="6D584B8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discount rate</w:t>
            </w:r>
          </w:p>
        </w:tc>
        <w:tc>
          <w:tcPr>
            <w:tcW w:w="1142" w:type="dxa"/>
            <w:noWrap/>
            <w:hideMark/>
          </w:tcPr>
          <w:p w14:paraId="6F564E69"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high</w:t>
            </w:r>
          </w:p>
        </w:tc>
        <w:tc>
          <w:tcPr>
            <w:tcW w:w="1330" w:type="dxa"/>
            <w:noWrap/>
            <w:hideMark/>
          </w:tcPr>
          <w:p w14:paraId="5D0B005D" w14:textId="3264717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w:t>
            </w:r>
          </w:p>
        </w:tc>
        <w:tc>
          <w:tcPr>
            <w:tcW w:w="1096" w:type="dxa"/>
            <w:noWrap/>
            <w:hideMark/>
          </w:tcPr>
          <w:p w14:paraId="0A19D11F" w14:textId="7853A13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12</w:t>
            </w:r>
          </w:p>
        </w:tc>
        <w:tc>
          <w:tcPr>
            <w:tcW w:w="1096" w:type="dxa"/>
            <w:noWrap/>
            <w:hideMark/>
          </w:tcPr>
          <w:p w14:paraId="1B7843DE" w14:textId="561FB05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14</w:t>
            </w:r>
          </w:p>
        </w:tc>
        <w:tc>
          <w:tcPr>
            <w:tcW w:w="1096" w:type="dxa"/>
            <w:noWrap/>
            <w:hideMark/>
          </w:tcPr>
          <w:p w14:paraId="6FD05890" w14:textId="36F05AC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01</w:t>
            </w:r>
          </w:p>
        </w:tc>
        <w:tc>
          <w:tcPr>
            <w:tcW w:w="1096" w:type="dxa"/>
            <w:noWrap/>
            <w:hideMark/>
          </w:tcPr>
          <w:p w14:paraId="26E28001" w14:textId="63AB6C84"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5A556B39" w14:textId="3361D95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19FF40C7" w14:textId="5F0ACD0B"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hideMark/>
          </w:tcPr>
          <w:p w14:paraId="7064C850" w14:textId="2432C37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324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75</w:t>
            </w:r>
          </w:p>
        </w:tc>
      </w:tr>
      <w:tr w:rsidR="005946F5" w:rsidRPr="007B3E63" w14:paraId="5C361703" w14:textId="77777777" w:rsidTr="007B3E63">
        <w:trPr>
          <w:trHeight w:val="20"/>
        </w:trPr>
        <w:tc>
          <w:tcPr>
            <w:tcW w:w="3032" w:type="dxa"/>
            <w:noWrap/>
            <w:hideMark/>
          </w:tcPr>
          <w:p w14:paraId="074B55D6"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 </w:t>
            </w:r>
          </w:p>
        </w:tc>
        <w:tc>
          <w:tcPr>
            <w:tcW w:w="1142" w:type="dxa"/>
            <w:noWrap/>
            <w:hideMark/>
          </w:tcPr>
          <w:p w14:paraId="7028A757"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low</w:t>
            </w:r>
          </w:p>
        </w:tc>
        <w:tc>
          <w:tcPr>
            <w:tcW w:w="1330" w:type="dxa"/>
            <w:noWrap/>
            <w:hideMark/>
          </w:tcPr>
          <w:p w14:paraId="62A8A213" w14:textId="77777777"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p>
        </w:tc>
        <w:tc>
          <w:tcPr>
            <w:tcW w:w="1096" w:type="dxa"/>
            <w:noWrap/>
            <w:hideMark/>
          </w:tcPr>
          <w:p w14:paraId="7A5E9B46" w14:textId="09293D4C"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1A77CD9C" w14:textId="2AA1D4D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20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53</w:t>
            </w:r>
          </w:p>
        </w:tc>
        <w:tc>
          <w:tcPr>
            <w:tcW w:w="1096" w:type="dxa"/>
            <w:noWrap/>
            <w:hideMark/>
          </w:tcPr>
          <w:p w14:paraId="011792D9" w14:textId="22AA97BD"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0</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05</w:t>
            </w:r>
          </w:p>
        </w:tc>
        <w:tc>
          <w:tcPr>
            <w:tcW w:w="1096" w:type="dxa"/>
            <w:noWrap/>
            <w:hideMark/>
          </w:tcPr>
          <w:p w14:paraId="006932A7" w14:textId="62A7A91E"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598</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19</w:t>
            </w:r>
          </w:p>
        </w:tc>
        <w:tc>
          <w:tcPr>
            <w:tcW w:w="1096" w:type="dxa"/>
            <w:noWrap/>
            <w:hideMark/>
          </w:tcPr>
          <w:p w14:paraId="5EC8DD66" w14:textId="5A7B4FF9"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602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48</w:t>
            </w:r>
          </w:p>
        </w:tc>
        <w:tc>
          <w:tcPr>
            <w:tcW w:w="1096" w:type="dxa"/>
            <w:noWrap/>
            <w:hideMark/>
          </w:tcPr>
          <w:p w14:paraId="5AE28840" w14:textId="7729B651"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4</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29</w:t>
            </w:r>
          </w:p>
        </w:tc>
        <w:tc>
          <w:tcPr>
            <w:tcW w:w="1096" w:type="dxa"/>
            <w:noWrap/>
            <w:hideMark/>
          </w:tcPr>
          <w:p w14:paraId="3F91ECCC" w14:textId="5268BCE3" w:rsidR="005946F5" w:rsidRPr="007B3E63" w:rsidRDefault="005946F5" w:rsidP="007B3E63">
            <w:pPr>
              <w:rPr>
                <w:rFonts w:ascii="Times New Roman" w:hAnsi="Times New Roman" w:cs="Times New Roman"/>
                <w:sz w:val="16"/>
                <w:szCs w:val="16"/>
              </w:rPr>
            </w:pPr>
            <w:r w:rsidRPr="007B3E63">
              <w:rPr>
                <w:rFonts w:ascii="Times New Roman" w:hAnsi="Times New Roman" w:cs="Times New Roman"/>
                <w:sz w:val="16"/>
                <w:szCs w:val="16"/>
              </w:rPr>
              <w:t>92</w:t>
            </w:r>
            <w:r w:rsidR="002972B3">
              <w:rPr>
                <w:rFonts w:ascii="Times New Roman" w:eastAsia="Times New Roman" w:hAnsi="Times New Roman" w:cs="Times New Roman"/>
                <w:color w:val="000000"/>
                <w:kern w:val="24"/>
                <w:sz w:val="16"/>
                <w:szCs w:val="16"/>
              </w:rPr>
              <w:t>.</w:t>
            </w:r>
            <w:r w:rsidRPr="007B3E63">
              <w:rPr>
                <w:rFonts w:ascii="Times New Roman" w:hAnsi="Times New Roman" w:cs="Times New Roman"/>
                <w:sz w:val="16"/>
                <w:szCs w:val="16"/>
              </w:rPr>
              <w:t>73</w:t>
            </w:r>
          </w:p>
        </w:tc>
      </w:tr>
    </w:tbl>
    <w:p w14:paraId="221DC42E" w14:textId="77777777" w:rsidR="005946F5" w:rsidRPr="007B3E63" w:rsidRDefault="005946F5" w:rsidP="005946F5">
      <w:pPr>
        <w:spacing w:after="0" w:line="240" w:lineRule="auto"/>
        <w:rPr>
          <w:rFonts w:ascii="Times New Roman" w:hAnsi="Times New Roman" w:cs="Times New Roman"/>
          <w:b/>
        </w:rPr>
      </w:pPr>
    </w:p>
    <w:p w14:paraId="6AFBD660" w14:textId="77777777" w:rsidR="005946F5" w:rsidRPr="007B3E63" w:rsidRDefault="005946F5" w:rsidP="005946F5">
      <w:pPr>
        <w:rPr>
          <w:rFonts w:ascii="Times New Roman" w:hAnsi="Times New Roman" w:cs="Times New Roman"/>
        </w:rPr>
      </w:pPr>
      <w:r w:rsidRPr="007B3E63">
        <w:rPr>
          <w:rFonts w:ascii="Times New Roman" w:hAnsi="Times New Roman" w:cs="Times New Roman"/>
        </w:rPr>
        <w:t>MDR, multidrug resistant TB; ART, antiretroviral treatment; diff, difference; ICER, incremental cost effectiveness ratio; DALY, disability-adjusted life year.</w:t>
      </w:r>
    </w:p>
    <w:p w14:paraId="5A5C0D85" w14:textId="77777777" w:rsidR="005946F5" w:rsidRPr="007B3E63" w:rsidRDefault="005946F5" w:rsidP="005946F5">
      <w:pPr>
        <w:rPr>
          <w:rStyle w:val="Heading1Char"/>
          <w:rFonts w:ascii="Times New Roman" w:hAnsi="Times New Roman" w:cs="Times New Roman"/>
        </w:rPr>
        <w:sectPr w:rsidR="005946F5" w:rsidRPr="007B3E63" w:rsidSect="007B3E63">
          <w:pgSz w:w="15840" w:h="12240" w:orient="landscape"/>
          <w:pgMar w:top="1440" w:right="1440" w:bottom="1440" w:left="1440" w:header="720" w:footer="720" w:gutter="0"/>
          <w:cols w:space="720"/>
          <w:docGrid w:linePitch="360"/>
        </w:sectPr>
      </w:pPr>
    </w:p>
    <w:p w14:paraId="187F8FD8" w14:textId="77777777" w:rsidR="005946F5" w:rsidRPr="007B3E63" w:rsidRDefault="005946F5" w:rsidP="005946F5">
      <w:pPr>
        <w:pStyle w:val="Heading1"/>
        <w:spacing w:before="0" w:after="0" w:line="240" w:lineRule="auto"/>
        <w:rPr>
          <w:rFonts w:ascii="Times New Roman" w:hAnsi="Times New Roman" w:cs="Times New Roman"/>
          <w:b/>
          <w:smallCaps w:val="0"/>
          <w:sz w:val="24"/>
          <w:szCs w:val="24"/>
        </w:rPr>
      </w:pPr>
      <w:bookmarkStart w:id="16" w:name="_Toc436395851"/>
      <w:r w:rsidRPr="007B3E63">
        <w:rPr>
          <w:b/>
          <w:sz w:val="24"/>
          <w:szCs w:val="24"/>
        </w:rPr>
        <w:lastRenderedPageBreak/>
        <w:t>R</w:t>
      </w:r>
      <w:r w:rsidRPr="007B3E63">
        <w:rPr>
          <w:rFonts w:ascii="Times New Roman" w:hAnsi="Times New Roman" w:cs="Times New Roman"/>
          <w:b/>
          <w:smallCaps w:val="0"/>
          <w:sz w:val="24"/>
          <w:szCs w:val="24"/>
        </w:rPr>
        <w:t>eferences</w:t>
      </w:r>
      <w:bookmarkEnd w:id="16"/>
      <w:r w:rsidRPr="007B3E63">
        <w:rPr>
          <w:rFonts w:ascii="Times New Roman" w:hAnsi="Times New Roman" w:cs="Times New Roman"/>
          <w:b/>
          <w:smallCaps w:val="0"/>
          <w:sz w:val="24"/>
          <w:szCs w:val="24"/>
        </w:rPr>
        <w:t xml:space="preserve"> </w:t>
      </w:r>
    </w:p>
    <w:p w14:paraId="70BE13DA" w14:textId="77777777" w:rsidR="005946F5" w:rsidRPr="007B3E63" w:rsidRDefault="005946F5" w:rsidP="005946F5">
      <w:pPr>
        <w:pStyle w:val="Bibliography"/>
      </w:pPr>
      <w:r w:rsidRPr="007B3E63">
        <w:fldChar w:fldCharType="begin"/>
      </w:r>
      <w:r w:rsidRPr="007B3E63">
        <w:instrText xml:space="preserve"> ADDIN ZOTERO_BIBL {"custom":[]} CSL_BIBLIOGRAPHY </w:instrText>
      </w:r>
      <w:r w:rsidRPr="007B3E63">
        <w:fldChar w:fldCharType="separate"/>
      </w:r>
      <w:r w:rsidRPr="007B3E63">
        <w:t xml:space="preserve">1. </w:t>
      </w:r>
      <w:r w:rsidRPr="007B3E63">
        <w:tab/>
        <w:t xml:space="preserve">World Health Organization. Global tuberculosis report 2014. Geneva, Switzerland: World Health Organization; 2014. </w:t>
      </w:r>
    </w:p>
    <w:p w14:paraId="470C8FDA" w14:textId="77777777" w:rsidR="005946F5" w:rsidRPr="007B3E63" w:rsidRDefault="005946F5" w:rsidP="005946F5">
      <w:pPr>
        <w:pStyle w:val="Bibliography"/>
      </w:pPr>
      <w:r w:rsidRPr="007B3E63">
        <w:t xml:space="preserve">2. </w:t>
      </w:r>
      <w:r w:rsidRPr="007B3E63">
        <w:tab/>
        <w:t xml:space="preserve">Republic of South Africa Department of Health. Multi-drug resistant tuberculosis. A policy framework on decentralised and deinstitutionalised management for South Africa. 2011. </w:t>
      </w:r>
    </w:p>
    <w:p w14:paraId="47F76933" w14:textId="77777777" w:rsidR="005946F5" w:rsidRPr="007B3E63" w:rsidRDefault="005946F5" w:rsidP="005946F5">
      <w:pPr>
        <w:pStyle w:val="Bibliography"/>
      </w:pPr>
      <w:r w:rsidRPr="007B3E63">
        <w:t xml:space="preserve">3. </w:t>
      </w:r>
      <w:r w:rsidRPr="007B3E63">
        <w:tab/>
        <w:t>Republic of South Africa Department of Health. South African National Tuberculosis Management Guidelines [Internet]. 2009. Available from: http://familymedicine.ukzn.ac.za/Libraries/Guidelines_Protocols/TB_Guidelines_2009.sflb.ashx</w:t>
      </w:r>
    </w:p>
    <w:p w14:paraId="798B9C8B" w14:textId="77777777" w:rsidR="005946F5" w:rsidRPr="007B3E63" w:rsidRDefault="005946F5" w:rsidP="005946F5">
      <w:pPr>
        <w:pStyle w:val="Bibliography"/>
      </w:pPr>
      <w:r w:rsidRPr="007B3E63">
        <w:t xml:space="preserve">4. </w:t>
      </w:r>
      <w:r w:rsidRPr="007B3E63">
        <w:tab/>
        <w:t>Republic of South Africa Department of Health. Guidelines for Management of Drug-Resistant Tuberculosis in South Africa. [Internet]. 2010. Available from: http://www.tbonline.info/media/uploads/documents/mdr-tb_sa_2010.pdf</w:t>
      </w:r>
    </w:p>
    <w:p w14:paraId="7C018A96" w14:textId="77777777" w:rsidR="005946F5" w:rsidRPr="007B3E63" w:rsidRDefault="005946F5" w:rsidP="005946F5">
      <w:pPr>
        <w:pStyle w:val="Bibliography"/>
      </w:pPr>
      <w:r w:rsidRPr="007B3E63">
        <w:t xml:space="preserve">5. </w:t>
      </w:r>
      <w:r w:rsidRPr="007B3E63">
        <w:tab/>
        <w:t>Republic of South Africa Department of Health. Changes in the ART guidelines [Internet]. 2012. Available from: http://www.tbonline.info/media/uploads/documents/changes_to_art_guidelines.pdf</w:t>
      </w:r>
    </w:p>
    <w:p w14:paraId="622E93B4" w14:textId="77777777" w:rsidR="005946F5" w:rsidRPr="007B3E63" w:rsidRDefault="005946F5" w:rsidP="005946F5">
      <w:pPr>
        <w:pStyle w:val="Bibliography"/>
      </w:pPr>
      <w:r w:rsidRPr="007B3E63">
        <w:t xml:space="preserve">6. </w:t>
      </w:r>
      <w:r w:rsidRPr="007B3E63">
        <w:tab/>
        <w:t>The United Republic of Tanzania Ministry of Health and Social Welfare. Manual of the National Tuberculosis and Leprosy Programme in Tanzania [Internet]. 5th ed. 2006. Available from: http://www.who.int/hiv/pub/guidelines/tanzania_tb.pdf</w:t>
      </w:r>
    </w:p>
    <w:p w14:paraId="2FE539EE" w14:textId="77777777" w:rsidR="005946F5" w:rsidRPr="007B3E63" w:rsidRDefault="005946F5" w:rsidP="005946F5">
      <w:pPr>
        <w:pStyle w:val="Bibliography"/>
      </w:pPr>
      <w:r w:rsidRPr="007B3E63">
        <w:t xml:space="preserve">7. </w:t>
      </w:r>
      <w:r w:rsidRPr="007B3E63">
        <w:tab/>
        <w:t>The United Republic of Tanzania Ministry of Health and Social Welfare. National guidelines for the management of HIV and AIDS [Internet]. 4th ed. 2012. Available from: http://www.nacp.go.tz/documents/nationalguideline42012.pdf</w:t>
      </w:r>
    </w:p>
    <w:p w14:paraId="07EC3BA0" w14:textId="77777777" w:rsidR="005946F5" w:rsidRPr="007B3E63" w:rsidRDefault="005946F5" w:rsidP="005946F5">
      <w:pPr>
        <w:pStyle w:val="Bibliography"/>
      </w:pPr>
      <w:r w:rsidRPr="007B3E63">
        <w:t xml:space="preserve">8. </w:t>
      </w:r>
      <w:r w:rsidRPr="007B3E63">
        <w:tab/>
        <w:t>National Tuberculosis Control Programme Directorate General of Health Services Ministry of Health and Family Welfare Dhaka, Bangladesh. National Guidelines and Operational Manual for Tuberculosis Control [Internet]. 4th ed. 2011. Available from: http://www.scribd.com/doc/57371572/Bangladesh-National-Guidelines-and-Operational-Manual-for-Tuberculosis-Control</w:t>
      </w:r>
    </w:p>
    <w:p w14:paraId="0CB82CA4" w14:textId="77777777" w:rsidR="005946F5" w:rsidRPr="007B3E63" w:rsidRDefault="005946F5" w:rsidP="005946F5">
      <w:pPr>
        <w:pStyle w:val="Bibliography"/>
      </w:pPr>
      <w:r w:rsidRPr="007B3E63">
        <w:t xml:space="preserve">9. </w:t>
      </w:r>
      <w:r w:rsidRPr="007B3E63">
        <w:tab/>
        <w:t>National AIDS /STD Program, Directorate General of Health Services, Ministry of Health and Family Welfare. National guidelines of antiretroviral therapy Bangladesh [Internet]. Dhaka, Bangladesh; 2011. Available from: http://ban.searo.who.int/LinkFiles/Publication_National_ART_Guide_August_2011_Bangladesh.pdf</w:t>
      </w:r>
    </w:p>
    <w:p w14:paraId="109535F2" w14:textId="77777777" w:rsidR="005946F5" w:rsidRPr="00DA175A" w:rsidRDefault="005946F5" w:rsidP="005946F5">
      <w:pPr>
        <w:pStyle w:val="Bibliography"/>
        <w:rPr>
          <w:lang w:val="fr-BE"/>
        </w:rPr>
      </w:pPr>
      <w:r w:rsidRPr="00DA175A">
        <w:rPr>
          <w:lang w:val="fr-BE"/>
        </w:rPr>
        <w:t xml:space="preserve">10. </w:t>
      </w:r>
      <w:r w:rsidRPr="00DA175A">
        <w:rPr>
          <w:lang w:val="fr-BE"/>
        </w:rPr>
        <w:tab/>
        <w:t>Ministério da Saúde, Secretaria de Vigilância em Saúde, Departamento de Vigilância Epidemiológica. Manual de recomendações para o controle da tuberculose no Brasil [Internet]. Brasilia: Ministério da Saúde; 2011. Available from: http://portal.saude.gov.br/portal/arquivos/pdf/manual_de_recomendacoes_tb.pdf</w:t>
      </w:r>
    </w:p>
    <w:p w14:paraId="47433864" w14:textId="77777777" w:rsidR="005946F5" w:rsidRPr="00DA175A" w:rsidRDefault="005946F5" w:rsidP="005946F5">
      <w:pPr>
        <w:pStyle w:val="Bibliography"/>
        <w:rPr>
          <w:lang w:val="fr-BE"/>
        </w:rPr>
      </w:pPr>
      <w:r w:rsidRPr="00DA175A">
        <w:rPr>
          <w:lang w:val="fr-BE"/>
        </w:rPr>
        <w:t xml:space="preserve">11. </w:t>
      </w:r>
      <w:r w:rsidRPr="00DA175A">
        <w:rPr>
          <w:lang w:val="fr-BE"/>
        </w:rPr>
        <w:tab/>
        <w:t>Ministério da Saúde, Brazil. Recomendações de terapia antirretroviral para adult os vivendo com HIV/aids no Brasil – 2012 [Internet]. Available from: http://www.aids.gov.br/sites/default/files/anexos/publicacao/2012/52140/consenso_adulto2012_principais_mudancas_pdf_11946.pdf</w:t>
      </w:r>
    </w:p>
    <w:p w14:paraId="78D725FF" w14:textId="77777777" w:rsidR="005946F5" w:rsidRPr="007B3E63" w:rsidRDefault="005946F5" w:rsidP="005946F5">
      <w:pPr>
        <w:pStyle w:val="Bibliography"/>
      </w:pPr>
      <w:r w:rsidRPr="007B3E63">
        <w:lastRenderedPageBreak/>
        <w:t xml:space="preserve">12. </w:t>
      </w:r>
      <w:r w:rsidRPr="007B3E63">
        <w:tab/>
        <w:t xml:space="preserve">Vassall A, Siapka M, Foster N, Fielding K, McCarthy K, Shillington L, et al. Xpert MTB/RIF scale-up in South Africa: impact on system-wide resource use and cost. In preparation. </w:t>
      </w:r>
    </w:p>
    <w:p w14:paraId="70D9A763" w14:textId="77777777" w:rsidR="005946F5" w:rsidRPr="007B3E63" w:rsidRDefault="005946F5" w:rsidP="005946F5">
      <w:pPr>
        <w:pStyle w:val="Bibliography"/>
      </w:pPr>
      <w:r w:rsidRPr="007B3E63">
        <w:t xml:space="preserve">13. </w:t>
      </w:r>
      <w:r w:rsidRPr="007B3E63">
        <w:tab/>
        <w:t xml:space="preserve">Foster N, Vassall A, Cleary S, Cunnama L, Churchyard GJ, Sinanovic E. The economic burden of TB diagnosis and treatment in South Africa. Social Science and Medicine. 2015;130:e27. </w:t>
      </w:r>
    </w:p>
    <w:p w14:paraId="68F775A0" w14:textId="77777777" w:rsidR="005946F5" w:rsidRPr="007B3E63" w:rsidRDefault="005946F5" w:rsidP="005946F5">
      <w:pPr>
        <w:pStyle w:val="Bibliography"/>
      </w:pPr>
      <w:r w:rsidRPr="007B3E63">
        <w:t xml:space="preserve">14. </w:t>
      </w:r>
      <w:r w:rsidRPr="007B3E63">
        <w:tab/>
        <w:t xml:space="preserve">Gospodarevskaya E, Tulloch O, Bunga C, Ferdous S, Jonas A, Islam S, et al. Patient costs during tuberculosis treatment in Bangladesh and Tanzania: the potential of shorter regimens. Int J Tuberc Lung Dis. 2014 Jul;18(7):810–7. </w:t>
      </w:r>
    </w:p>
    <w:p w14:paraId="78687448" w14:textId="77777777" w:rsidR="005946F5" w:rsidRPr="00DA175A" w:rsidRDefault="005946F5" w:rsidP="005946F5">
      <w:pPr>
        <w:pStyle w:val="Bibliography"/>
        <w:rPr>
          <w:lang w:val="fr-BE"/>
        </w:rPr>
      </w:pPr>
      <w:r w:rsidRPr="007B3E63">
        <w:t xml:space="preserve">15. </w:t>
      </w:r>
      <w:r w:rsidRPr="007B3E63">
        <w:tab/>
        <w:t xml:space="preserve">Zwerling A, Ferdous S, Basher AK, Islam S, Islam MA, Gomez GB, et al. Delivering first line TB treatment in Bangladesh: Facility costs and community health workers. </w:t>
      </w:r>
      <w:r w:rsidRPr="00DA175A">
        <w:rPr>
          <w:lang w:val="fr-BE"/>
        </w:rPr>
        <w:t xml:space="preserve">In preparation. </w:t>
      </w:r>
    </w:p>
    <w:p w14:paraId="5A41E358" w14:textId="77777777" w:rsidR="005946F5" w:rsidRPr="007B3E63" w:rsidRDefault="005946F5" w:rsidP="005946F5">
      <w:pPr>
        <w:pStyle w:val="Bibliography"/>
      </w:pPr>
      <w:r w:rsidRPr="00DA175A">
        <w:rPr>
          <w:lang w:val="fr-BE"/>
        </w:rPr>
        <w:t xml:space="preserve">16. </w:t>
      </w:r>
      <w:r w:rsidRPr="00DA175A">
        <w:rPr>
          <w:lang w:val="fr-BE"/>
        </w:rPr>
        <w:tab/>
        <w:t xml:space="preserve">Trajman A, Lisboa Bastos M, Belo M, Calaça J, Gaspar J, Martins dos Santos C, et al. </w:t>
      </w:r>
      <w:r w:rsidRPr="007B3E63">
        <w:t xml:space="preserve">Shortened first-line TB treatment in Brazil: potential cost savings for patients and health services. In preparation. </w:t>
      </w:r>
    </w:p>
    <w:p w14:paraId="2CBB841B" w14:textId="77777777" w:rsidR="005946F5" w:rsidRPr="007B3E63" w:rsidRDefault="005946F5" w:rsidP="005946F5">
      <w:pPr>
        <w:pStyle w:val="Bibliography"/>
      </w:pPr>
      <w:r w:rsidRPr="007B3E63">
        <w:t xml:space="preserve">17. </w:t>
      </w:r>
      <w:r w:rsidRPr="007B3E63">
        <w:tab/>
        <w:t xml:space="preserve">Wandwalo E, Robberstad B, Morkve O. Cost and cost-effectiveness of community based and health facility based directly observed treatment of tuberculosis in Dar es Salaam, Tanzania. Cost Eff Resour Alloc. 2005 Jul 14;3:6. </w:t>
      </w:r>
    </w:p>
    <w:p w14:paraId="30C7D12F" w14:textId="77777777" w:rsidR="005946F5" w:rsidRPr="007B3E63" w:rsidRDefault="005946F5" w:rsidP="005946F5">
      <w:pPr>
        <w:pStyle w:val="Bibliography"/>
      </w:pPr>
      <w:r w:rsidRPr="007B3E63">
        <w:t xml:space="preserve">18. </w:t>
      </w:r>
      <w:r w:rsidRPr="007B3E63">
        <w:tab/>
        <w:t xml:space="preserve">Rosen S, Long L, Sanne I. The outcomes and outpatient costs of different models of antiretroviral treatment delivery in South Africa. Trop Med Int Health. 2008 Aug;13(8):1005–15. </w:t>
      </w:r>
    </w:p>
    <w:p w14:paraId="7CB0B596" w14:textId="77777777" w:rsidR="005946F5" w:rsidRPr="007B3E63" w:rsidRDefault="005946F5" w:rsidP="005946F5">
      <w:pPr>
        <w:pStyle w:val="Bibliography"/>
      </w:pPr>
      <w:r w:rsidRPr="007B3E63">
        <w:t xml:space="preserve">19. </w:t>
      </w:r>
      <w:r w:rsidRPr="007B3E63">
        <w:tab/>
        <w:t xml:space="preserve">Long L, Fox M, Sanne I, Rosen S. The high cost of second-line antiretroviral therapy for HIV/AIDS in South Africa. AIDS. 2010 Mar 27;24(6):915–9. </w:t>
      </w:r>
    </w:p>
    <w:p w14:paraId="22334091" w14:textId="77777777" w:rsidR="005946F5" w:rsidRPr="007B3E63" w:rsidRDefault="005946F5" w:rsidP="005946F5">
      <w:pPr>
        <w:pStyle w:val="Bibliography"/>
      </w:pPr>
      <w:r w:rsidRPr="007B3E63">
        <w:t xml:space="preserve">20. </w:t>
      </w:r>
      <w:r w:rsidRPr="007B3E63">
        <w:tab/>
        <w:t xml:space="preserve">Menzies NA, Berruti AA, Berzon R, Filler S, Ferris R, Ellerbrock TV, et al. The cost of providing comprehensive HIV treatment in PEPFAR-supported programs. AIDS. 2011 Sep 10;25(14):1753–60. </w:t>
      </w:r>
    </w:p>
    <w:p w14:paraId="2340C4EF" w14:textId="77777777" w:rsidR="005946F5" w:rsidRPr="007B3E63" w:rsidRDefault="005946F5" w:rsidP="005946F5">
      <w:pPr>
        <w:pStyle w:val="Bibliography"/>
      </w:pPr>
      <w:r w:rsidRPr="007B3E63">
        <w:t xml:space="preserve">21. </w:t>
      </w:r>
      <w:r w:rsidRPr="007B3E63">
        <w:tab/>
        <w:t xml:space="preserve">Bratt JH, Torpey K, Kabaso M, Gondwe Y. Costs of HIV/AIDS outpatient services delivered through Zambian public health facilities. Trop Med Int Health. 2011 Jan;16(1):110–8. </w:t>
      </w:r>
    </w:p>
    <w:p w14:paraId="06CFB887" w14:textId="77777777" w:rsidR="005946F5" w:rsidRPr="007B3E63" w:rsidRDefault="005946F5" w:rsidP="005946F5">
      <w:pPr>
        <w:pStyle w:val="Bibliography"/>
      </w:pPr>
      <w:r w:rsidRPr="007B3E63">
        <w:t xml:space="preserve">22. </w:t>
      </w:r>
      <w:r w:rsidRPr="007B3E63">
        <w:tab/>
        <w:t xml:space="preserve">Chandrashekar S, Guinness L, Pickles M, Shetty GY, Alary M, Vickerman P, et al. The costs of scaling up HIV prevention for high risk groups: lessons learned from the Avahan Programme in India. PLoS ONE. 2014;9(9):e106582. </w:t>
      </w:r>
    </w:p>
    <w:p w14:paraId="69E6D341" w14:textId="77777777" w:rsidR="005946F5" w:rsidRPr="007B3E63" w:rsidRDefault="005946F5" w:rsidP="005946F5">
      <w:pPr>
        <w:pStyle w:val="Bibliography"/>
      </w:pPr>
      <w:r w:rsidRPr="007B3E63">
        <w:t xml:space="preserve">23. </w:t>
      </w:r>
      <w:r w:rsidRPr="007B3E63">
        <w:tab/>
        <w:t xml:space="preserve">Siapka M, Remme M, Obure CD, Maier CB, Dehne KL, Vassall A. Is there scope for cost savings and efficiency gains in HIV services? A systematic review of the evidence from low- and middle-income countries. Bull World Health Organ. 2014 Jul 1;92(7):499–511AD. </w:t>
      </w:r>
    </w:p>
    <w:p w14:paraId="57435800" w14:textId="77777777" w:rsidR="005946F5" w:rsidRPr="00DA175A" w:rsidRDefault="005946F5" w:rsidP="005946F5">
      <w:pPr>
        <w:pStyle w:val="Bibliography"/>
      </w:pPr>
      <w:r w:rsidRPr="007B3E63">
        <w:t xml:space="preserve">24. </w:t>
      </w:r>
      <w:r w:rsidRPr="007B3E63">
        <w:tab/>
        <w:t xml:space="preserve">Rosen S, Ketlhapile M, Sanne I, DeSilva MB. Cost to patients of obtaining treatment for HIV/AIDS in South Africa. </w:t>
      </w:r>
      <w:r w:rsidRPr="00DA175A">
        <w:t xml:space="preserve">S Afr Med J. 2007 Jul;97(7):524–9. </w:t>
      </w:r>
    </w:p>
    <w:p w14:paraId="4D93EDB6" w14:textId="77777777" w:rsidR="005946F5" w:rsidRPr="007B3E63" w:rsidRDefault="005946F5" w:rsidP="005946F5">
      <w:pPr>
        <w:pStyle w:val="Bibliography"/>
      </w:pPr>
      <w:r w:rsidRPr="00DA175A">
        <w:t xml:space="preserve">25. </w:t>
      </w:r>
      <w:r w:rsidRPr="00DA175A">
        <w:tab/>
        <w:t xml:space="preserve">Boehme CC, Nicol MP, Nabeta P, Michael JS, Gotuzzo E, Tahirli R, et al. </w:t>
      </w:r>
      <w:r w:rsidRPr="007B3E63">
        <w:t xml:space="preserve">Feasibility, diagnostic accuracy, and effectiveness of decentralised use of the Xpert MTB/RIF test for diagnosis of tuberculosis and multidrug resistance: a multicentre implementation study. Lancet. 2011 Apr 30;377(9776):1495–505. </w:t>
      </w:r>
    </w:p>
    <w:p w14:paraId="3F1346AB" w14:textId="77777777" w:rsidR="005946F5" w:rsidRPr="007B3E63" w:rsidRDefault="005946F5" w:rsidP="005946F5">
      <w:pPr>
        <w:pStyle w:val="Bibliography"/>
      </w:pPr>
      <w:r w:rsidRPr="00DA175A">
        <w:rPr>
          <w:lang w:val="fr-BE"/>
        </w:rPr>
        <w:lastRenderedPageBreak/>
        <w:t xml:space="preserve">26. </w:t>
      </w:r>
      <w:r w:rsidRPr="00DA175A">
        <w:rPr>
          <w:lang w:val="fr-BE"/>
        </w:rPr>
        <w:tab/>
        <w:t xml:space="preserve">Prado TN do, Caus AL, Marques M, Maciel EL, Golub JE, Miranda AE. </w:t>
      </w:r>
      <w:r w:rsidRPr="007B3E63">
        <w:t xml:space="preserve">Epidemiological profile of adult patients with tuberculosis and AIDS in the state of Espírito Santo, Brazil: cross-referencing tuberculosis and AIDS databases. J Bras Pneumol. 2011 Feb;37(1):93–9. </w:t>
      </w:r>
    </w:p>
    <w:p w14:paraId="618AE902" w14:textId="77777777" w:rsidR="005946F5" w:rsidRPr="007B3E63" w:rsidRDefault="005946F5" w:rsidP="005946F5">
      <w:pPr>
        <w:pStyle w:val="Bibliography"/>
      </w:pPr>
      <w:r w:rsidRPr="007B3E63">
        <w:t xml:space="preserve">27. </w:t>
      </w:r>
      <w:r w:rsidRPr="007B3E63">
        <w:tab/>
        <w:t xml:space="preserve">Zaman K, Hossain S, Banu S, Quaiyum P, Barua PC, Hamid Salim MA, et al. Prevalence of smear-positive tuberculosis in persons aged </w:t>
      </w:r>
      <w:r w:rsidRPr="007B3E63">
        <w:rPr>
          <w:rFonts w:ascii="Cambria Math" w:hAnsi="Cambria Math" w:cs="Cambria Math"/>
        </w:rPr>
        <w:t>⩾</w:t>
      </w:r>
      <w:r w:rsidRPr="007B3E63">
        <w:t xml:space="preserve">15 years in Bangladesh: results from a national survey, 2007–2009. Epidemiology and Infection. 2012;140:1018–27. </w:t>
      </w:r>
    </w:p>
    <w:p w14:paraId="2919D83B" w14:textId="77777777" w:rsidR="005946F5" w:rsidRPr="007B3E63" w:rsidRDefault="005946F5" w:rsidP="005946F5">
      <w:pPr>
        <w:pStyle w:val="Bibliography"/>
      </w:pPr>
      <w:r w:rsidRPr="007B3E63">
        <w:t xml:space="preserve">28. </w:t>
      </w:r>
      <w:r w:rsidRPr="007B3E63">
        <w:tab/>
        <w:t xml:space="preserve">Mahy M, Stover J, Stanecki K, Stoneburner R, Tassie J. Estimating the impact of antiretroviral therapy: regional and global estimates of life-years gained among adults. Sexually Transmitted Infections. 2010;86(Suppl 2):ii67–71. </w:t>
      </w:r>
    </w:p>
    <w:p w14:paraId="5F89157D" w14:textId="77777777" w:rsidR="005946F5" w:rsidRPr="007B3E63" w:rsidRDefault="005946F5" w:rsidP="005946F5">
      <w:pPr>
        <w:pStyle w:val="Bibliography"/>
      </w:pPr>
      <w:r w:rsidRPr="007B3E63">
        <w:t xml:space="preserve">29. </w:t>
      </w:r>
      <w:r w:rsidRPr="007B3E63">
        <w:tab/>
        <w:t xml:space="preserve">Donnell D, Baeten J, Kiarie J, Thomas K, Stevens W, et al. Heterosexual HIV-1 transmission after initiation of antiretroviral therapy: a prospective cohort analysis. Lancet. 2010;375:2092–8. </w:t>
      </w:r>
    </w:p>
    <w:p w14:paraId="290A563F" w14:textId="77777777" w:rsidR="005946F5" w:rsidRPr="007B3E63" w:rsidRDefault="005946F5" w:rsidP="005946F5">
      <w:pPr>
        <w:pStyle w:val="Bibliography"/>
      </w:pPr>
      <w:r w:rsidRPr="007B3E63">
        <w:t xml:space="preserve">30. </w:t>
      </w:r>
      <w:r w:rsidRPr="007B3E63">
        <w:tab/>
        <w:t xml:space="preserve">Hollingsworth T, Anderson R, Fraser C. HIV-1 transmission, by stage of infection. J Infectious Diseases. 2008;198:687–93. </w:t>
      </w:r>
    </w:p>
    <w:p w14:paraId="0C9B6FB4" w14:textId="77777777" w:rsidR="005946F5" w:rsidRPr="007B3E63" w:rsidRDefault="005946F5" w:rsidP="005946F5">
      <w:pPr>
        <w:pStyle w:val="Bibliography"/>
      </w:pPr>
      <w:r w:rsidRPr="007B3E63">
        <w:t xml:space="preserve">31. </w:t>
      </w:r>
      <w:r w:rsidRPr="007B3E63">
        <w:tab/>
        <w:t xml:space="preserve">Murray CJL, Ezzati M, Flaxman AD, Lim S, Lozano R, Michaud C, et al. GBD 2010: design, definitions, and metrics. Lancet. 2012 Dec 15;380(9859):2063–6. </w:t>
      </w:r>
    </w:p>
    <w:p w14:paraId="26E9DA32" w14:textId="42190470" w:rsidR="00EB2134" w:rsidRPr="007B3E63" w:rsidRDefault="005946F5" w:rsidP="005946F5">
      <w:pPr>
        <w:spacing w:after="0" w:line="240" w:lineRule="auto"/>
        <w:rPr>
          <w:rFonts w:ascii="Times New Roman" w:hAnsi="Times New Roman" w:cs="Times New Roman"/>
          <w:b/>
        </w:rPr>
      </w:pPr>
      <w:r w:rsidRPr="007B3E63">
        <w:rPr>
          <w:rFonts w:ascii="Times New Roman" w:hAnsi="Times New Roman" w:cs="Times New Roman"/>
        </w:rPr>
        <w:fldChar w:fldCharType="end"/>
      </w:r>
    </w:p>
    <w:sectPr w:rsidR="00EB2134" w:rsidRPr="007B3E63" w:rsidSect="005946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C3AD2" w14:textId="77777777" w:rsidR="00786B73" w:rsidRDefault="00786B73" w:rsidP="00FC45F2">
      <w:pPr>
        <w:spacing w:after="0" w:line="240" w:lineRule="auto"/>
      </w:pPr>
      <w:r>
        <w:separator/>
      </w:r>
    </w:p>
  </w:endnote>
  <w:endnote w:type="continuationSeparator" w:id="0">
    <w:p w14:paraId="7C13AEFE" w14:textId="77777777" w:rsidR="00786B73" w:rsidRDefault="00786B73" w:rsidP="00FC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8F7DB" w14:textId="75A44069" w:rsidR="00DA175A" w:rsidRPr="00F60EDD" w:rsidRDefault="00DA175A" w:rsidP="007B3E63">
    <w:pPr>
      <w:pStyle w:val="Footer"/>
      <w:rPr>
        <w:rFonts w:ascii="Times New Roman" w:hAnsi="Times New Roman" w:cs="Times New Roman"/>
      </w:rPr>
    </w:pPr>
    <w:r>
      <w:tab/>
    </w:r>
    <w:r>
      <w:tab/>
    </w:r>
    <w:r w:rsidRPr="00F60EDD">
      <w:rPr>
        <w:rFonts w:ascii="Times New Roman" w:hAnsi="Times New Roman" w:cs="Times New Roman"/>
      </w:rPr>
      <w:fldChar w:fldCharType="begin"/>
    </w:r>
    <w:r w:rsidRPr="00F60EDD">
      <w:rPr>
        <w:rFonts w:ascii="Times New Roman" w:hAnsi="Times New Roman" w:cs="Times New Roman"/>
      </w:rPr>
      <w:instrText xml:space="preserve"> PAGE   \* MERGEFORMAT </w:instrText>
    </w:r>
    <w:r w:rsidRPr="00F60EDD">
      <w:rPr>
        <w:rFonts w:ascii="Times New Roman" w:hAnsi="Times New Roman" w:cs="Times New Roman"/>
      </w:rPr>
      <w:fldChar w:fldCharType="separate"/>
    </w:r>
    <w:r w:rsidR="00A63A3A">
      <w:rPr>
        <w:rFonts w:ascii="Times New Roman" w:hAnsi="Times New Roman" w:cs="Times New Roman"/>
        <w:noProof/>
      </w:rPr>
      <w:t>4</w:t>
    </w:r>
    <w:r w:rsidRPr="00F60EDD">
      <w:rPr>
        <w:rFonts w:ascii="Times New Roman" w:hAnsi="Times New Roman" w:cs="Times New Roman"/>
        <w:noProof/>
      </w:rPr>
      <w:fldChar w:fldCharType="end"/>
    </w:r>
  </w:p>
  <w:p w14:paraId="40096F64" w14:textId="77777777" w:rsidR="00DA175A" w:rsidRDefault="00DA1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81662"/>
      <w:docPartObj>
        <w:docPartGallery w:val="Page Numbers (Bottom of Page)"/>
        <w:docPartUnique/>
      </w:docPartObj>
    </w:sdtPr>
    <w:sdtContent>
      <w:p w14:paraId="3CA8FABE" w14:textId="3B665F1E" w:rsidR="00DA175A" w:rsidRDefault="00DA175A">
        <w:pPr>
          <w:pStyle w:val="Footer"/>
          <w:jc w:val="right"/>
        </w:pPr>
        <w:r>
          <w:fldChar w:fldCharType="begin"/>
        </w:r>
        <w:r>
          <w:instrText xml:space="preserve"> PAGE   \* MERGEFORMAT </w:instrText>
        </w:r>
        <w:r>
          <w:fldChar w:fldCharType="separate"/>
        </w:r>
        <w:r w:rsidR="00A63A3A">
          <w:rPr>
            <w:noProof/>
          </w:rPr>
          <w:t>10</w:t>
        </w:r>
        <w:r>
          <w:rPr>
            <w:noProof/>
          </w:rPr>
          <w:fldChar w:fldCharType="end"/>
        </w:r>
      </w:p>
    </w:sdtContent>
  </w:sdt>
  <w:p w14:paraId="39A81C9F" w14:textId="77777777" w:rsidR="00DA175A" w:rsidRDefault="00DA1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16716" w14:textId="77777777" w:rsidR="00786B73" w:rsidRDefault="00786B73" w:rsidP="00FC45F2">
      <w:pPr>
        <w:spacing w:after="0" w:line="240" w:lineRule="auto"/>
      </w:pPr>
      <w:r>
        <w:separator/>
      </w:r>
    </w:p>
  </w:footnote>
  <w:footnote w:type="continuationSeparator" w:id="0">
    <w:p w14:paraId="75FB0AFB" w14:textId="77777777" w:rsidR="00786B73" w:rsidRDefault="00786B73" w:rsidP="00FC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81471" w14:textId="65CF34B3" w:rsidR="00DA175A" w:rsidRDefault="00DA175A" w:rsidP="007B3E63">
    <w:pPr>
      <w:pStyle w:val="Header"/>
      <w:jc w:val="right"/>
    </w:pPr>
  </w:p>
  <w:p w14:paraId="4F04EAA6" w14:textId="77777777" w:rsidR="00DA175A" w:rsidRDefault="00DA1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AE3D7" w14:textId="77777777" w:rsidR="00DA175A" w:rsidRDefault="00DA17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8E640" w14:textId="77777777" w:rsidR="00DA175A" w:rsidRDefault="00DA17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2276C" w14:textId="77777777" w:rsidR="00DA175A" w:rsidRDefault="00DA17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73C99"/>
    <w:multiLevelType w:val="hybridMultilevel"/>
    <w:tmpl w:val="07489204"/>
    <w:lvl w:ilvl="0" w:tplc="1BF2986C">
      <w:start w:val="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E68DB"/>
    <w:multiLevelType w:val="hybridMultilevel"/>
    <w:tmpl w:val="63067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33311"/>
    <w:multiLevelType w:val="hybridMultilevel"/>
    <w:tmpl w:val="BD90D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A2E6C"/>
    <w:multiLevelType w:val="hybridMultilevel"/>
    <w:tmpl w:val="3DFE97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A2EE0"/>
    <w:multiLevelType w:val="hybridMultilevel"/>
    <w:tmpl w:val="0FA8DB2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72E23"/>
    <w:multiLevelType w:val="hybridMultilevel"/>
    <w:tmpl w:val="061E2B50"/>
    <w:lvl w:ilvl="0" w:tplc="08CE3EDC">
      <w:numFmt w:val="bullet"/>
      <w:lvlText w:val="-"/>
      <w:lvlJc w:val="left"/>
      <w:pPr>
        <w:ind w:left="720" w:hanging="360"/>
      </w:pPr>
      <w:rPr>
        <w:rFonts w:ascii="Calibri" w:eastAsia="SimSu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45E92"/>
    <w:multiLevelType w:val="hybridMultilevel"/>
    <w:tmpl w:val="97C4C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95546"/>
    <w:multiLevelType w:val="hybridMultilevel"/>
    <w:tmpl w:val="C59A3F3C"/>
    <w:lvl w:ilvl="0" w:tplc="58BCAC48">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E971C1"/>
    <w:multiLevelType w:val="hybridMultilevel"/>
    <w:tmpl w:val="7FFE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3761A5"/>
    <w:multiLevelType w:val="hybridMultilevel"/>
    <w:tmpl w:val="EBA4780A"/>
    <w:lvl w:ilvl="0" w:tplc="3902784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4925AF"/>
    <w:multiLevelType w:val="hybridMultilevel"/>
    <w:tmpl w:val="57DC1AD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57E8A"/>
    <w:multiLevelType w:val="hybridMultilevel"/>
    <w:tmpl w:val="505A07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6C5F1A"/>
    <w:multiLevelType w:val="hybridMultilevel"/>
    <w:tmpl w:val="4140C9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D7729C"/>
    <w:multiLevelType w:val="hybridMultilevel"/>
    <w:tmpl w:val="4CB29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D38D0"/>
    <w:multiLevelType w:val="hybridMultilevel"/>
    <w:tmpl w:val="5D0CEB8A"/>
    <w:lvl w:ilvl="0" w:tplc="B134B92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582370"/>
    <w:multiLevelType w:val="hybridMultilevel"/>
    <w:tmpl w:val="29A8762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5138A"/>
    <w:multiLevelType w:val="multilevel"/>
    <w:tmpl w:val="AB44EF8C"/>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AD730B2"/>
    <w:multiLevelType w:val="hybridMultilevel"/>
    <w:tmpl w:val="B33446FE"/>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8" w15:restartNumberingAfterBreak="0">
    <w:nsid w:val="2DF13CAF"/>
    <w:multiLevelType w:val="hybridMultilevel"/>
    <w:tmpl w:val="BC9A0524"/>
    <w:lvl w:ilvl="0" w:tplc="42866088">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71E23"/>
    <w:multiLevelType w:val="hybridMultilevel"/>
    <w:tmpl w:val="C8BEB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EA2C53"/>
    <w:multiLevelType w:val="hybridMultilevel"/>
    <w:tmpl w:val="74206B28"/>
    <w:lvl w:ilvl="0" w:tplc="7A5805A2">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FC579A"/>
    <w:multiLevelType w:val="hybridMultilevel"/>
    <w:tmpl w:val="66A89A94"/>
    <w:lvl w:ilvl="0" w:tplc="35B259FA">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D96EA1"/>
    <w:multiLevelType w:val="hybridMultilevel"/>
    <w:tmpl w:val="C4940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444CEA"/>
    <w:multiLevelType w:val="hybridMultilevel"/>
    <w:tmpl w:val="0A9E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0F06C8"/>
    <w:multiLevelType w:val="hybridMultilevel"/>
    <w:tmpl w:val="0D8C1036"/>
    <w:lvl w:ilvl="0" w:tplc="08090015">
      <w:start w:val="1"/>
      <w:numFmt w:val="upperLetter"/>
      <w:lvlText w:val="%1."/>
      <w:lvlJc w:val="left"/>
      <w:pPr>
        <w:ind w:left="720" w:hanging="360"/>
      </w:pPr>
      <w:rPr>
        <w:rFonts w:hint="default"/>
      </w:rPr>
    </w:lvl>
    <w:lvl w:ilvl="1" w:tplc="08090019">
      <w:start w:val="1"/>
      <w:numFmt w:val="lowerLetter"/>
      <w:lvlText w:val="%2."/>
      <w:lvlJc w:val="left"/>
      <w:pPr>
        <w:ind w:left="1352"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1801C9"/>
    <w:multiLevelType w:val="hybridMultilevel"/>
    <w:tmpl w:val="C7EC2E98"/>
    <w:lvl w:ilvl="0" w:tplc="A62C9000">
      <w:start w:val="15"/>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EE31A4"/>
    <w:multiLevelType w:val="hybridMultilevel"/>
    <w:tmpl w:val="54B8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6183F"/>
    <w:multiLevelType w:val="hybridMultilevel"/>
    <w:tmpl w:val="C9B83868"/>
    <w:lvl w:ilvl="0" w:tplc="7A5805A2">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3413B0"/>
    <w:multiLevelType w:val="hybridMultilevel"/>
    <w:tmpl w:val="0ED2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2E52C2"/>
    <w:multiLevelType w:val="hybridMultilevel"/>
    <w:tmpl w:val="E78A20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D178C5"/>
    <w:multiLevelType w:val="hybridMultilevel"/>
    <w:tmpl w:val="BE568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AB1B41"/>
    <w:multiLevelType w:val="hybridMultilevel"/>
    <w:tmpl w:val="1FDCA33A"/>
    <w:lvl w:ilvl="0" w:tplc="868C472E">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3F3AD8"/>
    <w:multiLevelType w:val="hybridMultilevel"/>
    <w:tmpl w:val="E0FCA52C"/>
    <w:lvl w:ilvl="0" w:tplc="CF4AFDCA">
      <w:start w:val="50"/>
      <w:numFmt w:val="bullet"/>
      <w:lvlText w:val="-"/>
      <w:lvlJc w:val="left"/>
      <w:pPr>
        <w:ind w:left="720" w:hanging="360"/>
      </w:pPr>
      <w:rPr>
        <w:rFonts w:ascii="Calibri" w:eastAsia="SimSu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250480"/>
    <w:multiLevelType w:val="hybridMultilevel"/>
    <w:tmpl w:val="18CA78AC"/>
    <w:lvl w:ilvl="0" w:tplc="19A2AF7E">
      <w:start w:val="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7063E11"/>
    <w:multiLevelType w:val="hybridMultilevel"/>
    <w:tmpl w:val="58146F20"/>
    <w:lvl w:ilvl="0" w:tplc="A3AC86BC">
      <w:start w:val="17"/>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5D2AD8"/>
    <w:multiLevelType w:val="hybridMultilevel"/>
    <w:tmpl w:val="72B85B62"/>
    <w:lvl w:ilvl="0" w:tplc="37C4EC8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89A4C51"/>
    <w:multiLevelType w:val="hybridMultilevel"/>
    <w:tmpl w:val="A226F9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3428CB"/>
    <w:multiLevelType w:val="hybridMultilevel"/>
    <w:tmpl w:val="69762CDA"/>
    <w:lvl w:ilvl="0" w:tplc="7A5805A2">
      <w:numFmt w:val="bullet"/>
      <w:lvlText w:val="-"/>
      <w:lvlJc w:val="left"/>
      <w:pPr>
        <w:ind w:left="39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F26BD9"/>
    <w:multiLevelType w:val="hybridMultilevel"/>
    <w:tmpl w:val="A226F9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502E08"/>
    <w:multiLevelType w:val="hybridMultilevel"/>
    <w:tmpl w:val="19C02C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C21C48"/>
    <w:multiLevelType w:val="hybridMultilevel"/>
    <w:tmpl w:val="6C0EE9AC"/>
    <w:lvl w:ilvl="0" w:tplc="80B2AD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287375"/>
    <w:multiLevelType w:val="hybridMultilevel"/>
    <w:tmpl w:val="CBB0A520"/>
    <w:lvl w:ilvl="0" w:tplc="04090017">
      <w:start w:val="1"/>
      <w:numFmt w:val="lowerLetter"/>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2" w15:restartNumberingAfterBreak="0">
    <w:nsid w:val="6D7F76AB"/>
    <w:multiLevelType w:val="hybridMultilevel"/>
    <w:tmpl w:val="9D0E92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B16BB1"/>
    <w:multiLevelType w:val="hybridMultilevel"/>
    <w:tmpl w:val="F3FE1C8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BB57B4"/>
    <w:multiLevelType w:val="multilevel"/>
    <w:tmpl w:val="9E0490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7DF071B"/>
    <w:multiLevelType w:val="multilevel"/>
    <w:tmpl w:val="783C0B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99B7898"/>
    <w:multiLevelType w:val="hybridMultilevel"/>
    <w:tmpl w:val="D368FE68"/>
    <w:lvl w:ilvl="0" w:tplc="6616D10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5062A8"/>
    <w:multiLevelType w:val="hybridMultilevel"/>
    <w:tmpl w:val="057A7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ED19F9"/>
    <w:multiLevelType w:val="hybridMultilevel"/>
    <w:tmpl w:val="1808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24"/>
  </w:num>
  <w:num w:numId="4">
    <w:abstractNumId w:val="16"/>
  </w:num>
  <w:num w:numId="5">
    <w:abstractNumId w:val="10"/>
  </w:num>
  <w:num w:numId="6">
    <w:abstractNumId w:val="15"/>
  </w:num>
  <w:num w:numId="7">
    <w:abstractNumId w:val="20"/>
  </w:num>
  <w:num w:numId="8">
    <w:abstractNumId w:val="37"/>
  </w:num>
  <w:num w:numId="9">
    <w:abstractNumId w:val="17"/>
  </w:num>
  <w:num w:numId="10">
    <w:abstractNumId w:val="41"/>
  </w:num>
  <w:num w:numId="11">
    <w:abstractNumId w:val="9"/>
  </w:num>
  <w:num w:numId="12">
    <w:abstractNumId w:val="36"/>
  </w:num>
  <w:num w:numId="13">
    <w:abstractNumId w:val="29"/>
  </w:num>
  <w:num w:numId="14">
    <w:abstractNumId w:val="11"/>
  </w:num>
  <w:num w:numId="15">
    <w:abstractNumId w:val="42"/>
  </w:num>
  <w:num w:numId="16">
    <w:abstractNumId w:val="31"/>
  </w:num>
  <w:num w:numId="17">
    <w:abstractNumId w:val="25"/>
  </w:num>
  <w:num w:numId="18">
    <w:abstractNumId w:val="21"/>
  </w:num>
  <w:num w:numId="19">
    <w:abstractNumId w:val="18"/>
  </w:num>
  <w:num w:numId="20">
    <w:abstractNumId w:val="7"/>
  </w:num>
  <w:num w:numId="21">
    <w:abstractNumId w:val="2"/>
  </w:num>
  <w:num w:numId="22">
    <w:abstractNumId w:val="14"/>
  </w:num>
  <w:num w:numId="23">
    <w:abstractNumId w:val="46"/>
  </w:num>
  <w:num w:numId="24">
    <w:abstractNumId w:val="39"/>
  </w:num>
  <w:num w:numId="25">
    <w:abstractNumId w:val="4"/>
  </w:num>
  <w:num w:numId="26">
    <w:abstractNumId w:val="38"/>
  </w:num>
  <w:num w:numId="27">
    <w:abstractNumId w:val="6"/>
  </w:num>
  <w:num w:numId="28">
    <w:abstractNumId w:val="19"/>
  </w:num>
  <w:num w:numId="29">
    <w:abstractNumId w:val="47"/>
  </w:num>
  <w:num w:numId="30">
    <w:abstractNumId w:val="22"/>
  </w:num>
  <w:num w:numId="31">
    <w:abstractNumId w:val="1"/>
  </w:num>
  <w:num w:numId="32">
    <w:abstractNumId w:val="48"/>
  </w:num>
  <w:num w:numId="33">
    <w:abstractNumId w:val="43"/>
  </w:num>
  <w:num w:numId="34">
    <w:abstractNumId w:val="8"/>
  </w:num>
  <w:num w:numId="35">
    <w:abstractNumId w:val="33"/>
  </w:num>
  <w:num w:numId="36">
    <w:abstractNumId w:val="40"/>
  </w:num>
  <w:num w:numId="37">
    <w:abstractNumId w:val="5"/>
  </w:num>
  <w:num w:numId="38">
    <w:abstractNumId w:val="32"/>
  </w:num>
  <w:num w:numId="39">
    <w:abstractNumId w:val="35"/>
  </w:num>
  <w:num w:numId="40">
    <w:abstractNumId w:val="30"/>
  </w:num>
  <w:num w:numId="41">
    <w:abstractNumId w:val="0"/>
  </w:num>
  <w:num w:numId="42">
    <w:abstractNumId w:val="27"/>
  </w:num>
  <w:num w:numId="43">
    <w:abstractNumId w:val="13"/>
  </w:num>
  <w:num w:numId="44">
    <w:abstractNumId w:val="26"/>
  </w:num>
  <w:num w:numId="45">
    <w:abstractNumId w:val="28"/>
  </w:num>
  <w:num w:numId="46">
    <w:abstractNumId w:val="34"/>
  </w:num>
  <w:num w:numId="47">
    <w:abstractNumId w:val="45"/>
  </w:num>
  <w:num w:numId="48">
    <w:abstractNumId w:val="44"/>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3"/>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14"/>
    <w:rsid w:val="00003050"/>
    <w:rsid w:val="0000456F"/>
    <w:rsid w:val="00005B02"/>
    <w:rsid w:val="00006206"/>
    <w:rsid w:val="00007278"/>
    <w:rsid w:val="000117F0"/>
    <w:rsid w:val="00012F37"/>
    <w:rsid w:val="000178BB"/>
    <w:rsid w:val="00020809"/>
    <w:rsid w:val="00020F33"/>
    <w:rsid w:val="000232A0"/>
    <w:rsid w:val="000242AF"/>
    <w:rsid w:val="00025817"/>
    <w:rsid w:val="000276ED"/>
    <w:rsid w:val="00031D7F"/>
    <w:rsid w:val="00034F3C"/>
    <w:rsid w:val="00034F76"/>
    <w:rsid w:val="00042E25"/>
    <w:rsid w:val="000448BB"/>
    <w:rsid w:val="0004776B"/>
    <w:rsid w:val="00050714"/>
    <w:rsid w:val="00054D1B"/>
    <w:rsid w:val="000577D5"/>
    <w:rsid w:val="00057D91"/>
    <w:rsid w:val="00061AB6"/>
    <w:rsid w:val="00063A8D"/>
    <w:rsid w:val="00066B9A"/>
    <w:rsid w:val="000670CB"/>
    <w:rsid w:val="000742C4"/>
    <w:rsid w:val="00080BD6"/>
    <w:rsid w:val="000820D3"/>
    <w:rsid w:val="000823EF"/>
    <w:rsid w:val="000902B9"/>
    <w:rsid w:val="00093258"/>
    <w:rsid w:val="00095D25"/>
    <w:rsid w:val="00097C81"/>
    <w:rsid w:val="000A14FF"/>
    <w:rsid w:val="000A45B1"/>
    <w:rsid w:val="000A6615"/>
    <w:rsid w:val="000B4177"/>
    <w:rsid w:val="000C435A"/>
    <w:rsid w:val="000D15D0"/>
    <w:rsid w:val="000D49F8"/>
    <w:rsid w:val="000D4EF4"/>
    <w:rsid w:val="000D5215"/>
    <w:rsid w:val="000D590F"/>
    <w:rsid w:val="000D791C"/>
    <w:rsid w:val="000F127E"/>
    <w:rsid w:val="000F19B7"/>
    <w:rsid w:val="000F2967"/>
    <w:rsid w:val="000F50E4"/>
    <w:rsid w:val="000F6DA9"/>
    <w:rsid w:val="0010414D"/>
    <w:rsid w:val="00106CCD"/>
    <w:rsid w:val="00107303"/>
    <w:rsid w:val="00110564"/>
    <w:rsid w:val="00112E1F"/>
    <w:rsid w:val="00113A6D"/>
    <w:rsid w:val="00116D69"/>
    <w:rsid w:val="00122D54"/>
    <w:rsid w:val="00125045"/>
    <w:rsid w:val="001262A8"/>
    <w:rsid w:val="00127E32"/>
    <w:rsid w:val="00131316"/>
    <w:rsid w:val="00131830"/>
    <w:rsid w:val="00132E74"/>
    <w:rsid w:val="0013686E"/>
    <w:rsid w:val="00140103"/>
    <w:rsid w:val="0014696B"/>
    <w:rsid w:val="00146B97"/>
    <w:rsid w:val="00151346"/>
    <w:rsid w:val="00157E87"/>
    <w:rsid w:val="0016076D"/>
    <w:rsid w:val="001639F0"/>
    <w:rsid w:val="0016758D"/>
    <w:rsid w:val="00167EF8"/>
    <w:rsid w:val="001718D8"/>
    <w:rsid w:val="00171D80"/>
    <w:rsid w:val="0017693B"/>
    <w:rsid w:val="001777CA"/>
    <w:rsid w:val="00184290"/>
    <w:rsid w:val="00184E84"/>
    <w:rsid w:val="00185DAC"/>
    <w:rsid w:val="00191F66"/>
    <w:rsid w:val="0019307F"/>
    <w:rsid w:val="0019380D"/>
    <w:rsid w:val="00194199"/>
    <w:rsid w:val="001A044F"/>
    <w:rsid w:val="001A37AC"/>
    <w:rsid w:val="001A55AC"/>
    <w:rsid w:val="001A5ED9"/>
    <w:rsid w:val="001A76AF"/>
    <w:rsid w:val="001B221E"/>
    <w:rsid w:val="001B787C"/>
    <w:rsid w:val="001C2D31"/>
    <w:rsid w:val="001C4023"/>
    <w:rsid w:val="001C47BB"/>
    <w:rsid w:val="001C6B05"/>
    <w:rsid w:val="001C7F47"/>
    <w:rsid w:val="001D0C75"/>
    <w:rsid w:val="001D6617"/>
    <w:rsid w:val="001D6DA9"/>
    <w:rsid w:val="001E1387"/>
    <w:rsid w:val="001E1E84"/>
    <w:rsid w:val="001F4154"/>
    <w:rsid w:val="001F620A"/>
    <w:rsid w:val="002034B9"/>
    <w:rsid w:val="00205DD6"/>
    <w:rsid w:val="0020777E"/>
    <w:rsid w:val="002078B6"/>
    <w:rsid w:val="00216222"/>
    <w:rsid w:val="00216451"/>
    <w:rsid w:val="00221D1F"/>
    <w:rsid w:val="00224BFA"/>
    <w:rsid w:val="00227E7A"/>
    <w:rsid w:val="00230BC8"/>
    <w:rsid w:val="00232443"/>
    <w:rsid w:val="002333E5"/>
    <w:rsid w:val="00233EDB"/>
    <w:rsid w:val="00240F97"/>
    <w:rsid w:val="00241E02"/>
    <w:rsid w:val="00245D6F"/>
    <w:rsid w:val="00250390"/>
    <w:rsid w:val="00253DA9"/>
    <w:rsid w:val="00254CB5"/>
    <w:rsid w:val="00267579"/>
    <w:rsid w:val="00273513"/>
    <w:rsid w:val="00275E92"/>
    <w:rsid w:val="00280521"/>
    <w:rsid w:val="0028170A"/>
    <w:rsid w:val="00286969"/>
    <w:rsid w:val="00292C71"/>
    <w:rsid w:val="002972B3"/>
    <w:rsid w:val="002A0C3C"/>
    <w:rsid w:val="002A0D8E"/>
    <w:rsid w:val="002A26A4"/>
    <w:rsid w:val="002A7F22"/>
    <w:rsid w:val="002B1773"/>
    <w:rsid w:val="002C1FB2"/>
    <w:rsid w:val="002D03FA"/>
    <w:rsid w:val="002D1144"/>
    <w:rsid w:val="002D227F"/>
    <w:rsid w:val="002D29F3"/>
    <w:rsid w:val="002D6561"/>
    <w:rsid w:val="002D7131"/>
    <w:rsid w:val="002D7472"/>
    <w:rsid w:val="002E037F"/>
    <w:rsid w:val="002E0F1A"/>
    <w:rsid w:val="002E1F49"/>
    <w:rsid w:val="002E2837"/>
    <w:rsid w:val="002E2B9A"/>
    <w:rsid w:val="002E2E8B"/>
    <w:rsid w:val="002E6C96"/>
    <w:rsid w:val="002F0FA3"/>
    <w:rsid w:val="002F6125"/>
    <w:rsid w:val="00300535"/>
    <w:rsid w:val="00300960"/>
    <w:rsid w:val="00302037"/>
    <w:rsid w:val="00304BF2"/>
    <w:rsid w:val="00316164"/>
    <w:rsid w:val="0032102C"/>
    <w:rsid w:val="003240F7"/>
    <w:rsid w:val="00327794"/>
    <w:rsid w:val="003278F4"/>
    <w:rsid w:val="00330A05"/>
    <w:rsid w:val="003349B2"/>
    <w:rsid w:val="00335690"/>
    <w:rsid w:val="00337A99"/>
    <w:rsid w:val="00337DA9"/>
    <w:rsid w:val="003401FA"/>
    <w:rsid w:val="00340E56"/>
    <w:rsid w:val="00342A22"/>
    <w:rsid w:val="00344194"/>
    <w:rsid w:val="00352713"/>
    <w:rsid w:val="00367059"/>
    <w:rsid w:val="00372FED"/>
    <w:rsid w:val="00374D0F"/>
    <w:rsid w:val="00374E88"/>
    <w:rsid w:val="003758F0"/>
    <w:rsid w:val="00377D31"/>
    <w:rsid w:val="00380478"/>
    <w:rsid w:val="00381AC1"/>
    <w:rsid w:val="003829B4"/>
    <w:rsid w:val="00385B96"/>
    <w:rsid w:val="00392987"/>
    <w:rsid w:val="00394C22"/>
    <w:rsid w:val="00395C29"/>
    <w:rsid w:val="00396E01"/>
    <w:rsid w:val="003973C6"/>
    <w:rsid w:val="003A0D4D"/>
    <w:rsid w:val="003A16E3"/>
    <w:rsid w:val="003A43CF"/>
    <w:rsid w:val="003B1048"/>
    <w:rsid w:val="003B292D"/>
    <w:rsid w:val="003B3C1E"/>
    <w:rsid w:val="003B49D6"/>
    <w:rsid w:val="003B610F"/>
    <w:rsid w:val="003B7ADE"/>
    <w:rsid w:val="003C0AFF"/>
    <w:rsid w:val="003C1766"/>
    <w:rsid w:val="003C6417"/>
    <w:rsid w:val="003C774B"/>
    <w:rsid w:val="003D354A"/>
    <w:rsid w:val="003E2C8F"/>
    <w:rsid w:val="003F05B7"/>
    <w:rsid w:val="003F1741"/>
    <w:rsid w:val="003F6B11"/>
    <w:rsid w:val="00401825"/>
    <w:rsid w:val="004062D9"/>
    <w:rsid w:val="00406817"/>
    <w:rsid w:val="00413DD7"/>
    <w:rsid w:val="004152DD"/>
    <w:rsid w:val="004168AA"/>
    <w:rsid w:val="00417B53"/>
    <w:rsid w:val="00417BC7"/>
    <w:rsid w:val="00421BB4"/>
    <w:rsid w:val="00427083"/>
    <w:rsid w:val="00427F3F"/>
    <w:rsid w:val="00433231"/>
    <w:rsid w:val="00434236"/>
    <w:rsid w:val="00435AC4"/>
    <w:rsid w:val="00437518"/>
    <w:rsid w:val="00441587"/>
    <w:rsid w:val="00441C26"/>
    <w:rsid w:val="004474B1"/>
    <w:rsid w:val="00450A1C"/>
    <w:rsid w:val="004516DF"/>
    <w:rsid w:val="004526C5"/>
    <w:rsid w:val="00453E95"/>
    <w:rsid w:val="00456B59"/>
    <w:rsid w:val="00457A13"/>
    <w:rsid w:val="00460F8A"/>
    <w:rsid w:val="004637E2"/>
    <w:rsid w:val="00464D26"/>
    <w:rsid w:val="00472041"/>
    <w:rsid w:val="00473726"/>
    <w:rsid w:val="0048003A"/>
    <w:rsid w:val="00480D66"/>
    <w:rsid w:val="0048141B"/>
    <w:rsid w:val="0048227C"/>
    <w:rsid w:val="00485A4F"/>
    <w:rsid w:val="004918C0"/>
    <w:rsid w:val="00494BDB"/>
    <w:rsid w:val="00494DE3"/>
    <w:rsid w:val="004A4253"/>
    <w:rsid w:val="004A4A47"/>
    <w:rsid w:val="004B324D"/>
    <w:rsid w:val="004C7791"/>
    <w:rsid w:val="004D011F"/>
    <w:rsid w:val="004D28F2"/>
    <w:rsid w:val="004D3134"/>
    <w:rsid w:val="004D4E46"/>
    <w:rsid w:val="004E05DE"/>
    <w:rsid w:val="004E3F2C"/>
    <w:rsid w:val="004E53E5"/>
    <w:rsid w:val="004E72A8"/>
    <w:rsid w:val="004F1444"/>
    <w:rsid w:val="004F2150"/>
    <w:rsid w:val="004F6737"/>
    <w:rsid w:val="005116C8"/>
    <w:rsid w:val="005159A6"/>
    <w:rsid w:val="00515C44"/>
    <w:rsid w:val="005164C0"/>
    <w:rsid w:val="00520893"/>
    <w:rsid w:val="00520E7A"/>
    <w:rsid w:val="005221F1"/>
    <w:rsid w:val="005231E1"/>
    <w:rsid w:val="00523390"/>
    <w:rsid w:val="00540D12"/>
    <w:rsid w:val="00545693"/>
    <w:rsid w:val="0055003C"/>
    <w:rsid w:val="00551A17"/>
    <w:rsid w:val="00567DC3"/>
    <w:rsid w:val="005701D7"/>
    <w:rsid w:val="00584DF2"/>
    <w:rsid w:val="00585067"/>
    <w:rsid w:val="00586C69"/>
    <w:rsid w:val="00587AF2"/>
    <w:rsid w:val="00591CC4"/>
    <w:rsid w:val="00591E0A"/>
    <w:rsid w:val="005920A1"/>
    <w:rsid w:val="005946F5"/>
    <w:rsid w:val="00597AC2"/>
    <w:rsid w:val="005A0C2C"/>
    <w:rsid w:val="005A1857"/>
    <w:rsid w:val="005A62A7"/>
    <w:rsid w:val="005B2D72"/>
    <w:rsid w:val="005B3924"/>
    <w:rsid w:val="005C0DE0"/>
    <w:rsid w:val="005C2A96"/>
    <w:rsid w:val="005C4443"/>
    <w:rsid w:val="005D126F"/>
    <w:rsid w:val="005D1996"/>
    <w:rsid w:val="005D700C"/>
    <w:rsid w:val="005E42B3"/>
    <w:rsid w:val="005F1418"/>
    <w:rsid w:val="005F6391"/>
    <w:rsid w:val="005F6559"/>
    <w:rsid w:val="006008BE"/>
    <w:rsid w:val="00601E1E"/>
    <w:rsid w:val="00611289"/>
    <w:rsid w:val="00612D10"/>
    <w:rsid w:val="006216FF"/>
    <w:rsid w:val="0062687E"/>
    <w:rsid w:val="00626E5B"/>
    <w:rsid w:val="0063002F"/>
    <w:rsid w:val="006336E1"/>
    <w:rsid w:val="006347F4"/>
    <w:rsid w:val="00635C0E"/>
    <w:rsid w:val="006361D0"/>
    <w:rsid w:val="00642BFC"/>
    <w:rsid w:val="00642E2C"/>
    <w:rsid w:val="00643CB7"/>
    <w:rsid w:val="00644D75"/>
    <w:rsid w:val="00646C4D"/>
    <w:rsid w:val="006500A8"/>
    <w:rsid w:val="00652AEC"/>
    <w:rsid w:val="00653278"/>
    <w:rsid w:val="00655B6D"/>
    <w:rsid w:val="00657C18"/>
    <w:rsid w:val="0066183D"/>
    <w:rsid w:val="00664DE3"/>
    <w:rsid w:val="0066798A"/>
    <w:rsid w:val="006721B5"/>
    <w:rsid w:val="00672314"/>
    <w:rsid w:val="00673B27"/>
    <w:rsid w:val="006771D2"/>
    <w:rsid w:val="006803EC"/>
    <w:rsid w:val="006809D5"/>
    <w:rsid w:val="00693663"/>
    <w:rsid w:val="006953F1"/>
    <w:rsid w:val="006A08B7"/>
    <w:rsid w:val="006A4D75"/>
    <w:rsid w:val="006A4E90"/>
    <w:rsid w:val="006B1A27"/>
    <w:rsid w:val="006B5E3F"/>
    <w:rsid w:val="006B689C"/>
    <w:rsid w:val="006C0AF1"/>
    <w:rsid w:val="006C10BC"/>
    <w:rsid w:val="006C4DA4"/>
    <w:rsid w:val="006C7E31"/>
    <w:rsid w:val="006D57B5"/>
    <w:rsid w:val="006D6F29"/>
    <w:rsid w:val="006D72C1"/>
    <w:rsid w:val="006E7CC1"/>
    <w:rsid w:val="006F0EAB"/>
    <w:rsid w:val="006F1BFE"/>
    <w:rsid w:val="006F2CAC"/>
    <w:rsid w:val="006F2F2F"/>
    <w:rsid w:val="006F41C7"/>
    <w:rsid w:val="006F4BBE"/>
    <w:rsid w:val="006F661F"/>
    <w:rsid w:val="0070036D"/>
    <w:rsid w:val="007009AD"/>
    <w:rsid w:val="00700BC1"/>
    <w:rsid w:val="00701F33"/>
    <w:rsid w:val="00705414"/>
    <w:rsid w:val="0070555C"/>
    <w:rsid w:val="00707A2A"/>
    <w:rsid w:val="00710E77"/>
    <w:rsid w:val="00712338"/>
    <w:rsid w:val="007137F2"/>
    <w:rsid w:val="00717514"/>
    <w:rsid w:val="007244C7"/>
    <w:rsid w:val="00724A14"/>
    <w:rsid w:val="00724A2D"/>
    <w:rsid w:val="00726E85"/>
    <w:rsid w:val="0072785B"/>
    <w:rsid w:val="00727B05"/>
    <w:rsid w:val="00727FEC"/>
    <w:rsid w:val="0073398A"/>
    <w:rsid w:val="00736855"/>
    <w:rsid w:val="00747304"/>
    <w:rsid w:val="007519EA"/>
    <w:rsid w:val="007560A2"/>
    <w:rsid w:val="00761287"/>
    <w:rsid w:val="00766403"/>
    <w:rsid w:val="00770DD8"/>
    <w:rsid w:val="00772742"/>
    <w:rsid w:val="00777A96"/>
    <w:rsid w:val="00784807"/>
    <w:rsid w:val="0078625B"/>
    <w:rsid w:val="00786B73"/>
    <w:rsid w:val="00786DC8"/>
    <w:rsid w:val="007954CA"/>
    <w:rsid w:val="007A5864"/>
    <w:rsid w:val="007A6F67"/>
    <w:rsid w:val="007B190B"/>
    <w:rsid w:val="007B344C"/>
    <w:rsid w:val="007B3E63"/>
    <w:rsid w:val="007B4E8D"/>
    <w:rsid w:val="007B6C4E"/>
    <w:rsid w:val="007C3D1E"/>
    <w:rsid w:val="007C5BDA"/>
    <w:rsid w:val="007D2B1F"/>
    <w:rsid w:val="007D2F0C"/>
    <w:rsid w:val="007E10D1"/>
    <w:rsid w:val="007E1303"/>
    <w:rsid w:val="007E228E"/>
    <w:rsid w:val="007E2AAC"/>
    <w:rsid w:val="007E3140"/>
    <w:rsid w:val="007E3A7D"/>
    <w:rsid w:val="007E4A2A"/>
    <w:rsid w:val="007F4913"/>
    <w:rsid w:val="007F7791"/>
    <w:rsid w:val="00800EE9"/>
    <w:rsid w:val="00801C7F"/>
    <w:rsid w:val="008034D6"/>
    <w:rsid w:val="0080354A"/>
    <w:rsid w:val="00811C03"/>
    <w:rsid w:val="00811E36"/>
    <w:rsid w:val="008144FC"/>
    <w:rsid w:val="008220FA"/>
    <w:rsid w:val="008274E1"/>
    <w:rsid w:val="0083048D"/>
    <w:rsid w:val="008315E7"/>
    <w:rsid w:val="0083335E"/>
    <w:rsid w:val="0083373B"/>
    <w:rsid w:val="0084161C"/>
    <w:rsid w:val="00842336"/>
    <w:rsid w:val="00845637"/>
    <w:rsid w:val="00853191"/>
    <w:rsid w:val="008611FE"/>
    <w:rsid w:val="00862566"/>
    <w:rsid w:val="0086447C"/>
    <w:rsid w:val="008664EF"/>
    <w:rsid w:val="00871D33"/>
    <w:rsid w:val="00873908"/>
    <w:rsid w:val="008763F0"/>
    <w:rsid w:val="00876F7D"/>
    <w:rsid w:val="008813B4"/>
    <w:rsid w:val="00882954"/>
    <w:rsid w:val="00892A1B"/>
    <w:rsid w:val="00895B86"/>
    <w:rsid w:val="008967C5"/>
    <w:rsid w:val="008A1A37"/>
    <w:rsid w:val="008A5DF3"/>
    <w:rsid w:val="008A7691"/>
    <w:rsid w:val="008B0C9A"/>
    <w:rsid w:val="008B2CFC"/>
    <w:rsid w:val="008B7127"/>
    <w:rsid w:val="008B7252"/>
    <w:rsid w:val="008B7A7E"/>
    <w:rsid w:val="008C34F4"/>
    <w:rsid w:val="008C39E3"/>
    <w:rsid w:val="008D31E6"/>
    <w:rsid w:val="008D6626"/>
    <w:rsid w:val="008D6D5C"/>
    <w:rsid w:val="008E09E0"/>
    <w:rsid w:val="008E346A"/>
    <w:rsid w:val="008E72F6"/>
    <w:rsid w:val="008F4902"/>
    <w:rsid w:val="008F70B0"/>
    <w:rsid w:val="008F7890"/>
    <w:rsid w:val="00900905"/>
    <w:rsid w:val="009060D9"/>
    <w:rsid w:val="00912167"/>
    <w:rsid w:val="009156FD"/>
    <w:rsid w:val="00920314"/>
    <w:rsid w:val="00926BD0"/>
    <w:rsid w:val="00926C74"/>
    <w:rsid w:val="00930562"/>
    <w:rsid w:val="00934C96"/>
    <w:rsid w:val="009412E9"/>
    <w:rsid w:val="00944182"/>
    <w:rsid w:val="009467FC"/>
    <w:rsid w:val="00953253"/>
    <w:rsid w:val="00953AD2"/>
    <w:rsid w:val="00955D2C"/>
    <w:rsid w:val="00956696"/>
    <w:rsid w:val="00962C95"/>
    <w:rsid w:val="00963C24"/>
    <w:rsid w:val="00977152"/>
    <w:rsid w:val="00981A8E"/>
    <w:rsid w:val="00990067"/>
    <w:rsid w:val="00996011"/>
    <w:rsid w:val="00997E8C"/>
    <w:rsid w:val="009A1619"/>
    <w:rsid w:val="009A16B9"/>
    <w:rsid w:val="009A2F03"/>
    <w:rsid w:val="009A34C1"/>
    <w:rsid w:val="009A3651"/>
    <w:rsid w:val="009B0E4B"/>
    <w:rsid w:val="009B20CE"/>
    <w:rsid w:val="009B7CC9"/>
    <w:rsid w:val="009C3517"/>
    <w:rsid w:val="009C7268"/>
    <w:rsid w:val="009C7325"/>
    <w:rsid w:val="009D061B"/>
    <w:rsid w:val="009D0B94"/>
    <w:rsid w:val="009D18B4"/>
    <w:rsid w:val="009D5D5B"/>
    <w:rsid w:val="009E4258"/>
    <w:rsid w:val="009E42F2"/>
    <w:rsid w:val="009E57DD"/>
    <w:rsid w:val="009E6851"/>
    <w:rsid w:val="00A00A18"/>
    <w:rsid w:val="00A02D8C"/>
    <w:rsid w:val="00A040F6"/>
    <w:rsid w:val="00A06324"/>
    <w:rsid w:val="00A1140B"/>
    <w:rsid w:val="00A11F50"/>
    <w:rsid w:val="00A13214"/>
    <w:rsid w:val="00A17AF9"/>
    <w:rsid w:val="00A20325"/>
    <w:rsid w:val="00A26686"/>
    <w:rsid w:val="00A27F24"/>
    <w:rsid w:val="00A30F26"/>
    <w:rsid w:val="00A32E42"/>
    <w:rsid w:val="00A35051"/>
    <w:rsid w:val="00A36712"/>
    <w:rsid w:val="00A3785A"/>
    <w:rsid w:val="00A40971"/>
    <w:rsid w:val="00A42B19"/>
    <w:rsid w:val="00A46565"/>
    <w:rsid w:val="00A52694"/>
    <w:rsid w:val="00A53E9D"/>
    <w:rsid w:val="00A558A1"/>
    <w:rsid w:val="00A55A8C"/>
    <w:rsid w:val="00A617DE"/>
    <w:rsid w:val="00A62418"/>
    <w:rsid w:val="00A62744"/>
    <w:rsid w:val="00A630EC"/>
    <w:rsid w:val="00A63A3A"/>
    <w:rsid w:val="00A6562F"/>
    <w:rsid w:val="00A661D2"/>
    <w:rsid w:val="00A675EB"/>
    <w:rsid w:val="00A70870"/>
    <w:rsid w:val="00A75632"/>
    <w:rsid w:val="00A75B5E"/>
    <w:rsid w:val="00A77ECB"/>
    <w:rsid w:val="00A80F97"/>
    <w:rsid w:val="00A83DF8"/>
    <w:rsid w:val="00A8613A"/>
    <w:rsid w:val="00A86BAB"/>
    <w:rsid w:val="00A86F6F"/>
    <w:rsid w:val="00A8735B"/>
    <w:rsid w:val="00A9084D"/>
    <w:rsid w:val="00A92702"/>
    <w:rsid w:val="00A92791"/>
    <w:rsid w:val="00A9708C"/>
    <w:rsid w:val="00AA0F3D"/>
    <w:rsid w:val="00AA7256"/>
    <w:rsid w:val="00AA782C"/>
    <w:rsid w:val="00AB4930"/>
    <w:rsid w:val="00AB5FBE"/>
    <w:rsid w:val="00AB7BCF"/>
    <w:rsid w:val="00AC01DB"/>
    <w:rsid w:val="00AC3BBA"/>
    <w:rsid w:val="00AC49A5"/>
    <w:rsid w:val="00AC64B1"/>
    <w:rsid w:val="00AC6E18"/>
    <w:rsid w:val="00AC7EC4"/>
    <w:rsid w:val="00AD1D7C"/>
    <w:rsid w:val="00AD417D"/>
    <w:rsid w:val="00AD7B62"/>
    <w:rsid w:val="00AE1298"/>
    <w:rsid w:val="00AF4F36"/>
    <w:rsid w:val="00AF51E3"/>
    <w:rsid w:val="00AF5B7E"/>
    <w:rsid w:val="00AF5BD5"/>
    <w:rsid w:val="00B005EF"/>
    <w:rsid w:val="00B05F45"/>
    <w:rsid w:val="00B108C6"/>
    <w:rsid w:val="00B173BA"/>
    <w:rsid w:val="00B27619"/>
    <w:rsid w:val="00B30B56"/>
    <w:rsid w:val="00B36A9D"/>
    <w:rsid w:val="00B450FD"/>
    <w:rsid w:val="00B513C4"/>
    <w:rsid w:val="00B52B2A"/>
    <w:rsid w:val="00B53AEB"/>
    <w:rsid w:val="00B5553F"/>
    <w:rsid w:val="00B562E9"/>
    <w:rsid w:val="00B67D16"/>
    <w:rsid w:val="00B73008"/>
    <w:rsid w:val="00B75E25"/>
    <w:rsid w:val="00B81A48"/>
    <w:rsid w:val="00B837DF"/>
    <w:rsid w:val="00B83FA0"/>
    <w:rsid w:val="00B85536"/>
    <w:rsid w:val="00B901DB"/>
    <w:rsid w:val="00B902D6"/>
    <w:rsid w:val="00B910FB"/>
    <w:rsid w:val="00B917E7"/>
    <w:rsid w:val="00B95B84"/>
    <w:rsid w:val="00BA2DFF"/>
    <w:rsid w:val="00BA5A9D"/>
    <w:rsid w:val="00BB0A21"/>
    <w:rsid w:val="00BB1E3C"/>
    <w:rsid w:val="00BB508B"/>
    <w:rsid w:val="00BB5215"/>
    <w:rsid w:val="00BB6D26"/>
    <w:rsid w:val="00BC399D"/>
    <w:rsid w:val="00BC6E5C"/>
    <w:rsid w:val="00BC786F"/>
    <w:rsid w:val="00BD20B6"/>
    <w:rsid w:val="00BD643B"/>
    <w:rsid w:val="00BD6BA1"/>
    <w:rsid w:val="00BF0D30"/>
    <w:rsid w:val="00C0178A"/>
    <w:rsid w:val="00C108D4"/>
    <w:rsid w:val="00C13B2B"/>
    <w:rsid w:val="00C13E94"/>
    <w:rsid w:val="00C25485"/>
    <w:rsid w:val="00C26C48"/>
    <w:rsid w:val="00C2723B"/>
    <w:rsid w:val="00C334A9"/>
    <w:rsid w:val="00C340D3"/>
    <w:rsid w:val="00C34EED"/>
    <w:rsid w:val="00C351B2"/>
    <w:rsid w:val="00C35EC1"/>
    <w:rsid w:val="00C36AF6"/>
    <w:rsid w:val="00C40336"/>
    <w:rsid w:val="00C40ACD"/>
    <w:rsid w:val="00C42BA9"/>
    <w:rsid w:val="00C437A6"/>
    <w:rsid w:val="00C468AF"/>
    <w:rsid w:val="00C54044"/>
    <w:rsid w:val="00C607EA"/>
    <w:rsid w:val="00C61317"/>
    <w:rsid w:val="00C6216D"/>
    <w:rsid w:val="00C6222D"/>
    <w:rsid w:val="00C637E9"/>
    <w:rsid w:val="00C65575"/>
    <w:rsid w:val="00C658C8"/>
    <w:rsid w:val="00C67161"/>
    <w:rsid w:val="00C72629"/>
    <w:rsid w:val="00C73404"/>
    <w:rsid w:val="00C751C3"/>
    <w:rsid w:val="00C7748C"/>
    <w:rsid w:val="00C82D40"/>
    <w:rsid w:val="00C85F47"/>
    <w:rsid w:val="00C91ED3"/>
    <w:rsid w:val="00C92D43"/>
    <w:rsid w:val="00CA3824"/>
    <w:rsid w:val="00CA3C29"/>
    <w:rsid w:val="00CA5F7C"/>
    <w:rsid w:val="00CB2722"/>
    <w:rsid w:val="00CB409A"/>
    <w:rsid w:val="00CB445D"/>
    <w:rsid w:val="00CB5F5F"/>
    <w:rsid w:val="00CB6932"/>
    <w:rsid w:val="00CB6D59"/>
    <w:rsid w:val="00CD368C"/>
    <w:rsid w:val="00CE5D10"/>
    <w:rsid w:val="00CF2ABE"/>
    <w:rsid w:val="00CF42D6"/>
    <w:rsid w:val="00CF61DF"/>
    <w:rsid w:val="00D02A45"/>
    <w:rsid w:val="00D05A9A"/>
    <w:rsid w:val="00D06009"/>
    <w:rsid w:val="00D1420D"/>
    <w:rsid w:val="00D159BC"/>
    <w:rsid w:val="00D17CE8"/>
    <w:rsid w:val="00D21FB7"/>
    <w:rsid w:val="00D303C0"/>
    <w:rsid w:val="00D30F37"/>
    <w:rsid w:val="00D32C33"/>
    <w:rsid w:val="00D330E1"/>
    <w:rsid w:val="00D40059"/>
    <w:rsid w:val="00D4298A"/>
    <w:rsid w:val="00D44005"/>
    <w:rsid w:val="00D47427"/>
    <w:rsid w:val="00D5173A"/>
    <w:rsid w:val="00D55DC5"/>
    <w:rsid w:val="00D62172"/>
    <w:rsid w:val="00D62F69"/>
    <w:rsid w:val="00D71932"/>
    <w:rsid w:val="00D73348"/>
    <w:rsid w:val="00D7367F"/>
    <w:rsid w:val="00D74EB6"/>
    <w:rsid w:val="00D768FE"/>
    <w:rsid w:val="00D8195E"/>
    <w:rsid w:val="00D81CEE"/>
    <w:rsid w:val="00D8643B"/>
    <w:rsid w:val="00D91E2C"/>
    <w:rsid w:val="00D95D10"/>
    <w:rsid w:val="00DA175A"/>
    <w:rsid w:val="00DA4D04"/>
    <w:rsid w:val="00DA6924"/>
    <w:rsid w:val="00DC1893"/>
    <w:rsid w:val="00DC24F3"/>
    <w:rsid w:val="00DC39BB"/>
    <w:rsid w:val="00DC72C6"/>
    <w:rsid w:val="00DD124B"/>
    <w:rsid w:val="00DD5345"/>
    <w:rsid w:val="00E02497"/>
    <w:rsid w:val="00E02777"/>
    <w:rsid w:val="00E14C9C"/>
    <w:rsid w:val="00E1577C"/>
    <w:rsid w:val="00E15CB5"/>
    <w:rsid w:val="00E201BE"/>
    <w:rsid w:val="00E202CF"/>
    <w:rsid w:val="00E214CF"/>
    <w:rsid w:val="00E22ECF"/>
    <w:rsid w:val="00E25B3D"/>
    <w:rsid w:val="00E26AD0"/>
    <w:rsid w:val="00E26B79"/>
    <w:rsid w:val="00E37023"/>
    <w:rsid w:val="00E401CE"/>
    <w:rsid w:val="00E414BB"/>
    <w:rsid w:val="00E430BB"/>
    <w:rsid w:val="00E43D82"/>
    <w:rsid w:val="00E45892"/>
    <w:rsid w:val="00E54291"/>
    <w:rsid w:val="00E54FDB"/>
    <w:rsid w:val="00E56347"/>
    <w:rsid w:val="00E622B5"/>
    <w:rsid w:val="00E63C24"/>
    <w:rsid w:val="00E64167"/>
    <w:rsid w:val="00E66855"/>
    <w:rsid w:val="00E718B9"/>
    <w:rsid w:val="00E72932"/>
    <w:rsid w:val="00E76048"/>
    <w:rsid w:val="00E76EEF"/>
    <w:rsid w:val="00E80F8C"/>
    <w:rsid w:val="00E823FE"/>
    <w:rsid w:val="00E82C9C"/>
    <w:rsid w:val="00E84BDA"/>
    <w:rsid w:val="00E8777B"/>
    <w:rsid w:val="00E920EF"/>
    <w:rsid w:val="00E95F0D"/>
    <w:rsid w:val="00EA36D6"/>
    <w:rsid w:val="00EB2134"/>
    <w:rsid w:val="00EB5098"/>
    <w:rsid w:val="00EC509C"/>
    <w:rsid w:val="00EC7755"/>
    <w:rsid w:val="00ED680B"/>
    <w:rsid w:val="00EE105C"/>
    <w:rsid w:val="00EE2AE8"/>
    <w:rsid w:val="00EE3193"/>
    <w:rsid w:val="00EE4130"/>
    <w:rsid w:val="00EE5F7C"/>
    <w:rsid w:val="00EE6BDC"/>
    <w:rsid w:val="00EE7B09"/>
    <w:rsid w:val="00EF576E"/>
    <w:rsid w:val="00F03055"/>
    <w:rsid w:val="00F04B3A"/>
    <w:rsid w:val="00F04EDE"/>
    <w:rsid w:val="00F20F57"/>
    <w:rsid w:val="00F21F55"/>
    <w:rsid w:val="00F27FD3"/>
    <w:rsid w:val="00F301A0"/>
    <w:rsid w:val="00F307F0"/>
    <w:rsid w:val="00F3120E"/>
    <w:rsid w:val="00F32C1E"/>
    <w:rsid w:val="00F336B1"/>
    <w:rsid w:val="00F348F7"/>
    <w:rsid w:val="00F41A88"/>
    <w:rsid w:val="00F43F35"/>
    <w:rsid w:val="00F43F3B"/>
    <w:rsid w:val="00F46930"/>
    <w:rsid w:val="00F471E6"/>
    <w:rsid w:val="00F50099"/>
    <w:rsid w:val="00F505A7"/>
    <w:rsid w:val="00F5464A"/>
    <w:rsid w:val="00F637AA"/>
    <w:rsid w:val="00F63801"/>
    <w:rsid w:val="00F64C23"/>
    <w:rsid w:val="00F75E71"/>
    <w:rsid w:val="00F77ABA"/>
    <w:rsid w:val="00F80F92"/>
    <w:rsid w:val="00F87636"/>
    <w:rsid w:val="00F90E51"/>
    <w:rsid w:val="00F9190E"/>
    <w:rsid w:val="00F953C3"/>
    <w:rsid w:val="00F979C3"/>
    <w:rsid w:val="00FA3C81"/>
    <w:rsid w:val="00FB4159"/>
    <w:rsid w:val="00FC0DF7"/>
    <w:rsid w:val="00FC32C7"/>
    <w:rsid w:val="00FC45F2"/>
    <w:rsid w:val="00FC4D1F"/>
    <w:rsid w:val="00FC65E9"/>
    <w:rsid w:val="00FC6ACF"/>
    <w:rsid w:val="00FC70F7"/>
    <w:rsid w:val="00FC7EDA"/>
    <w:rsid w:val="00FD03D6"/>
    <w:rsid w:val="00FD3D17"/>
    <w:rsid w:val="00FD565C"/>
    <w:rsid w:val="00FD6A44"/>
    <w:rsid w:val="00FD7BAF"/>
    <w:rsid w:val="00FE6406"/>
    <w:rsid w:val="00FF08C5"/>
    <w:rsid w:val="00FF1E38"/>
    <w:rsid w:val="00FF2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00BA3D"/>
  <w15:chartTrackingRefBased/>
  <w15:docId w15:val="{FCD459DE-7336-4C2B-89CB-4DCB7389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50714"/>
    <w:pPr>
      <w:spacing w:before="300" w:after="40" w:line="276" w:lineRule="auto"/>
      <w:outlineLvl w:val="0"/>
    </w:pPr>
    <w:rPr>
      <w:rFonts w:eastAsiaTheme="minorEastAsia"/>
      <w:smallCaps/>
      <w:spacing w:val="5"/>
      <w:sz w:val="32"/>
      <w:szCs w:val="32"/>
      <w:lang w:bidi="en-US"/>
    </w:rPr>
  </w:style>
  <w:style w:type="paragraph" w:styleId="Heading2">
    <w:name w:val="heading 2"/>
    <w:basedOn w:val="Normal"/>
    <w:next w:val="Normal"/>
    <w:link w:val="Heading2Char"/>
    <w:uiPriority w:val="9"/>
    <w:unhideWhenUsed/>
    <w:qFormat/>
    <w:rsid w:val="00926B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5946F5"/>
    <w:pPr>
      <w:spacing w:after="0" w:line="276" w:lineRule="auto"/>
      <w:outlineLvl w:val="2"/>
    </w:pPr>
    <w:rPr>
      <w:rFonts w:eastAsiaTheme="minorEastAsia"/>
      <w:smallCaps/>
      <w:spacing w:val="5"/>
      <w:sz w:val="24"/>
      <w:szCs w:val="24"/>
      <w:lang w:bidi="en-US"/>
    </w:rPr>
  </w:style>
  <w:style w:type="paragraph" w:styleId="Heading4">
    <w:name w:val="heading 4"/>
    <w:basedOn w:val="Normal"/>
    <w:next w:val="Normal"/>
    <w:link w:val="Heading4Char"/>
    <w:uiPriority w:val="9"/>
    <w:unhideWhenUsed/>
    <w:qFormat/>
    <w:rsid w:val="008C39E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946F5"/>
    <w:pPr>
      <w:spacing w:before="200" w:after="0" w:line="276" w:lineRule="auto"/>
      <w:outlineLvl w:val="4"/>
    </w:pPr>
    <w:rPr>
      <w:rFonts w:eastAsiaTheme="minorEastAsia"/>
      <w:smallCaps/>
      <w:color w:val="C45911" w:themeColor="accent2" w:themeShade="BF"/>
      <w:spacing w:val="10"/>
      <w:szCs w:val="26"/>
      <w:lang w:bidi="en-US"/>
    </w:rPr>
  </w:style>
  <w:style w:type="paragraph" w:styleId="Heading6">
    <w:name w:val="heading 6"/>
    <w:basedOn w:val="Normal"/>
    <w:next w:val="Normal"/>
    <w:link w:val="Heading6Char"/>
    <w:uiPriority w:val="9"/>
    <w:semiHidden/>
    <w:unhideWhenUsed/>
    <w:qFormat/>
    <w:rsid w:val="005946F5"/>
    <w:pPr>
      <w:spacing w:after="0" w:line="276" w:lineRule="auto"/>
      <w:outlineLvl w:val="5"/>
    </w:pPr>
    <w:rPr>
      <w:rFonts w:eastAsiaTheme="minorEastAsia"/>
      <w:smallCaps/>
      <w:color w:val="ED7D31" w:themeColor="accent2"/>
      <w:spacing w:val="5"/>
      <w:szCs w:val="20"/>
      <w:lang w:bidi="en-US"/>
    </w:rPr>
  </w:style>
  <w:style w:type="paragraph" w:styleId="Heading7">
    <w:name w:val="heading 7"/>
    <w:basedOn w:val="Normal"/>
    <w:next w:val="Normal"/>
    <w:link w:val="Heading7Char"/>
    <w:uiPriority w:val="9"/>
    <w:semiHidden/>
    <w:unhideWhenUsed/>
    <w:qFormat/>
    <w:rsid w:val="005946F5"/>
    <w:pPr>
      <w:spacing w:after="0" w:line="276" w:lineRule="auto"/>
      <w:outlineLvl w:val="6"/>
    </w:pPr>
    <w:rPr>
      <w:rFonts w:eastAsiaTheme="minorEastAsia"/>
      <w:b/>
      <w:smallCaps/>
      <w:color w:val="ED7D31" w:themeColor="accent2"/>
      <w:spacing w:val="10"/>
      <w:sz w:val="20"/>
      <w:szCs w:val="20"/>
      <w:lang w:bidi="en-US"/>
    </w:rPr>
  </w:style>
  <w:style w:type="paragraph" w:styleId="Heading8">
    <w:name w:val="heading 8"/>
    <w:basedOn w:val="Normal"/>
    <w:next w:val="Normal"/>
    <w:link w:val="Heading8Char"/>
    <w:uiPriority w:val="9"/>
    <w:semiHidden/>
    <w:unhideWhenUsed/>
    <w:qFormat/>
    <w:rsid w:val="005946F5"/>
    <w:pPr>
      <w:spacing w:after="0" w:line="276" w:lineRule="auto"/>
      <w:outlineLvl w:val="7"/>
    </w:pPr>
    <w:rPr>
      <w:rFonts w:eastAsiaTheme="minorEastAsia"/>
      <w:b/>
      <w:i/>
      <w:smallCaps/>
      <w:color w:val="C45911" w:themeColor="accent2" w:themeShade="BF"/>
      <w:sz w:val="20"/>
      <w:szCs w:val="20"/>
      <w:lang w:bidi="en-US"/>
    </w:rPr>
  </w:style>
  <w:style w:type="paragraph" w:styleId="Heading9">
    <w:name w:val="heading 9"/>
    <w:basedOn w:val="Normal"/>
    <w:next w:val="Normal"/>
    <w:link w:val="Heading9Char"/>
    <w:uiPriority w:val="9"/>
    <w:semiHidden/>
    <w:unhideWhenUsed/>
    <w:qFormat/>
    <w:rsid w:val="005946F5"/>
    <w:pPr>
      <w:spacing w:after="0" w:line="276" w:lineRule="auto"/>
      <w:outlineLvl w:val="8"/>
    </w:pPr>
    <w:rPr>
      <w:rFonts w:eastAsiaTheme="minorEastAsia"/>
      <w:b/>
      <w:i/>
      <w:smallCaps/>
      <w:color w:val="823B0B" w:themeColor="accent2" w:themeShade="7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714"/>
    <w:rPr>
      <w:rFonts w:eastAsiaTheme="minorEastAsia"/>
      <w:smallCaps/>
      <w:spacing w:val="5"/>
      <w:sz w:val="32"/>
      <w:szCs w:val="32"/>
      <w:lang w:bidi="en-US"/>
    </w:rPr>
  </w:style>
  <w:style w:type="character" w:styleId="CommentReference">
    <w:name w:val="annotation reference"/>
    <w:basedOn w:val="DefaultParagraphFont"/>
    <w:uiPriority w:val="99"/>
    <w:semiHidden/>
    <w:unhideWhenUsed/>
    <w:rsid w:val="00050714"/>
    <w:rPr>
      <w:sz w:val="16"/>
      <w:szCs w:val="16"/>
    </w:rPr>
  </w:style>
  <w:style w:type="paragraph" w:styleId="CommentText">
    <w:name w:val="annotation text"/>
    <w:basedOn w:val="Normal"/>
    <w:link w:val="CommentTextChar"/>
    <w:uiPriority w:val="99"/>
    <w:unhideWhenUsed/>
    <w:rsid w:val="00050714"/>
    <w:pPr>
      <w:spacing w:line="240" w:lineRule="auto"/>
    </w:pPr>
    <w:rPr>
      <w:sz w:val="20"/>
      <w:szCs w:val="20"/>
    </w:rPr>
  </w:style>
  <w:style w:type="character" w:customStyle="1" w:styleId="CommentTextChar">
    <w:name w:val="Comment Text Char"/>
    <w:basedOn w:val="DefaultParagraphFont"/>
    <w:link w:val="CommentText"/>
    <w:uiPriority w:val="99"/>
    <w:rsid w:val="00050714"/>
    <w:rPr>
      <w:sz w:val="20"/>
      <w:szCs w:val="20"/>
    </w:rPr>
  </w:style>
  <w:style w:type="paragraph" w:styleId="CommentSubject">
    <w:name w:val="annotation subject"/>
    <w:basedOn w:val="CommentText"/>
    <w:next w:val="CommentText"/>
    <w:link w:val="CommentSubjectChar"/>
    <w:uiPriority w:val="99"/>
    <w:semiHidden/>
    <w:unhideWhenUsed/>
    <w:rsid w:val="00050714"/>
    <w:rPr>
      <w:b/>
      <w:bCs/>
    </w:rPr>
  </w:style>
  <w:style w:type="character" w:customStyle="1" w:styleId="CommentSubjectChar">
    <w:name w:val="Comment Subject Char"/>
    <w:basedOn w:val="CommentTextChar"/>
    <w:link w:val="CommentSubject"/>
    <w:uiPriority w:val="99"/>
    <w:semiHidden/>
    <w:rsid w:val="00050714"/>
    <w:rPr>
      <w:b/>
      <w:bCs/>
      <w:sz w:val="20"/>
      <w:szCs w:val="20"/>
    </w:rPr>
  </w:style>
  <w:style w:type="paragraph" w:styleId="BalloonText">
    <w:name w:val="Balloon Text"/>
    <w:basedOn w:val="Normal"/>
    <w:link w:val="BalloonTextChar"/>
    <w:uiPriority w:val="99"/>
    <w:semiHidden/>
    <w:unhideWhenUsed/>
    <w:rsid w:val="000507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714"/>
    <w:rPr>
      <w:rFonts w:ascii="Segoe UI" w:hAnsi="Segoe UI" w:cs="Segoe UI"/>
      <w:sz w:val="18"/>
      <w:szCs w:val="18"/>
    </w:rPr>
  </w:style>
  <w:style w:type="character" w:styleId="Hyperlink">
    <w:name w:val="Hyperlink"/>
    <w:basedOn w:val="DefaultParagraphFont"/>
    <w:uiPriority w:val="99"/>
    <w:unhideWhenUsed/>
    <w:rsid w:val="00F20F57"/>
    <w:rPr>
      <w:color w:val="0563C1" w:themeColor="hyperlink"/>
      <w:u w:val="single"/>
    </w:rPr>
  </w:style>
  <w:style w:type="paragraph" w:styleId="ListParagraph">
    <w:name w:val="List Paragraph"/>
    <w:basedOn w:val="Normal"/>
    <w:uiPriority w:val="99"/>
    <w:qFormat/>
    <w:rsid w:val="00C334A9"/>
    <w:pPr>
      <w:ind w:left="720"/>
      <w:contextualSpacing/>
    </w:pPr>
  </w:style>
  <w:style w:type="paragraph" w:styleId="Header">
    <w:name w:val="header"/>
    <w:basedOn w:val="Normal"/>
    <w:link w:val="HeaderChar"/>
    <w:uiPriority w:val="99"/>
    <w:unhideWhenUsed/>
    <w:rsid w:val="00FC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45F2"/>
  </w:style>
  <w:style w:type="paragraph" w:styleId="Footer">
    <w:name w:val="footer"/>
    <w:basedOn w:val="Normal"/>
    <w:link w:val="FooterChar"/>
    <w:uiPriority w:val="99"/>
    <w:unhideWhenUsed/>
    <w:rsid w:val="00FC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45F2"/>
  </w:style>
  <w:style w:type="character" w:customStyle="1" w:styleId="Heading2Char">
    <w:name w:val="Heading 2 Char"/>
    <w:basedOn w:val="DefaultParagraphFont"/>
    <w:link w:val="Heading2"/>
    <w:uiPriority w:val="9"/>
    <w:rsid w:val="00926BD0"/>
    <w:rPr>
      <w:rFonts w:asciiTheme="majorHAnsi" w:eastAsiaTheme="majorEastAsia" w:hAnsiTheme="majorHAnsi" w:cstheme="majorBidi"/>
      <w:color w:val="2E74B5" w:themeColor="accent1" w:themeShade="BF"/>
      <w:sz w:val="26"/>
      <w:szCs w:val="26"/>
    </w:rPr>
  </w:style>
  <w:style w:type="table" w:customStyle="1" w:styleId="LightList1">
    <w:name w:val="Light List1"/>
    <w:basedOn w:val="TableNormal"/>
    <w:uiPriority w:val="61"/>
    <w:rsid w:val="00C6216D"/>
    <w:pPr>
      <w:spacing w:after="200" w:line="276" w:lineRule="auto"/>
      <w:jc w:val="both"/>
    </w:pPr>
    <w:rPr>
      <w:rFonts w:eastAsiaTheme="minorEastAsia"/>
      <w:sz w:val="20"/>
      <w:szCs w:val="20"/>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0000"/>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B67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01F33"/>
    <w:pPr>
      <w:tabs>
        <w:tab w:val="left" w:pos="384"/>
      </w:tabs>
      <w:spacing w:after="240" w:line="240" w:lineRule="auto"/>
      <w:ind w:left="384" w:hanging="384"/>
    </w:pPr>
  </w:style>
  <w:style w:type="paragraph" w:styleId="NormalWeb">
    <w:name w:val="Normal (Web)"/>
    <w:basedOn w:val="Normal"/>
    <w:uiPriority w:val="99"/>
    <w:semiHidden/>
    <w:unhideWhenUsed/>
    <w:rsid w:val="005A1857"/>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rsid w:val="008C39E3"/>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rsid w:val="005946F5"/>
    <w:rPr>
      <w:rFonts w:eastAsiaTheme="minorEastAsia"/>
      <w:smallCaps/>
      <w:spacing w:val="5"/>
      <w:sz w:val="24"/>
      <w:szCs w:val="24"/>
      <w:lang w:bidi="en-US"/>
    </w:rPr>
  </w:style>
  <w:style w:type="character" w:customStyle="1" w:styleId="Heading5Char">
    <w:name w:val="Heading 5 Char"/>
    <w:basedOn w:val="DefaultParagraphFont"/>
    <w:link w:val="Heading5"/>
    <w:uiPriority w:val="9"/>
    <w:semiHidden/>
    <w:rsid w:val="005946F5"/>
    <w:rPr>
      <w:rFonts w:eastAsiaTheme="minorEastAsia"/>
      <w:smallCaps/>
      <w:color w:val="C45911" w:themeColor="accent2" w:themeShade="BF"/>
      <w:spacing w:val="10"/>
      <w:szCs w:val="26"/>
      <w:lang w:bidi="en-US"/>
    </w:rPr>
  </w:style>
  <w:style w:type="character" w:customStyle="1" w:styleId="Heading6Char">
    <w:name w:val="Heading 6 Char"/>
    <w:basedOn w:val="DefaultParagraphFont"/>
    <w:link w:val="Heading6"/>
    <w:uiPriority w:val="9"/>
    <w:semiHidden/>
    <w:rsid w:val="005946F5"/>
    <w:rPr>
      <w:rFonts w:eastAsiaTheme="minorEastAsia"/>
      <w:smallCaps/>
      <w:color w:val="ED7D31" w:themeColor="accent2"/>
      <w:spacing w:val="5"/>
      <w:szCs w:val="20"/>
      <w:lang w:bidi="en-US"/>
    </w:rPr>
  </w:style>
  <w:style w:type="character" w:customStyle="1" w:styleId="Heading7Char">
    <w:name w:val="Heading 7 Char"/>
    <w:basedOn w:val="DefaultParagraphFont"/>
    <w:link w:val="Heading7"/>
    <w:uiPriority w:val="9"/>
    <w:semiHidden/>
    <w:rsid w:val="005946F5"/>
    <w:rPr>
      <w:rFonts w:eastAsiaTheme="minorEastAsia"/>
      <w:b/>
      <w:smallCaps/>
      <w:color w:val="ED7D31" w:themeColor="accent2"/>
      <w:spacing w:val="10"/>
      <w:sz w:val="20"/>
      <w:szCs w:val="20"/>
      <w:lang w:bidi="en-US"/>
    </w:rPr>
  </w:style>
  <w:style w:type="character" w:customStyle="1" w:styleId="Heading8Char">
    <w:name w:val="Heading 8 Char"/>
    <w:basedOn w:val="DefaultParagraphFont"/>
    <w:link w:val="Heading8"/>
    <w:uiPriority w:val="9"/>
    <w:semiHidden/>
    <w:rsid w:val="005946F5"/>
    <w:rPr>
      <w:rFonts w:eastAsiaTheme="minorEastAsia"/>
      <w:b/>
      <w:i/>
      <w:smallCaps/>
      <w:color w:val="C45911" w:themeColor="accent2" w:themeShade="BF"/>
      <w:sz w:val="20"/>
      <w:szCs w:val="20"/>
      <w:lang w:bidi="en-US"/>
    </w:rPr>
  </w:style>
  <w:style w:type="character" w:customStyle="1" w:styleId="Heading9Char">
    <w:name w:val="Heading 9 Char"/>
    <w:basedOn w:val="DefaultParagraphFont"/>
    <w:link w:val="Heading9"/>
    <w:uiPriority w:val="9"/>
    <w:semiHidden/>
    <w:rsid w:val="005946F5"/>
    <w:rPr>
      <w:rFonts w:eastAsiaTheme="minorEastAsia"/>
      <w:b/>
      <w:i/>
      <w:smallCaps/>
      <w:color w:val="823B0B" w:themeColor="accent2" w:themeShade="7F"/>
      <w:sz w:val="20"/>
      <w:szCs w:val="20"/>
      <w:lang w:bidi="en-US"/>
    </w:rPr>
  </w:style>
  <w:style w:type="character" w:styleId="FollowedHyperlink">
    <w:name w:val="FollowedHyperlink"/>
    <w:basedOn w:val="DefaultParagraphFont"/>
    <w:uiPriority w:val="99"/>
    <w:semiHidden/>
    <w:unhideWhenUsed/>
    <w:rsid w:val="005946F5"/>
    <w:rPr>
      <w:color w:val="800080"/>
      <w:u w:val="single"/>
    </w:rPr>
  </w:style>
  <w:style w:type="paragraph" w:styleId="TOC1">
    <w:name w:val="toc 1"/>
    <w:basedOn w:val="Normal"/>
    <w:next w:val="Normal"/>
    <w:autoRedefine/>
    <w:uiPriority w:val="39"/>
    <w:unhideWhenUsed/>
    <w:rsid w:val="005946F5"/>
    <w:pPr>
      <w:spacing w:before="360" w:after="0" w:line="276" w:lineRule="auto"/>
      <w:jc w:val="both"/>
    </w:pPr>
    <w:rPr>
      <w:rFonts w:ascii="Cambria" w:eastAsiaTheme="minorEastAsia" w:hAnsi="Cambria"/>
      <w:b/>
      <w:bCs/>
      <w:caps/>
      <w:sz w:val="24"/>
      <w:szCs w:val="24"/>
      <w:lang w:bidi="en-US"/>
    </w:rPr>
  </w:style>
  <w:style w:type="paragraph" w:styleId="TOC2">
    <w:name w:val="toc 2"/>
    <w:basedOn w:val="Normal"/>
    <w:next w:val="Normal"/>
    <w:autoRedefine/>
    <w:uiPriority w:val="39"/>
    <w:unhideWhenUsed/>
    <w:rsid w:val="005946F5"/>
    <w:pPr>
      <w:tabs>
        <w:tab w:val="right" w:leader="dot" w:pos="9350"/>
      </w:tabs>
      <w:spacing w:before="240" w:after="0" w:line="276" w:lineRule="auto"/>
      <w:jc w:val="both"/>
    </w:pPr>
    <w:rPr>
      <w:rFonts w:eastAsiaTheme="minorEastAsia" w:cs="Calibri"/>
      <w:b/>
      <w:bCs/>
      <w:sz w:val="20"/>
      <w:szCs w:val="20"/>
      <w:lang w:bidi="en-US"/>
    </w:rPr>
  </w:style>
  <w:style w:type="paragraph" w:styleId="TOC3">
    <w:name w:val="toc 3"/>
    <w:basedOn w:val="Normal"/>
    <w:next w:val="Normal"/>
    <w:autoRedefine/>
    <w:uiPriority w:val="39"/>
    <w:unhideWhenUsed/>
    <w:rsid w:val="005946F5"/>
    <w:pPr>
      <w:spacing w:after="0" w:line="276" w:lineRule="auto"/>
      <w:ind w:left="220"/>
      <w:jc w:val="both"/>
    </w:pPr>
    <w:rPr>
      <w:rFonts w:eastAsiaTheme="minorEastAsia" w:cs="Calibri"/>
      <w:sz w:val="20"/>
      <w:szCs w:val="20"/>
      <w:lang w:bidi="en-US"/>
    </w:rPr>
  </w:style>
  <w:style w:type="paragraph" w:styleId="TOC4">
    <w:name w:val="toc 4"/>
    <w:basedOn w:val="Normal"/>
    <w:next w:val="Normal"/>
    <w:autoRedefine/>
    <w:uiPriority w:val="39"/>
    <w:unhideWhenUsed/>
    <w:rsid w:val="005946F5"/>
    <w:pPr>
      <w:spacing w:after="0" w:line="276" w:lineRule="auto"/>
      <w:ind w:left="440"/>
      <w:jc w:val="both"/>
    </w:pPr>
    <w:rPr>
      <w:rFonts w:eastAsiaTheme="minorEastAsia" w:cs="Calibri"/>
      <w:sz w:val="20"/>
      <w:szCs w:val="20"/>
      <w:lang w:bidi="en-US"/>
    </w:rPr>
  </w:style>
  <w:style w:type="paragraph" w:styleId="TOC5">
    <w:name w:val="toc 5"/>
    <w:basedOn w:val="Normal"/>
    <w:next w:val="Normal"/>
    <w:autoRedefine/>
    <w:uiPriority w:val="39"/>
    <w:unhideWhenUsed/>
    <w:rsid w:val="005946F5"/>
    <w:pPr>
      <w:spacing w:after="0" w:line="276" w:lineRule="auto"/>
      <w:ind w:left="660"/>
      <w:jc w:val="both"/>
    </w:pPr>
    <w:rPr>
      <w:rFonts w:eastAsiaTheme="minorEastAsia" w:cs="Calibri"/>
      <w:sz w:val="20"/>
      <w:szCs w:val="20"/>
      <w:lang w:bidi="en-US"/>
    </w:rPr>
  </w:style>
  <w:style w:type="paragraph" w:styleId="TOC6">
    <w:name w:val="toc 6"/>
    <w:basedOn w:val="Normal"/>
    <w:next w:val="Normal"/>
    <w:autoRedefine/>
    <w:uiPriority w:val="39"/>
    <w:unhideWhenUsed/>
    <w:rsid w:val="005946F5"/>
    <w:pPr>
      <w:spacing w:after="0" w:line="276" w:lineRule="auto"/>
      <w:ind w:left="880"/>
      <w:jc w:val="both"/>
    </w:pPr>
    <w:rPr>
      <w:rFonts w:eastAsiaTheme="minorEastAsia" w:cs="Calibri"/>
      <w:sz w:val="20"/>
      <w:szCs w:val="20"/>
      <w:lang w:bidi="en-US"/>
    </w:rPr>
  </w:style>
  <w:style w:type="paragraph" w:styleId="TOC7">
    <w:name w:val="toc 7"/>
    <w:basedOn w:val="Normal"/>
    <w:next w:val="Normal"/>
    <w:autoRedefine/>
    <w:uiPriority w:val="39"/>
    <w:unhideWhenUsed/>
    <w:rsid w:val="005946F5"/>
    <w:pPr>
      <w:spacing w:after="0" w:line="276" w:lineRule="auto"/>
      <w:ind w:left="1100"/>
      <w:jc w:val="both"/>
    </w:pPr>
    <w:rPr>
      <w:rFonts w:eastAsiaTheme="minorEastAsia" w:cs="Calibri"/>
      <w:sz w:val="20"/>
      <w:szCs w:val="20"/>
      <w:lang w:bidi="en-US"/>
    </w:rPr>
  </w:style>
  <w:style w:type="paragraph" w:styleId="TOC8">
    <w:name w:val="toc 8"/>
    <w:basedOn w:val="Normal"/>
    <w:next w:val="Normal"/>
    <w:autoRedefine/>
    <w:uiPriority w:val="39"/>
    <w:unhideWhenUsed/>
    <w:rsid w:val="005946F5"/>
    <w:pPr>
      <w:spacing w:after="0" w:line="276" w:lineRule="auto"/>
      <w:ind w:left="1320"/>
      <w:jc w:val="both"/>
    </w:pPr>
    <w:rPr>
      <w:rFonts w:eastAsiaTheme="minorEastAsia" w:cs="Calibri"/>
      <w:sz w:val="20"/>
      <w:szCs w:val="20"/>
      <w:lang w:bidi="en-US"/>
    </w:rPr>
  </w:style>
  <w:style w:type="paragraph" w:styleId="TOC9">
    <w:name w:val="toc 9"/>
    <w:basedOn w:val="Normal"/>
    <w:next w:val="Normal"/>
    <w:autoRedefine/>
    <w:uiPriority w:val="39"/>
    <w:unhideWhenUsed/>
    <w:rsid w:val="005946F5"/>
    <w:pPr>
      <w:spacing w:after="0" w:line="276" w:lineRule="auto"/>
      <w:ind w:left="1540"/>
      <w:jc w:val="both"/>
    </w:pPr>
    <w:rPr>
      <w:rFonts w:eastAsiaTheme="minorEastAsia" w:cs="Calibri"/>
      <w:sz w:val="20"/>
      <w:szCs w:val="20"/>
      <w:lang w:bidi="en-US"/>
    </w:rPr>
  </w:style>
  <w:style w:type="paragraph" w:styleId="Revision">
    <w:name w:val="Revision"/>
    <w:hidden/>
    <w:uiPriority w:val="99"/>
    <w:semiHidden/>
    <w:rsid w:val="005946F5"/>
    <w:pPr>
      <w:spacing w:after="200" w:line="276" w:lineRule="auto"/>
      <w:jc w:val="both"/>
    </w:pPr>
    <w:rPr>
      <w:rFonts w:eastAsiaTheme="minorEastAsia"/>
      <w:lang w:bidi="en-US"/>
    </w:rPr>
  </w:style>
  <w:style w:type="character" w:customStyle="1" w:styleId="highlight">
    <w:name w:val="highlight"/>
    <w:basedOn w:val="DefaultParagraphFont"/>
    <w:rsid w:val="005946F5"/>
  </w:style>
  <w:style w:type="character" w:styleId="Emphasis">
    <w:name w:val="Emphasis"/>
    <w:uiPriority w:val="20"/>
    <w:qFormat/>
    <w:rsid w:val="005946F5"/>
    <w:rPr>
      <w:b/>
      <w:i/>
      <w:spacing w:val="10"/>
    </w:rPr>
  </w:style>
  <w:style w:type="paragraph" w:styleId="Caption">
    <w:name w:val="caption"/>
    <w:basedOn w:val="Normal"/>
    <w:next w:val="Normal"/>
    <w:uiPriority w:val="35"/>
    <w:semiHidden/>
    <w:unhideWhenUsed/>
    <w:qFormat/>
    <w:rsid w:val="005946F5"/>
    <w:pPr>
      <w:spacing w:after="200" w:line="276" w:lineRule="auto"/>
      <w:jc w:val="both"/>
    </w:pPr>
    <w:rPr>
      <w:rFonts w:eastAsiaTheme="minorEastAsia"/>
      <w:b/>
      <w:bCs/>
      <w:caps/>
      <w:sz w:val="16"/>
      <w:szCs w:val="18"/>
      <w:lang w:bidi="en-US"/>
    </w:rPr>
  </w:style>
  <w:style w:type="paragraph" w:styleId="Title">
    <w:name w:val="Title"/>
    <w:basedOn w:val="Normal"/>
    <w:next w:val="Normal"/>
    <w:link w:val="TitleChar"/>
    <w:uiPriority w:val="10"/>
    <w:qFormat/>
    <w:rsid w:val="005946F5"/>
    <w:pPr>
      <w:pBdr>
        <w:top w:val="single" w:sz="12" w:space="1" w:color="ED7D31" w:themeColor="accent2"/>
      </w:pBdr>
      <w:spacing w:after="200" w:line="240" w:lineRule="auto"/>
      <w:jc w:val="right"/>
    </w:pPr>
    <w:rPr>
      <w:rFonts w:eastAsiaTheme="minorEastAsia"/>
      <w:smallCaps/>
      <w:sz w:val="48"/>
      <w:szCs w:val="48"/>
      <w:lang w:bidi="en-US"/>
    </w:rPr>
  </w:style>
  <w:style w:type="character" w:customStyle="1" w:styleId="TitleChar">
    <w:name w:val="Title Char"/>
    <w:basedOn w:val="DefaultParagraphFont"/>
    <w:link w:val="Title"/>
    <w:uiPriority w:val="10"/>
    <w:rsid w:val="005946F5"/>
    <w:rPr>
      <w:rFonts w:eastAsiaTheme="minorEastAsia"/>
      <w:smallCaps/>
      <w:sz w:val="48"/>
      <w:szCs w:val="48"/>
      <w:lang w:bidi="en-US"/>
    </w:rPr>
  </w:style>
  <w:style w:type="paragraph" w:styleId="Subtitle">
    <w:name w:val="Subtitle"/>
    <w:basedOn w:val="Normal"/>
    <w:next w:val="Normal"/>
    <w:link w:val="SubtitleChar"/>
    <w:uiPriority w:val="11"/>
    <w:qFormat/>
    <w:rsid w:val="005946F5"/>
    <w:pPr>
      <w:spacing w:after="720" w:line="240" w:lineRule="auto"/>
      <w:jc w:val="right"/>
    </w:pPr>
    <w:rPr>
      <w:rFonts w:asciiTheme="majorHAnsi" w:eastAsiaTheme="majorEastAsia" w:hAnsiTheme="majorHAnsi" w:cstheme="majorBidi"/>
      <w:sz w:val="20"/>
      <w:lang w:bidi="en-US"/>
    </w:rPr>
  </w:style>
  <w:style w:type="character" w:customStyle="1" w:styleId="SubtitleChar">
    <w:name w:val="Subtitle Char"/>
    <w:basedOn w:val="DefaultParagraphFont"/>
    <w:link w:val="Subtitle"/>
    <w:uiPriority w:val="11"/>
    <w:rsid w:val="005946F5"/>
    <w:rPr>
      <w:rFonts w:asciiTheme="majorHAnsi" w:eastAsiaTheme="majorEastAsia" w:hAnsiTheme="majorHAnsi" w:cstheme="majorBidi"/>
      <w:sz w:val="20"/>
      <w:lang w:bidi="en-US"/>
    </w:rPr>
  </w:style>
  <w:style w:type="character" w:styleId="Strong">
    <w:name w:val="Strong"/>
    <w:uiPriority w:val="22"/>
    <w:qFormat/>
    <w:rsid w:val="005946F5"/>
    <w:rPr>
      <w:b/>
      <w:color w:val="ED7D31" w:themeColor="accent2"/>
    </w:rPr>
  </w:style>
  <w:style w:type="paragraph" w:styleId="NoSpacing">
    <w:name w:val="No Spacing"/>
    <w:basedOn w:val="Normal"/>
    <w:link w:val="NoSpacingChar"/>
    <w:uiPriority w:val="1"/>
    <w:qFormat/>
    <w:rsid w:val="005946F5"/>
    <w:pPr>
      <w:spacing w:after="0" w:line="240" w:lineRule="auto"/>
      <w:jc w:val="both"/>
    </w:pPr>
    <w:rPr>
      <w:rFonts w:eastAsiaTheme="minorEastAsia"/>
      <w:sz w:val="20"/>
      <w:szCs w:val="20"/>
      <w:lang w:bidi="en-US"/>
    </w:rPr>
  </w:style>
  <w:style w:type="character" w:customStyle="1" w:styleId="NoSpacingChar">
    <w:name w:val="No Spacing Char"/>
    <w:basedOn w:val="DefaultParagraphFont"/>
    <w:link w:val="NoSpacing"/>
    <w:uiPriority w:val="1"/>
    <w:rsid w:val="005946F5"/>
    <w:rPr>
      <w:rFonts w:eastAsiaTheme="minorEastAsia"/>
      <w:sz w:val="20"/>
      <w:szCs w:val="20"/>
      <w:lang w:bidi="en-US"/>
    </w:rPr>
  </w:style>
  <w:style w:type="paragraph" w:styleId="Quote">
    <w:name w:val="Quote"/>
    <w:basedOn w:val="Normal"/>
    <w:next w:val="Normal"/>
    <w:link w:val="QuoteChar"/>
    <w:uiPriority w:val="29"/>
    <w:qFormat/>
    <w:rsid w:val="005946F5"/>
    <w:pPr>
      <w:spacing w:after="200" w:line="276" w:lineRule="auto"/>
      <w:jc w:val="both"/>
    </w:pPr>
    <w:rPr>
      <w:rFonts w:eastAsiaTheme="minorEastAsia"/>
      <w:i/>
      <w:sz w:val="20"/>
      <w:szCs w:val="20"/>
      <w:lang w:bidi="en-US"/>
    </w:rPr>
  </w:style>
  <w:style w:type="character" w:customStyle="1" w:styleId="QuoteChar">
    <w:name w:val="Quote Char"/>
    <w:basedOn w:val="DefaultParagraphFont"/>
    <w:link w:val="Quote"/>
    <w:uiPriority w:val="29"/>
    <w:rsid w:val="005946F5"/>
    <w:rPr>
      <w:rFonts w:eastAsiaTheme="minorEastAsia"/>
      <w:i/>
      <w:sz w:val="20"/>
      <w:szCs w:val="20"/>
      <w:lang w:bidi="en-US"/>
    </w:rPr>
  </w:style>
  <w:style w:type="paragraph" w:styleId="IntenseQuote">
    <w:name w:val="Intense Quote"/>
    <w:basedOn w:val="Normal"/>
    <w:next w:val="Normal"/>
    <w:link w:val="IntenseQuoteChar"/>
    <w:uiPriority w:val="30"/>
    <w:qFormat/>
    <w:rsid w:val="005946F5"/>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line="276" w:lineRule="auto"/>
      <w:ind w:left="1440" w:right="1440"/>
      <w:jc w:val="both"/>
    </w:pPr>
    <w:rPr>
      <w:rFonts w:eastAsiaTheme="minorEastAsia"/>
      <w:b/>
      <w:i/>
      <w:color w:val="FFFFFF" w:themeColor="background1"/>
      <w:sz w:val="20"/>
      <w:szCs w:val="20"/>
      <w:lang w:bidi="en-US"/>
    </w:rPr>
  </w:style>
  <w:style w:type="character" w:customStyle="1" w:styleId="IntenseQuoteChar">
    <w:name w:val="Intense Quote Char"/>
    <w:basedOn w:val="DefaultParagraphFont"/>
    <w:link w:val="IntenseQuote"/>
    <w:uiPriority w:val="30"/>
    <w:rsid w:val="005946F5"/>
    <w:rPr>
      <w:rFonts w:eastAsiaTheme="minorEastAsia"/>
      <w:b/>
      <w:i/>
      <w:color w:val="FFFFFF" w:themeColor="background1"/>
      <w:sz w:val="20"/>
      <w:szCs w:val="20"/>
      <w:shd w:val="clear" w:color="auto" w:fill="ED7D31" w:themeFill="accent2"/>
      <w:lang w:bidi="en-US"/>
    </w:rPr>
  </w:style>
  <w:style w:type="character" w:styleId="SubtleEmphasis">
    <w:name w:val="Subtle Emphasis"/>
    <w:uiPriority w:val="19"/>
    <w:qFormat/>
    <w:rsid w:val="005946F5"/>
    <w:rPr>
      <w:i/>
    </w:rPr>
  </w:style>
  <w:style w:type="character" w:styleId="IntenseEmphasis">
    <w:name w:val="Intense Emphasis"/>
    <w:uiPriority w:val="21"/>
    <w:qFormat/>
    <w:rsid w:val="005946F5"/>
    <w:rPr>
      <w:b/>
      <w:i/>
      <w:color w:val="ED7D31" w:themeColor="accent2"/>
      <w:spacing w:val="10"/>
    </w:rPr>
  </w:style>
  <w:style w:type="character" w:styleId="SubtleReference">
    <w:name w:val="Subtle Reference"/>
    <w:uiPriority w:val="31"/>
    <w:qFormat/>
    <w:rsid w:val="005946F5"/>
    <w:rPr>
      <w:b/>
    </w:rPr>
  </w:style>
  <w:style w:type="character" w:styleId="IntenseReference">
    <w:name w:val="Intense Reference"/>
    <w:uiPriority w:val="32"/>
    <w:qFormat/>
    <w:rsid w:val="005946F5"/>
    <w:rPr>
      <w:b/>
      <w:bCs/>
      <w:smallCaps/>
      <w:spacing w:val="5"/>
      <w:sz w:val="22"/>
      <w:szCs w:val="22"/>
      <w:u w:val="single"/>
    </w:rPr>
  </w:style>
  <w:style w:type="character" w:styleId="BookTitle">
    <w:name w:val="Book Title"/>
    <w:uiPriority w:val="33"/>
    <w:qFormat/>
    <w:rsid w:val="005946F5"/>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946F5"/>
    <w:pPr>
      <w:outlineLvl w:val="9"/>
    </w:pPr>
  </w:style>
  <w:style w:type="paragraph" w:customStyle="1" w:styleId="Default">
    <w:name w:val="Default"/>
    <w:rsid w:val="005946F5"/>
    <w:pPr>
      <w:autoSpaceDE w:val="0"/>
      <w:autoSpaceDN w:val="0"/>
      <w:adjustRightInd w:val="0"/>
      <w:spacing w:after="0" w:line="240"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2332">
      <w:bodyDiv w:val="1"/>
      <w:marLeft w:val="0"/>
      <w:marRight w:val="0"/>
      <w:marTop w:val="0"/>
      <w:marBottom w:val="0"/>
      <w:divBdr>
        <w:top w:val="none" w:sz="0" w:space="0" w:color="auto"/>
        <w:left w:val="none" w:sz="0" w:space="0" w:color="auto"/>
        <w:bottom w:val="none" w:sz="0" w:space="0" w:color="auto"/>
        <w:right w:val="none" w:sz="0" w:space="0" w:color="auto"/>
      </w:divBdr>
    </w:div>
    <w:div w:id="44255224">
      <w:bodyDiv w:val="1"/>
      <w:marLeft w:val="0"/>
      <w:marRight w:val="0"/>
      <w:marTop w:val="0"/>
      <w:marBottom w:val="0"/>
      <w:divBdr>
        <w:top w:val="none" w:sz="0" w:space="0" w:color="auto"/>
        <w:left w:val="none" w:sz="0" w:space="0" w:color="auto"/>
        <w:bottom w:val="none" w:sz="0" w:space="0" w:color="auto"/>
        <w:right w:val="none" w:sz="0" w:space="0" w:color="auto"/>
      </w:divBdr>
    </w:div>
    <w:div w:id="169566620">
      <w:bodyDiv w:val="1"/>
      <w:marLeft w:val="0"/>
      <w:marRight w:val="0"/>
      <w:marTop w:val="0"/>
      <w:marBottom w:val="0"/>
      <w:divBdr>
        <w:top w:val="none" w:sz="0" w:space="0" w:color="auto"/>
        <w:left w:val="none" w:sz="0" w:space="0" w:color="auto"/>
        <w:bottom w:val="none" w:sz="0" w:space="0" w:color="auto"/>
        <w:right w:val="none" w:sz="0" w:space="0" w:color="auto"/>
      </w:divBdr>
    </w:div>
    <w:div w:id="244609828">
      <w:bodyDiv w:val="1"/>
      <w:marLeft w:val="0"/>
      <w:marRight w:val="0"/>
      <w:marTop w:val="0"/>
      <w:marBottom w:val="0"/>
      <w:divBdr>
        <w:top w:val="none" w:sz="0" w:space="0" w:color="auto"/>
        <w:left w:val="none" w:sz="0" w:space="0" w:color="auto"/>
        <w:bottom w:val="none" w:sz="0" w:space="0" w:color="auto"/>
        <w:right w:val="none" w:sz="0" w:space="0" w:color="auto"/>
      </w:divBdr>
    </w:div>
    <w:div w:id="288709757">
      <w:bodyDiv w:val="1"/>
      <w:marLeft w:val="0"/>
      <w:marRight w:val="0"/>
      <w:marTop w:val="0"/>
      <w:marBottom w:val="0"/>
      <w:divBdr>
        <w:top w:val="none" w:sz="0" w:space="0" w:color="auto"/>
        <w:left w:val="none" w:sz="0" w:space="0" w:color="auto"/>
        <w:bottom w:val="none" w:sz="0" w:space="0" w:color="auto"/>
        <w:right w:val="none" w:sz="0" w:space="0" w:color="auto"/>
      </w:divBdr>
    </w:div>
    <w:div w:id="314913991">
      <w:bodyDiv w:val="1"/>
      <w:marLeft w:val="0"/>
      <w:marRight w:val="0"/>
      <w:marTop w:val="0"/>
      <w:marBottom w:val="0"/>
      <w:divBdr>
        <w:top w:val="none" w:sz="0" w:space="0" w:color="auto"/>
        <w:left w:val="none" w:sz="0" w:space="0" w:color="auto"/>
        <w:bottom w:val="none" w:sz="0" w:space="0" w:color="auto"/>
        <w:right w:val="none" w:sz="0" w:space="0" w:color="auto"/>
      </w:divBdr>
    </w:div>
    <w:div w:id="365375519">
      <w:bodyDiv w:val="1"/>
      <w:marLeft w:val="0"/>
      <w:marRight w:val="0"/>
      <w:marTop w:val="0"/>
      <w:marBottom w:val="0"/>
      <w:divBdr>
        <w:top w:val="none" w:sz="0" w:space="0" w:color="auto"/>
        <w:left w:val="none" w:sz="0" w:space="0" w:color="auto"/>
        <w:bottom w:val="none" w:sz="0" w:space="0" w:color="auto"/>
        <w:right w:val="none" w:sz="0" w:space="0" w:color="auto"/>
      </w:divBdr>
    </w:div>
    <w:div w:id="373383085">
      <w:bodyDiv w:val="1"/>
      <w:marLeft w:val="0"/>
      <w:marRight w:val="0"/>
      <w:marTop w:val="0"/>
      <w:marBottom w:val="0"/>
      <w:divBdr>
        <w:top w:val="none" w:sz="0" w:space="0" w:color="auto"/>
        <w:left w:val="none" w:sz="0" w:space="0" w:color="auto"/>
        <w:bottom w:val="none" w:sz="0" w:space="0" w:color="auto"/>
        <w:right w:val="none" w:sz="0" w:space="0" w:color="auto"/>
      </w:divBdr>
    </w:div>
    <w:div w:id="380520164">
      <w:bodyDiv w:val="1"/>
      <w:marLeft w:val="0"/>
      <w:marRight w:val="0"/>
      <w:marTop w:val="0"/>
      <w:marBottom w:val="0"/>
      <w:divBdr>
        <w:top w:val="none" w:sz="0" w:space="0" w:color="auto"/>
        <w:left w:val="none" w:sz="0" w:space="0" w:color="auto"/>
        <w:bottom w:val="none" w:sz="0" w:space="0" w:color="auto"/>
        <w:right w:val="none" w:sz="0" w:space="0" w:color="auto"/>
      </w:divBdr>
      <w:divsChild>
        <w:div w:id="1003047905">
          <w:marLeft w:val="1440"/>
          <w:marRight w:val="0"/>
          <w:marTop w:val="200"/>
          <w:marBottom w:val="0"/>
          <w:divBdr>
            <w:top w:val="none" w:sz="0" w:space="0" w:color="auto"/>
            <w:left w:val="none" w:sz="0" w:space="0" w:color="auto"/>
            <w:bottom w:val="none" w:sz="0" w:space="0" w:color="auto"/>
            <w:right w:val="none" w:sz="0" w:space="0" w:color="auto"/>
          </w:divBdr>
        </w:div>
        <w:div w:id="1268082325">
          <w:marLeft w:val="1440"/>
          <w:marRight w:val="0"/>
          <w:marTop w:val="200"/>
          <w:marBottom w:val="0"/>
          <w:divBdr>
            <w:top w:val="none" w:sz="0" w:space="0" w:color="auto"/>
            <w:left w:val="none" w:sz="0" w:space="0" w:color="auto"/>
            <w:bottom w:val="none" w:sz="0" w:space="0" w:color="auto"/>
            <w:right w:val="none" w:sz="0" w:space="0" w:color="auto"/>
          </w:divBdr>
        </w:div>
      </w:divsChild>
    </w:div>
    <w:div w:id="407385045">
      <w:bodyDiv w:val="1"/>
      <w:marLeft w:val="0"/>
      <w:marRight w:val="0"/>
      <w:marTop w:val="0"/>
      <w:marBottom w:val="0"/>
      <w:divBdr>
        <w:top w:val="none" w:sz="0" w:space="0" w:color="auto"/>
        <w:left w:val="none" w:sz="0" w:space="0" w:color="auto"/>
        <w:bottom w:val="none" w:sz="0" w:space="0" w:color="auto"/>
        <w:right w:val="none" w:sz="0" w:space="0" w:color="auto"/>
      </w:divBdr>
    </w:div>
    <w:div w:id="511454071">
      <w:bodyDiv w:val="1"/>
      <w:marLeft w:val="0"/>
      <w:marRight w:val="0"/>
      <w:marTop w:val="0"/>
      <w:marBottom w:val="0"/>
      <w:divBdr>
        <w:top w:val="none" w:sz="0" w:space="0" w:color="auto"/>
        <w:left w:val="none" w:sz="0" w:space="0" w:color="auto"/>
        <w:bottom w:val="none" w:sz="0" w:space="0" w:color="auto"/>
        <w:right w:val="none" w:sz="0" w:space="0" w:color="auto"/>
      </w:divBdr>
    </w:div>
    <w:div w:id="565647363">
      <w:bodyDiv w:val="1"/>
      <w:marLeft w:val="0"/>
      <w:marRight w:val="0"/>
      <w:marTop w:val="0"/>
      <w:marBottom w:val="0"/>
      <w:divBdr>
        <w:top w:val="none" w:sz="0" w:space="0" w:color="auto"/>
        <w:left w:val="none" w:sz="0" w:space="0" w:color="auto"/>
        <w:bottom w:val="none" w:sz="0" w:space="0" w:color="auto"/>
        <w:right w:val="none" w:sz="0" w:space="0" w:color="auto"/>
      </w:divBdr>
    </w:div>
    <w:div w:id="578488522">
      <w:bodyDiv w:val="1"/>
      <w:marLeft w:val="0"/>
      <w:marRight w:val="0"/>
      <w:marTop w:val="0"/>
      <w:marBottom w:val="0"/>
      <w:divBdr>
        <w:top w:val="none" w:sz="0" w:space="0" w:color="auto"/>
        <w:left w:val="none" w:sz="0" w:space="0" w:color="auto"/>
        <w:bottom w:val="none" w:sz="0" w:space="0" w:color="auto"/>
        <w:right w:val="none" w:sz="0" w:space="0" w:color="auto"/>
      </w:divBdr>
    </w:div>
    <w:div w:id="620767281">
      <w:bodyDiv w:val="1"/>
      <w:marLeft w:val="0"/>
      <w:marRight w:val="0"/>
      <w:marTop w:val="0"/>
      <w:marBottom w:val="0"/>
      <w:divBdr>
        <w:top w:val="none" w:sz="0" w:space="0" w:color="auto"/>
        <w:left w:val="none" w:sz="0" w:space="0" w:color="auto"/>
        <w:bottom w:val="none" w:sz="0" w:space="0" w:color="auto"/>
        <w:right w:val="none" w:sz="0" w:space="0" w:color="auto"/>
      </w:divBdr>
    </w:div>
    <w:div w:id="633028367">
      <w:bodyDiv w:val="1"/>
      <w:marLeft w:val="0"/>
      <w:marRight w:val="0"/>
      <w:marTop w:val="0"/>
      <w:marBottom w:val="0"/>
      <w:divBdr>
        <w:top w:val="none" w:sz="0" w:space="0" w:color="auto"/>
        <w:left w:val="none" w:sz="0" w:space="0" w:color="auto"/>
        <w:bottom w:val="none" w:sz="0" w:space="0" w:color="auto"/>
        <w:right w:val="none" w:sz="0" w:space="0" w:color="auto"/>
      </w:divBdr>
    </w:div>
    <w:div w:id="794831683">
      <w:bodyDiv w:val="1"/>
      <w:marLeft w:val="0"/>
      <w:marRight w:val="0"/>
      <w:marTop w:val="0"/>
      <w:marBottom w:val="0"/>
      <w:divBdr>
        <w:top w:val="none" w:sz="0" w:space="0" w:color="auto"/>
        <w:left w:val="none" w:sz="0" w:space="0" w:color="auto"/>
        <w:bottom w:val="none" w:sz="0" w:space="0" w:color="auto"/>
        <w:right w:val="none" w:sz="0" w:space="0" w:color="auto"/>
      </w:divBdr>
    </w:div>
    <w:div w:id="842738838">
      <w:bodyDiv w:val="1"/>
      <w:marLeft w:val="0"/>
      <w:marRight w:val="0"/>
      <w:marTop w:val="0"/>
      <w:marBottom w:val="0"/>
      <w:divBdr>
        <w:top w:val="none" w:sz="0" w:space="0" w:color="auto"/>
        <w:left w:val="none" w:sz="0" w:space="0" w:color="auto"/>
        <w:bottom w:val="none" w:sz="0" w:space="0" w:color="auto"/>
        <w:right w:val="none" w:sz="0" w:space="0" w:color="auto"/>
      </w:divBdr>
    </w:div>
    <w:div w:id="845704941">
      <w:bodyDiv w:val="1"/>
      <w:marLeft w:val="0"/>
      <w:marRight w:val="0"/>
      <w:marTop w:val="0"/>
      <w:marBottom w:val="0"/>
      <w:divBdr>
        <w:top w:val="none" w:sz="0" w:space="0" w:color="auto"/>
        <w:left w:val="none" w:sz="0" w:space="0" w:color="auto"/>
        <w:bottom w:val="none" w:sz="0" w:space="0" w:color="auto"/>
        <w:right w:val="none" w:sz="0" w:space="0" w:color="auto"/>
      </w:divBdr>
    </w:div>
    <w:div w:id="886457063">
      <w:bodyDiv w:val="1"/>
      <w:marLeft w:val="0"/>
      <w:marRight w:val="0"/>
      <w:marTop w:val="0"/>
      <w:marBottom w:val="0"/>
      <w:divBdr>
        <w:top w:val="none" w:sz="0" w:space="0" w:color="auto"/>
        <w:left w:val="none" w:sz="0" w:space="0" w:color="auto"/>
        <w:bottom w:val="none" w:sz="0" w:space="0" w:color="auto"/>
        <w:right w:val="none" w:sz="0" w:space="0" w:color="auto"/>
      </w:divBdr>
    </w:div>
    <w:div w:id="923958261">
      <w:bodyDiv w:val="1"/>
      <w:marLeft w:val="0"/>
      <w:marRight w:val="0"/>
      <w:marTop w:val="0"/>
      <w:marBottom w:val="0"/>
      <w:divBdr>
        <w:top w:val="none" w:sz="0" w:space="0" w:color="auto"/>
        <w:left w:val="none" w:sz="0" w:space="0" w:color="auto"/>
        <w:bottom w:val="none" w:sz="0" w:space="0" w:color="auto"/>
        <w:right w:val="none" w:sz="0" w:space="0" w:color="auto"/>
      </w:divBdr>
    </w:div>
    <w:div w:id="951672531">
      <w:bodyDiv w:val="1"/>
      <w:marLeft w:val="0"/>
      <w:marRight w:val="0"/>
      <w:marTop w:val="0"/>
      <w:marBottom w:val="0"/>
      <w:divBdr>
        <w:top w:val="none" w:sz="0" w:space="0" w:color="auto"/>
        <w:left w:val="none" w:sz="0" w:space="0" w:color="auto"/>
        <w:bottom w:val="none" w:sz="0" w:space="0" w:color="auto"/>
        <w:right w:val="none" w:sz="0" w:space="0" w:color="auto"/>
      </w:divBdr>
      <w:divsChild>
        <w:div w:id="1151485790">
          <w:marLeft w:val="0"/>
          <w:marRight w:val="0"/>
          <w:marTop w:val="0"/>
          <w:marBottom w:val="0"/>
          <w:divBdr>
            <w:top w:val="none" w:sz="0" w:space="0" w:color="auto"/>
            <w:left w:val="none" w:sz="0" w:space="0" w:color="auto"/>
            <w:bottom w:val="none" w:sz="0" w:space="0" w:color="auto"/>
            <w:right w:val="none" w:sz="0" w:space="0" w:color="auto"/>
          </w:divBdr>
          <w:divsChild>
            <w:div w:id="999236038">
              <w:marLeft w:val="0"/>
              <w:marRight w:val="0"/>
              <w:marTop w:val="0"/>
              <w:marBottom w:val="0"/>
              <w:divBdr>
                <w:top w:val="none" w:sz="0" w:space="0" w:color="auto"/>
                <w:left w:val="none" w:sz="0" w:space="0" w:color="auto"/>
                <w:bottom w:val="none" w:sz="0" w:space="0" w:color="auto"/>
                <w:right w:val="none" w:sz="0" w:space="0" w:color="auto"/>
              </w:divBdr>
              <w:divsChild>
                <w:div w:id="3239717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93941210">
      <w:bodyDiv w:val="1"/>
      <w:marLeft w:val="0"/>
      <w:marRight w:val="0"/>
      <w:marTop w:val="0"/>
      <w:marBottom w:val="0"/>
      <w:divBdr>
        <w:top w:val="none" w:sz="0" w:space="0" w:color="auto"/>
        <w:left w:val="none" w:sz="0" w:space="0" w:color="auto"/>
        <w:bottom w:val="none" w:sz="0" w:space="0" w:color="auto"/>
        <w:right w:val="none" w:sz="0" w:space="0" w:color="auto"/>
      </w:divBdr>
    </w:div>
    <w:div w:id="1144736192">
      <w:bodyDiv w:val="1"/>
      <w:marLeft w:val="0"/>
      <w:marRight w:val="0"/>
      <w:marTop w:val="0"/>
      <w:marBottom w:val="0"/>
      <w:divBdr>
        <w:top w:val="none" w:sz="0" w:space="0" w:color="auto"/>
        <w:left w:val="none" w:sz="0" w:space="0" w:color="auto"/>
        <w:bottom w:val="none" w:sz="0" w:space="0" w:color="auto"/>
        <w:right w:val="none" w:sz="0" w:space="0" w:color="auto"/>
      </w:divBdr>
    </w:div>
    <w:div w:id="1258908985">
      <w:bodyDiv w:val="1"/>
      <w:marLeft w:val="0"/>
      <w:marRight w:val="0"/>
      <w:marTop w:val="0"/>
      <w:marBottom w:val="0"/>
      <w:divBdr>
        <w:top w:val="none" w:sz="0" w:space="0" w:color="auto"/>
        <w:left w:val="none" w:sz="0" w:space="0" w:color="auto"/>
        <w:bottom w:val="none" w:sz="0" w:space="0" w:color="auto"/>
        <w:right w:val="none" w:sz="0" w:space="0" w:color="auto"/>
      </w:divBdr>
    </w:div>
    <w:div w:id="1276210466">
      <w:bodyDiv w:val="1"/>
      <w:marLeft w:val="0"/>
      <w:marRight w:val="0"/>
      <w:marTop w:val="0"/>
      <w:marBottom w:val="0"/>
      <w:divBdr>
        <w:top w:val="none" w:sz="0" w:space="0" w:color="auto"/>
        <w:left w:val="none" w:sz="0" w:space="0" w:color="auto"/>
        <w:bottom w:val="none" w:sz="0" w:space="0" w:color="auto"/>
        <w:right w:val="none" w:sz="0" w:space="0" w:color="auto"/>
      </w:divBdr>
    </w:div>
    <w:div w:id="1277105520">
      <w:bodyDiv w:val="1"/>
      <w:marLeft w:val="0"/>
      <w:marRight w:val="0"/>
      <w:marTop w:val="0"/>
      <w:marBottom w:val="0"/>
      <w:divBdr>
        <w:top w:val="none" w:sz="0" w:space="0" w:color="auto"/>
        <w:left w:val="none" w:sz="0" w:space="0" w:color="auto"/>
        <w:bottom w:val="none" w:sz="0" w:space="0" w:color="auto"/>
        <w:right w:val="none" w:sz="0" w:space="0" w:color="auto"/>
      </w:divBdr>
    </w:div>
    <w:div w:id="1302418384">
      <w:bodyDiv w:val="1"/>
      <w:marLeft w:val="0"/>
      <w:marRight w:val="0"/>
      <w:marTop w:val="0"/>
      <w:marBottom w:val="0"/>
      <w:divBdr>
        <w:top w:val="none" w:sz="0" w:space="0" w:color="auto"/>
        <w:left w:val="none" w:sz="0" w:space="0" w:color="auto"/>
        <w:bottom w:val="none" w:sz="0" w:space="0" w:color="auto"/>
        <w:right w:val="none" w:sz="0" w:space="0" w:color="auto"/>
      </w:divBdr>
    </w:div>
    <w:div w:id="1326325379">
      <w:bodyDiv w:val="1"/>
      <w:marLeft w:val="0"/>
      <w:marRight w:val="0"/>
      <w:marTop w:val="0"/>
      <w:marBottom w:val="0"/>
      <w:divBdr>
        <w:top w:val="none" w:sz="0" w:space="0" w:color="auto"/>
        <w:left w:val="none" w:sz="0" w:space="0" w:color="auto"/>
        <w:bottom w:val="none" w:sz="0" w:space="0" w:color="auto"/>
        <w:right w:val="none" w:sz="0" w:space="0" w:color="auto"/>
      </w:divBdr>
    </w:div>
    <w:div w:id="1373579408">
      <w:bodyDiv w:val="1"/>
      <w:marLeft w:val="0"/>
      <w:marRight w:val="0"/>
      <w:marTop w:val="0"/>
      <w:marBottom w:val="0"/>
      <w:divBdr>
        <w:top w:val="none" w:sz="0" w:space="0" w:color="auto"/>
        <w:left w:val="none" w:sz="0" w:space="0" w:color="auto"/>
        <w:bottom w:val="none" w:sz="0" w:space="0" w:color="auto"/>
        <w:right w:val="none" w:sz="0" w:space="0" w:color="auto"/>
      </w:divBdr>
    </w:div>
    <w:div w:id="1449543737">
      <w:bodyDiv w:val="1"/>
      <w:marLeft w:val="0"/>
      <w:marRight w:val="0"/>
      <w:marTop w:val="0"/>
      <w:marBottom w:val="0"/>
      <w:divBdr>
        <w:top w:val="none" w:sz="0" w:space="0" w:color="auto"/>
        <w:left w:val="none" w:sz="0" w:space="0" w:color="auto"/>
        <w:bottom w:val="none" w:sz="0" w:space="0" w:color="auto"/>
        <w:right w:val="none" w:sz="0" w:space="0" w:color="auto"/>
      </w:divBdr>
    </w:div>
    <w:div w:id="1510291657">
      <w:bodyDiv w:val="1"/>
      <w:marLeft w:val="0"/>
      <w:marRight w:val="0"/>
      <w:marTop w:val="0"/>
      <w:marBottom w:val="0"/>
      <w:divBdr>
        <w:top w:val="none" w:sz="0" w:space="0" w:color="auto"/>
        <w:left w:val="none" w:sz="0" w:space="0" w:color="auto"/>
        <w:bottom w:val="none" w:sz="0" w:space="0" w:color="auto"/>
        <w:right w:val="none" w:sz="0" w:space="0" w:color="auto"/>
      </w:divBdr>
    </w:div>
    <w:div w:id="1520855450">
      <w:bodyDiv w:val="1"/>
      <w:marLeft w:val="0"/>
      <w:marRight w:val="0"/>
      <w:marTop w:val="0"/>
      <w:marBottom w:val="0"/>
      <w:divBdr>
        <w:top w:val="none" w:sz="0" w:space="0" w:color="auto"/>
        <w:left w:val="none" w:sz="0" w:space="0" w:color="auto"/>
        <w:bottom w:val="none" w:sz="0" w:space="0" w:color="auto"/>
        <w:right w:val="none" w:sz="0" w:space="0" w:color="auto"/>
      </w:divBdr>
    </w:div>
    <w:div w:id="1556939132">
      <w:bodyDiv w:val="1"/>
      <w:marLeft w:val="0"/>
      <w:marRight w:val="0"/>
      <w:marTop w:val="0"/>
      <w:marBottom w:val="0"/>
      <w:divBdr>
        <w:top w:val="none" w:sz="0" w:space="0" w:color="auto"/>
        <w:left w:val="none" w:sz="0" w:space="0" w:color="auto"/>
        <w:bottom w:val="none" w:sz="0" w:space="0" w:color="auto"/>
        <w:right w:val="none" w:sz="0" w:space="0" w:color="auto"/>
      </w:divBdr>
    </w:div>
    <w:div w:id="1581523434">
      <w:bodyDiv w:val="1"/>
      <w:marLeft w:val="0"/>
      <w:marRight w:val="0"/>
      <w:marTop w:val="0"/>
      <w:marBottom w:val="0"/>
      <w:divBdr>
        <w:top w:val="none" w:sz="0" w:space="0" w:color="auto"/>
        <w:left w:val="none" w:sz="0" w:space="0" w:color="auto"/>
        <w:bottom w:val="none" w:sz="0" w:space="0" w:color="auto"/>
        <w:right w:val="none" w:sz="0" w:space="0" w:color="auto"/>
      </w:divBdr>
    </w:div>
    <w:div w:id="1599018335">
      <w:bodyDiv w:val="1"/>
      <w:marLeft w:val="0"/>
      <w:marRight w:val="0"/>
      <w:marTop w:val="0"/>
      <w:marBottom w:val="0"/>
      <w:divBdr>
        <w:top w:val="none" w:sz="0" w:space="0" w:color="auto"/>
        <w:left w:val="none" w:sz="0" w:space="0" w:color="auto"/>
        <w:bottom w:val="none" w:sz="0" w:space="0" w:color="auto"/>
        <w:right w:val="none" w:sz="0" w:space="0" w:color="auto"/>
      </w:divBdr>
    </w:div>
    <w:div w:id="1616207296">
      <w:bodyDiv w:val="1"/>
      <w:marLeft w:val="0"/>
      <w:marRight w:val="0"/>
      <w:marTop w:val="0"/>
      <w:marBottom w:val="0"/>
      <w:divBdr>
        <w:top w:val="none" w:sz="0" w:space="0" w:color="auto"/>
        <w:left w:val="none" w:sz="0" w:space="0" w:color="auto"/>
        <w:bottom w:val="none" w:sz="0" w:space="0" w:color="auto"/>
        <w:right w:val="none" w:sz="0" w:space="0" w:color="auto"/>
      </w:divBdr>
    </w:div>
    <w:div w:id="1642736051">
      <w:bodyDiv w:val="1"/>
      <w:marLeft w:val="0"/>
      <w:marRight w:val="0"/>
      <w:marTop w:val="0"/>
      <w:marBottom w:val="0"/>
      <w:divBdr>
        <w:top w:val="none" w:sz="0" w:space="0" w:color="auto"/>
        <w:left w:val="none" w:sz="0" w:space="0" w:color="auto"/>
        <w:bottom w:val="none" w:sz="0" w:space="0" w:color="auto"/>
        <w:right w:val="none" w:sz="0" w:space="0" w:color="auto"/>
      </w:divBdr>
    </w:div>
    <w:div w:id="1685739135">
      <w:bodyDiv w:val="1"/>
      <w:marLeft w:val="0"/>
      <w:marRight w:val="0"/>
      <w:marTop w:val="0"/>
      <w:marBottom w:val="0"/>
      <w:divBdr>
        <w:top w:val="none" w:sz="0" w:space="0" w:color="auto"/>
        <w:left w:val="none" w:sz="0" w:space="0" w:color="auto"/>
        <w:bottom w:val="none" w:sz="0" w:space="0" w:color="auto"/>
        <w:right w:val="none" w:sz="0" w:space="0" w:color="auto"/>
      </w:divBdr>
    </w:div>
    <w:div w:id="1790279515">
      <w:bodyDiv w:val="1"/>
      <w:marLeft w:val="0"/>
      <w:marRight w:val="0"/>
      <w:marTop w:val="0"/>
      <w:marBottom w:val="0"/>
      <w:divBdr>
        <w:top w:val="none" w:sz="0" w:space="0" w:color="auto"/>
        <w:left w:val="none" w:sz="0" w:space="0" w:color="auto"/>
        <w:bottom w:val="none" w:sz="0" w:space="0" w:color="auto"/>
        <w:right w:val="none" w:sz="0" w:space="0" w:color="auto"/>
      </w:divBdr>
    </w:div>
    <w:div w:id="1930918366">
      <w:bodyDiv w:val="1"/>
      <w:marLeft w:val="0"/>
      <w:marRight w:val="0"/>
      <w:marTop w:val="0"/>
      <w:marBottom w:val="0"/>
      <w:divBdr>
        <w:top w:val="none" w:sz="0" w:space="0" w:color="auto"/>
        <w:left w:val="none" w:sz="0" w:space="0" w:color="auto"/>
        <w:bottom w:val="none" w:sz="0" w:space="0" w:color="auto"/>
        <w:right w:val="none" w:sz="0" w:space="0" w:color="auto"/>
      </w:divBdr>
    </w:div>
    <w:div w:id="1941914610">
      <w:bodyDiv w:val="1"/>
      <w:marLeft w:val="0"/>
      <w:marRight w:val="0"/>
      <w:marTop w:val="0"/>
      <w:marBottom w:val="0"/>
      <w:divBdr>
        <w:top w:val="none" w:sz="0" w:space="0" w:color="auto"/>
        <w:left w:val="none" w:sz="0" w:space="0" w:color="auto"/>
        <w:bottom w:val="none" w:sz="0" w:space="0" w:color="auto"/>
        <w:right w:val="none" w:sz="0" w:space="0" w:color="auto"/>
      </w:divBdr>
    </w:div>
    <w:div w:id="1950164493">
      <w:bodyDiv w:val="1"/>
      <w:marLeft w:val="0"/>
      <w:marRight w:val="0"/>
      <w:marTop w:val="0"/>
      <w:marBottom w:val="0"/>
      <w:divBdr>
        <w:top w:val="none" w:sz="0" w:space="0" w:color="auto"/>
        <w:left w:val="none" w:sz="0" w:space="0" w:color="auto"/>
        <w:bottom w:val="none" w:sz="0" w:space="0" w:color="auto"/>
        <w:right w:val="none" w:sz="0" w:space="0" w:color="auto"/>
      </w:divBdr>
    </w:div>
    <w:div w:id="1969161511">
      <w:bodyDiv w:val="1"/>
      <w:marLeft w:val="0"/>
      <w:marRight w:val="0"/>
      <w:marTop w:val="0"/>
      <w:marBottom w:val="0"/>
      <w:divBdr>
        <w:top w:val="none" w:sz="0" w:space="0" w:color="auto"/>
        <w:left w:val="none" w:sz="0" w:space="0" w:color="auto"/>
        <w:bottom w:val="none" w:sz="0" w:space="0" w:color="auto"/>
        <w:right w:val="none" w:sz="0" w:space="0" w:color="auto"/>
      </w:divBdr>
    </w:div>
    <w:div w:id="197309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gif"/><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1.gif"/><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C27C3-CA74-49ED-BAF3-38E9AB434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43396</Words>
  <Characters>238683</Characters>
  <Application>Microsoft Office Word</Application>
  <DocSecurity>0</DocSecurity>
  <Lines>1989</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B. Gomez</dc:creator>
  <cp:keywords/>
  <dc:description/>
  <cp:lastModifiedBy>Gabriela B. Gomez</cp:lastModifiedBy>
  <cp:revision>2</cp:revision>
  <cp:lastPrinted>2015-02-27T13:05:00Z</cp:lastPrinted>
  <dcterms:created xsi:type="dcterms:W3CDTF">2016-08-23T22:14:00Z</dcterms:created>
  <dcterms:modified xsi:type="dcterms:W3CDTF">2016-08-23T22:14:00Z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zotero-version="4.0.21.2"&gt;&lt;session id="B5ZQTDRR"/&gt;&lt;style id="http://www.zotero.org/styles/vancouver" hasBibliography="1" bibliographyStyleHasBeenSet="1"/&gt;&lt;prefs&gt;&lt;pref name="fieldType" value="Field"/&gt;&lt;pref name="storeReferences" valu</vt:lpwstr>
  </property>
  <property fmtid="{D5CDD505-2E9C-101B-9397-08002B2CF9AE}" pid="3" name="ZOTERO_PREF_2">
    <vt:lpwstr>e="true"/&gt;&lt;pref name="automaticJournalAbbreviations" value="true"/&gt;&lt;pref name="noteType" value="0"/&gt;&lt;/prefs&gt;&lt;/data&gt;</vt:lpwstr>
  </property>
</Properties>
</file>