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E48" w:rsidRPr="004F0BBA" w:rsidRDefault="00F00E48" w:rsidP="00F00E48">
      <w:pPr>
        <w:spacing w:after="0" w:line="240" w:lineRule="auto"/>
        <w:jc w:val="center"/>
        <w:rPr>
          <w:rFonts w:ascii="Times New Roman" w:hAnsi="Times New Roman" w:cs="Times New Roman"/>
          <w:b/>
          <w:sz w:val="24"/>
          <w:szCs w:val="20"/>
          <w:lang w:val="en-US"/>
        </w:rPr>
      </w:pPr>
      <w:r w:rsidRPr="004F0BBA">
        <w:rPr>
          <w:rFonts w:ascii="Times New Roman" w:hAnsi="Times New Roman" w:cs="Times New Roman"/>
          <w:b/>
          <w:sz w:val="24"/>
          <w:szCs w:val="20"/>
          <w:lang w:val="en-US"/>
        </w:rPr>
        <w:t>High Rates of Multidrug-Resistant</w:t>
      </w:r>
      <w:r w:rsidR="002A0F1C">
        <w:rPr>
          <w:rFonts w:ascii="Times New Roman" w:hAnsi="Times New Roman" w:cs="Times New Roman"/>
          <w:b/>
          <w:sz w:val="24"/>
          <w:szCs w:val="20"/>
          <w:lang w:val="en-US"/>
        </w:rPr>
        <w:t xml:space="preserve"> and Rifampicin-Resistant</w:t>
      </w:r>
      <w:r w:rsidRPr="004F0BBA">
        <w:rPr>
          <w:rFonts w:ascii="Times New Roman" w:hAnsi="Times New Roman" w:cs="Times New Roman"/>
          <w:b/>
          <w:sz w:val="24"/>
          <w:szCs w:val="20"/>
          <w:lang w:val="en-US"/>
        </w:rPr>
        <w:t xml:space="preserve"> Tuberculosis among Re-Treatment Cases: Where do they </w:t>
      </w:r>
      <w:proofErr w:type="gramStart"/>
      <w:r w:rsidRPr="004F0BBA">
        <w:rPr>
          <w:rFonts w:ascii="Times New Roman" w:hAnsi="Times New Roman" w:cs="Times New Roman"/>
          <w:b/>
          <w:sz w:val="24"/>
          <w:szCs w:val="20"/>
          <w:lang w:val="en-US"/>
        </w:rPr>
        <w:t>Come</w:t>
      </w:r>
      <w:proofErr w:type="gramEnd"/>
      <w:r w:rsidRPr="004F0BBA">
        <w:rPr>
          <w:rFonts w:ascii="Times New Roman" w:hAnsi="Times New Roman" w:cs="Times New Roman"/>
          <w:b/>
          <w:sz w:val="24"/>
          <w:szCs w:val="20"/>
          <w:lang w:val="en-US"/>
        </w:rPr>
        <w:t xml:space="preserve"> from?</w:t>
      </w:r>
    </w:p>
    <w:p w:rsidR="00F00E48" w:rsidRPr="004F0BBA" w:rsidRDefault="00F00E48" w:rsidP="00F00E48">
      <w:pPr>
        <w:spacing w:after="0" w:line="240" w:lineRule="auto"/>
        <w:jc w:val="center"/>
        <w:rPr>
          <w:rFonts w:ascii="Times New Roman" w:hAnsi="Times New Roman" w:cs="Times New Roman"/>
          <w:b/>
          <w:sz w:val="20"/>
          <w:szCs w:val="20"/>
          <w:lang w:val="en-US"/>
        </w:rPr>
      </w:pPr>
    </w:p>
    <w:p w:rsidR="00F00E48" w:rsidRPr="00D874C8" w:rsidRDefault="0020178E" w:rsidP="00F00E48">
      <w:pPr>
        <w:spacing w:after="0" w:line="240" w:lineRule="auto"/>
        <w:jc w:val="center"/>
        <w:rPr>
          <w:rFonts w:ascii="Times New Roman" w:hAnsi="Times New Roman" w:cs="Times New Roman"/>
          <w:i/>
          <w:sz w:val="24"/>
          <w:szCs w:val="20"/>
        </w:rPr>
      </w:pPr>
      <w:proofErr w:type="spellStart"/>
      <w:r>
        <w:rPr>
          <w:rFonts w:ascii="Times New Roman" w:hAnsi="Times New Roman" w:cs="Times New Roman"/>
          <w:i/>
          <w:sz w:val="24"/>
          <w:szCs w:val="20"/>
        </w:rPr>
        <w:t>Additional</w:t>
      </w:r>
      <w:proofErr w:type="spellEnd"/>
      <w:r>
        <w:rPr>
          <w:rFonts w:ascii="Times New Roman" w:hAnsi="Times New Roman" w:cs="Times New Roman"/>
          <w:i/>
          <w:sz w:val="24"/>
          <w:szCs w:val="20"/>
        </w:rPr>
        <w:t xml:space="preserve"> file</w:t>
      </w:r>
    </w:p>
    <w:p w:rsidR="004F0BBA" w:rsidRPr="00D874C8" w:rsidRDefault="004F0BBA" w:rsidP="00F00E48">
      <w:pPr>
        <w:spacing w:after="0" w:line="240" w:lineRule="auto"/>
        <w:jc w:val="center"/>
        <w:rPr>
          <w:rFonts w:ascii="Times New Roman" w:hAnsi="Times New Roman" w:cs="Times New Roman"/>
          <w:i/>
          <w:sz w:val="24"/>
          <w:szCs w:val="20"/>
        </w:rPr>
      </w:pPr>
    </w:p>
    <w:p w:rsidR="00F25388" w:rsidRPr="00D874C8" w:rsidRDefault="00F25388" w:rsidP="00F00E48">
      <w:pPr>
        <w:spacing w:after="0" w:line="240" w:lineRule="auto"/>
        <w:jc w:val="center"/>
        <w:rPr>
          <w:rFonts w:ascii="Times New Roman" w:hAnsi="Times New Roman" w:cs="Times New Roman"/>
          <w:sz w:val="20"/>
          <w:szCs w:val="20"/>
        </w:rPr>
      </w:pPr>
    </w:p>
    <w:p w:rsidR="00F00E48" w:rsidRPr="00D874C8" w:rsidRDefault="00F00E48" w:rsidP="00F00E48">
      <w:pPr>
        <w:spacing w:after="0" w:line="240" w:lineRule="auto"/>
        <w:jc w:val="center"/>
        <w:rPr>
          <w:rFonts w:ascii="Times New Roman" w:hAnsi="Times New Roman" w:cs="Times New Roman"/>
          <w:color w:val="000000" w:themeColor="text1"/>
          <w:sz w:val="24"/>
          <w:szCs w:val="20"/>
          <w:vertAlign w:val="superscript"/>
        </w:rPr>
      </w:pPr>
      <w:r w:rsidRPr="00D874C8">
        <w:rPr>
          <w:rFonts w:ascii="Times New Roman" w:hAnsi="Times New Roman" w:cs="Times New Roman"/>
          <w:color w:val="000000" w:themeColor="text1"/>
          <w:sz w:val="24"/>
          <w:szCs w:val="20"/>
        </w:rPr>
        <w:t>Romain Ragonnet, James M</w:t>
      </w:r>
      <w:r w:rsidR="004F0BBA" w:rsidRPr="00D874C8">
        <w:rPr>
          <w:rFonts w:ascii="Times New Roman" w:hAnsi="Times New Roman" w:cs="Times New Roman"/>
          <w:color w:val="000000" w:themeColor="text1"/>
          <w:sz w:val="24"/>
          <w:szCs w:val="20"/>
        </w:rPr>
        <w:t>.</w:t>
      </w:r>
      <w:r w:rsidRPr="00D874C8">
        <w:rPr>
          <w:rFonts w:ascii="Times New Roman" w:hAnsi="Times New Roman" w:cs="Times New Roman"/>
          <w:color w:val="000000" w:themeColor="text1"/>
          <w:sz w:val="24"/>
          <w:szCs w:val="20"/>
        </w:rPr>
        <w:t xml:space="preserve"> </w:t>
      </w:r>
      <w:proofErr w:type="spellStart"/>
      <w:r w:rsidRPr="00D874C8">
        <w:rPr>
          <w:rFonts w:ascii="Times New Roman" w:hAnsi="Times New Roman" w:cs="Times New Roman"/>
          <w:color w:val="000000" w:themeColor="text1"/>
          <w:sz w:val="24"/>
          <w:szCs w:val="20"/>
        </w:rPr>
        <w:t>Trauer</w:t>
      </w:r>
      <w:proofErr w:type="spellEnd"/>
      <w:r w:rsidRPr="00D874C8">
        <w:rPr>
          <w:rFonts w:ascii="Times New Roman" w:hAnsi="Times New Roman" w:cs="Times New Roman"/>
          <w:color w:val="000000" w:themeColor="text1"/>
          <w:sz w:val="24"/>
          <w:szCs w:val="20"/>
        </w:rPr>
        <w:t>, Justin T</w:t>
      </w:r>
      <w:r w:rsidR="004F0BBA" w:rsidRPr="00D874C8">
        <w:rPr>
          <w:rFonts w:ascii="Times New Roman" w:hAnsi="Times New Roman" w:cs="Times New Roman"/>
          <w:color w:val="000000" w:themeColor="text1"/>
          <w:sz w:val="24"/>
          <w:szCs w:val="20"/>
        </w:rPr>
        <w:t>.</w:t>
      </w:r>
      <w:r w:rsidRPr="00D874C8">
        <w:rPr>
          <w:rFonts w:ascii="Times New Roman" w:hAnsi="Times New Roman" w:cs="Times New Roman"/>
          <w:color w:val="000000" w:themeColor="text1"/>
          <w:sz w:val="24"/>
          <w:szCs w:val="20"/>
        </w:rPr>
        <w:t xml:space="preserve"> </w:t>
      </w:r>
      <w:proofErr w:type="spellStart"/>
      <w:r w:rsidRPr="00D874C8">
        <w:rPr>
          <w:rFonts w:ascii="Times New Roman" w:hAnsi="Times New Roman" w:cs="Times New Roman"/>
          <w:color w:val="000000" w:themeColor="text1"/>
          <w:sz w:val="24"/>
          <w:szCs w:val="20"/>
        </w:rPr>
        <w:t>Denholm</w:t>
      </w:r>
      <w:proofErr w:type="spellEnd"/>
      <w:r w:rsidRPr="00D874C8">
        <w:rPr>
          <w:rFonts w:ascii="Times New Roman" w:hAnsi="Times New Roman" w:cs="Times New Roman"/>
          <w:color w:val="000000" w:themeColor="text1"/>
          <w:sz w:val="24"/>
          <w:szCs w:val="20"/>
        </w:rPr>
        <w:t>, Ben J</w:t>
      </w:r>
      <w:r w:rsidR="004F0BBA" w:rsidRPr="00D874C8">
        <w:rPr>
          <w:rFonts w:ascii="Times New Roman" w:hAnsi="Times New Roman" w:cs="Times New Roman"/>
          <w:color w:val="000000" w:themeColor="text1"/>
          <w:sz w:val="24"/>
          <w:szCs w:val="20"/>
        </w:rPr>
        <w:t>.</w:t>
      </w:r>
      <w:r w:rsidRPr="00D874C8">
        <w:rPr>
          <w:rFonts w:ascii="Times New Roman" w:hAnsi="Times New Roman" w:cs="Times New Roman"/>
          <w:color w:val="000000" w:themeColor="text1"/>
          <w:sz w:val="24"/>
          <w:szCs w:val="20"/>
        </w:rPr>
        <w:t xml:space="preserve"> Marais, Emma S</w:t>
      </w:r>
      <w:r w:rsidR="004F0BBA" w:rsidRPr="00D874C8">
        <w:rPr>
          <w:rFonts w:ascii="Times New Roman" w:hAnsi="Times New Roman" w:cs="Times New Roman"/>
          <w:color w:val="000000" w:themeColor="text1"/>
          <w:sz w:val="24"/>
          <w:szCs w:val="20"/>
        </w:rPr>
        <w:t>.</w:t>
      </w:r>
      <w:r w:rsidRPr="00D874C8">
        <w:rPr>
          <w:rFonts w:ascii="Times New Roman" w:hAnsi="Times New Roman" w:cs="Times New Roman"/>
          <w:color w:val="000000" w:themeColor="text1"/>
          <w:sz w:val="24"/>
          <w:szCs w:val="20"/>
        </w:rPr>
        <w:t xml:space="preserve"> </w:t>
      </w:r>
      <w:proofErr w:type="spellStart"/>
      <w:r w:rsidRPr="00D874C8">
        <w:rPr>
          <w:rFonts w:ascii="Times New Roman" w:hAnsi="Times New Roman" w:cs="Times New Roman"/>
          <w:color w:val="000000" w:themeColor="text1"/>
          <w:sz w:val="24"/>
          <w:szCs w:val="20"/>
        </w:rPr>
        <w:t>McBryde</w:t>
      </w:r>
      <w:proofErr w:type="spellEnd"/>
    </w:p>
    <w:p w:rsidR="00F00E48" w:rsidRPr="00D874C8" w:rsidRDefault="00F00E48" w:rsidP="00F00E48">
      <w:pPr>
        <w:spacing w:after="0" w:line="240" w:lineRule="auto"/>
        <w:rPr>
          <w:rFonts w:ascii="Times New Roman" w:hAnsi="Times New Roman" w:cs="Times New Roman"/>
          <w:sz w:val="20"/>
          <w:szCs w:val="20"/>
          <w:vertAlign w:val="superscript"/>
        </w:rPr>
      </w:pPr>
    </w:p>
    <w:p w:rsidR="00F00E48" w:rsidRPr="00D874C8" w:rsidRDefault="00F00E48" w:rsidP="00F00E48">
      <w:pPr>
        <w:spacing w:line="240" w:lineRule="auto"/>
        <w:jc w:val="center"/>
        <w:rPr>
          <w:rFonts w:ascii="Times New Roman" w:hAnsi="Times New Roman" w:cs="Times New Roman"/>
          <w:b/>
          <w:sz w:val="20"/>
          <w:szCs w:val="20"/>
        </w:rPr>
      </w:pPr>
    </w:p>
    <w:p w:rsidR="00F00E48" w:rsidRPr="00D874C8" w:rsidRDefault="00F00E48" w:rsidP="00F00E48">
      <w:pPr>
        <w:spacing w:line="240" w:lineRule="auto"/>
        <w:rPr>
          <w:rFonts w:ascii="Times New Roman" w:hAnsi="Times New Roman" w:cs="Times New Roman"/>
          <w:b/>
          <w:sz w:val="20"/>
          <w:szCs w:val="20"/>
        </w:rPr>
      </w:pPr>
    </w:p>
    <w:p w:rsidR="002C3DC2" w:rsidRPr="004F0BBA" w:rsidRDefault="00F00E48" w:rsidP="00F00E48">
      <w:pPr>
        <w:spacing w:line="240" w:lineRule="auto"/>
        <w:rPr>
          <w:rFonts w:ascii="Times New Roman" w:hAnsi="Times New Roman" w:cs="Times New Roman"/>
          <w:b/>
          <w:sz w:val="24"/>
          <w:szCs w:val="20"/>
          <w:lang w:val="en-US"/>
        </w:rPr>
      </w:pPr>
      <w:r w:rsidRPr="004F0BBA">
        <w:rPr>
          <w:rFonts w:ascii="Times New Roman" w:hAnsi="Times New Roman" w:cs="Times New Roman"/>
          <w:b/>
          <w:sz w:val="24"/>
          <w:szCs w:val="20"/>
          <w:lang w:val="en-US"/>
        </w:rPr>
        <w:t>Contents</w:t>
      </w:r>
    </w:p>
    <w:p w:rsidR="00F00E48" w:rsidRDefault="00831835" w:rsidP="00F00E48">
      <w:pPr>
        <w:spacing w:line="240" w:lineRule="auto"/>
        <w:rPr>
          <w:rFonts w:ascii="Times New Roman" w:hAnsi="Times New Roman" w:cs="Times New Roman"/>
          <w:sz w:val="20"/>
          <w:szCs w:val="20"/>
          <w:lang w:val="en-US"/>
        </w:rPr>
      </w:pPr>
      <w:r w:rsidRPr="004F0BBA">
        <w:rPr>
          <w:rFonts w:ascii="Times New Roman" w:hAnsi="Times New Roman" w:cs="Times New Roman"/>
          <w:sz w:val="20"/>
          <w:szCs w:val="20"/>
          <w:lang w:val="en-US"/>
        </w:rPr>
        <w:t>1</w:t>
      </w:r>
      <w:r w:rsidR="00F00E48" w:rsidRPr="004F0BBA">
        <w:rPr>
          <w:rFonts w:ascii="Times New Roman" w:hAnsi="Times New Roman" w:cs="Times New Roman"/>
          <w:sz w:val="20"/>
          <w:szCs w:val="20"/>
          <w:lang w:val="en-US"/>
        </w:rPr>
        <w:tab/>
        <w:t>Method used for estimating the risk of re-infection</w:t>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Pr="004F0BBA">
        <w:rPr>
          <w:rFonts w:ascii="Times New Roman" w:hAnsi="Times New Roman" w:cs="Times New Roman"/>
          <w:sz w:val="20"/>
          <w:szCs w:val="20"/>
          <w:lang w:val="en-US"/>
        </w:rPr>
        <w:t>p. 1</w:t>
      </w:r>
    </w:p>
    <w:p w:rsidR="001C4096" w:rsidRPr="004F0BBA" w:rsidRDefault="001C4096" w:rsidP="00F00E48">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2</w:t>
      </w:r>
      <w:r>
        <w:rPr>
          <w:rFonts w:ascii="Times New Roman" w:hAnsi="Times New Roman" w:cs="Times New Roman"/>
          <w:sz w:val="20"/>
          <w:szCs w:val="20"/>
          <w:lang w:val="en-US"/>
        </w:rPr>
        <w:tab/>
        <w:t xml:space="preserve">Use of </w:t>
      </w:r>
      <w:r w:rsidR="00D86CCB">
        <w:rPr>
          <w:rFonts w:ascii="Times New Roman" w:hAnsi="Times New Roman" w:cs="Times New Roman"/>
          <w:sz w:val="20"/>
          <w:szCs w:val="20"/>
          <w:lang w:val="en-US"/>
        </w:rPr>
        <w:t>increased</w:t>
      </w:r>
      <w:r>
        <w:rPr>
          <w:rFonts w:ascii="Times New Roman" w:hAnsi="Times New Roman" w:cs="Times New Roman"/>
          <w:sz w:val="20"/>
          <w:szCs w:val="20"/>
          <w:lang w:val="en-US"/>
        </w:rPr>
        <w:t xml:space="preserve"> uncertainty around parameter values</w:t>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t xml:space="preserve">p. </w:t>
      </w:r>
      <w:r w:rsidR="00F54EE6">
        <w:rPr>
          <w:rFonts w:ascii="Times New Roman" w:hAnsi="Times New Roman" w:cs="Times New Roman"/>
          <w:sz w:val="20"/>
          <w:szCs w:val="20"/>
          <w:lang w:val="en-US"/>
        </w:rPr>
        <w:t>1</w:t>
      </w:r>
    </w:p>
    <w:p w:rsidR="00F00E48" w:rsidRPr="004F0BBA" w:rsidRDefault="001C4096" w:rsidP="00F00E48">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3</w:t>
      </w:r>
      <w:r w:rsidR="00F00E48" w:rsidRPr="004F0BBA">
        <w:rPr>
          <w:rFonts w:ascii="Times New Roman" w:hAnsi="Times New Roman" w:cs="Times New Roman"/>
          <w:sz w:val="20"/>
          <w:szCs w:val="20"/>
          <w:lang w:val="en-US"/>
        </w:rPr>
        <w:tab/>
        <w:t xml:space="preserve">Results of the sensitivity </w:t>
      </w:r>
      <w:r w:rsidR="00B704C8" w:rsidRPr="004F0BBA">
        <w:rPr>
          <w:rFonts w:ascii="Times New Roman" w:hAnsi="Times New Roman" w:cs="Times New Roman"/>
          <w:sz w:val="20"/>
          <w:szCs w:val="20"/>
          <w:lang w:val="en-US"/>
        </w:rPr>
        <w:t>analyses</w:t>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A32D20" w:rsidRPr="004F0BBA">
        <w:rPr>
          <w:rFonts w:ascii="Times New Roman" w:hAnsi="Times New Roman" w:cs="Times New Roman"/>
          <w:sz w:val="20"/>
          <w:szCs w:val="20"/>
          <w:lang w:val="en-US"/>
        </w:rPr>
        <w:t xml:space="preserve">p. </w:t>
      </w:r>
      <w:r w:rsidR="00F27293">
        <w:rPr>
          <w:rFonts w:ascii="Times New Roman" w:hAnsi="Times New Roman" w:cs="Times New Roman"/>
          <w:sz w:val="20"/>
          <w:szCs w:val="20"/>
          <w:lang w:val="en-US"/>
        </w:rPr>
        <w:t>3</w:t>
      </w:r>
    </w:p>
    <w:p w:rsidR="00F00E48" w:rsidRPr="004F0BBA" w:rsidRDefault="001C4096" w:rsidP="00F00E48">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4</w:t>
      </w:r>
      <w:r w:rsidR="00F00E48" w:rsidRPr="004F0BBA">
        <w:rPr>
          <w:rFonts w:ascii="Times New Roman" w:hAnsi="Times New Roman" w:cs="Times New Roman"/>
          <w:sz w:val="20"/>
          <w:szCs w:val="20"/>
          <w:lang w:val="en-US"/>
        </w:rPr>
        <w:tab/>
      </w:r>
      <w:r w:rsidR="00831835" w:rsidRPr="004F0BBA">
        <w:rPr>
          <w:rFonts w:ascii="Times New Roman" w:hAnsi="Times New Roman" w:cs="Times New Roman"/>
          <w:sz w:val="20"/>
          <w:szCs w:val="20"/>
          <w:lang w:val="en-US"/>
        </w:rPr>
        <w:t>Parameter values</w:t>
      </w:r>
      <w:r w:rsidR="00F00E48" w:rsidRPr="004F0BBA">
        <w:rPr>
          <w:rFonts w:ascii="Times New Roman" w:hAnsi="Times New Roman" w:cs="Times New Roman"/>
          <w:sz w:val="20"/>
          <w:szCs w:val="20"/>
          <w:lang w:val="en-US"/>
        </w:rPr>
        <w:t xml:space="preserve"> and results</w:t>
      </w:r>
      <w:r w:rsidR="00831835" w:rsidRPr="004F0BBA">
        <w:rPr>
          <w:rFonts w:ascii="Times New Roman" w:hAnsi="Times New Roman" w:cs="Times New Roman"/>
          <w:sz w:val="20"/>
          <w:szCs w:val="20"/>
          <w:lang w:val="en-US"/>
        </w:rPr>
        <w:t xml:space="preserve"> of analyses by region and by country</w:t>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F00E48"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A32D20" w:rsidRPr="004F0BBA">
        <w:rPr>
          <w:rFonts w:ascii="Times New Roman" w:hAnsi="Times New Roman" w:cs="Times New Roman"/>
          <w:sz w:val="20"/>
          <w:szCs w:val="20"/>
          <w:lang w:val="en-US"/>
        </w:rPr>
        <w:t xml:space="preserve">p. </w:t>
      </w:r>
      <w:r w:rsidR="00F27293">
        <w:rPr>
          <w:rFonts w:ascii="Times New Roman" w:hAnsi="Times New Roman" w:cs="Times New Roman"/>
          <w:sz w:val="20"/>
          <w:szCs w:val="20"/>
          <w:lang w:val="en-US"/>
        </w:rPr>
        <w:t>7</w:t>
      </w:r>
    </w:p>
    <w:p w:rsidR="005C21B7" w:rsidRPr="004F0BBA" w:rsidRDefault="001C4096" w:rsidP="00F00E48">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5</w:t>
      </w:r>
      <w:r w:rsidR="005C21B7" w:rsidRPr="004F0BBA">
        <w:rPr>
          <w:rFonts w:ascii="Times New Roman" w:hAnsi="Times New Roman" w:cs="Times New Roman"/>
          <w:sz w:val="20"/>
          <w:szCs w:val="20"/>
          <w:lang w:val="en-US"/>
        </w:rPr>
        <w:tab/>
      </w:r>
      <w:r w:rsidR="00AF2E0B" w:rsidRPr="004F0BBA">
        <w:rPr>
          <w:rFonts w:ascii="Times New Roman" w:hAnsi="Times New Roman" w:cs="Times New Roman"/>
          <w:sz w:val="20"/>
          <w:szCs w:val="20"/>
          <w:lang w:val="en-US"/>
        </w:rPr>
        <w:t>Appendix r</w:t>
      </w:r>
      <w:r w:rsidR="005C21B7" w:rsidRPr="004F0BBA">
        <w:rPr>
          <w:rFonts w:ascii="Times New Roman" w:hAnsi="Times New Roman" w:cs="Times New Roman"/>
          <w:sz w:val="20"/>
          <w:szCs w:val="20"/>
          <w:lang w:val="en-US"/>
        </w:rPr>
        <w:t>eferences</w:t>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5C21B7" w:rsidRPr="004F0BBA">
        <w:rPr>
          <w:rFonts w:ascii="Times New Roman" w:hAnsi="Times New Roman" w:cs="Times New Roman"/>
          <w:sz w:val="20"/>
          <w:szCs w:val="20"/>
          <w:lang w:val="en-US"/>
        </w:rPr>
        <w:tab/>
      </w:r>
      <w:r w:rsidR="00A32D20" w:rsidRPr="004F0BBA">
        <w:rPr>
          <w:rFonts w:ascii="Times New Roman" w:hAnsi="Times New Roman" w:cs="Times New Roman"/>
          <w:sz w:val="20"/>
          <w:szCs w:val="20"/>
          <w:lang w:val="en-US"/>
        </w:rPr>
        <w:t>p.</w:t>
      </w:r>
      <w:r w:rsidR="00880F97" w:rsidRPr="004F0BBA">
        <w:rPr>
          <w:rFonts w:ascii="Times New Roman" w:hAnsi="Times New Roman" w:cs="Times New Roman"/>
          <w:sz w:val="20"/>
          <w:szCs w:val="20"/>
          <w:lang w:val="en-US"/>
        </w:rPr>
        <w:t xml:space="preserve"> </w:t>
      </w:r>
      <w:r w:rsidR="00F27293" w:rsidRPr="004F0BBA">
        <w:rPr>
          <w:rFonts w:ascii="Times New Roman" w:hAnsi="Times New Roman" w:cs="Times New Roman"/>
          <w:sz w:val="20"/>
          <w:szCs w:val="20"/>
          <w:lang w:val="en-US"/>
        </w:rPr>
        <w:t>1</w:t>
      </w:r>
      <w:r w:rsidR="00F27293">
        <w:rPr>
          <w:rFonts w:ascii="Times New Roman" w:hAnsi="Times New Roman" w:cs="Times New Roman"/>
          <w:sz w:val="20"/>
          <w:szCs w:val="20"/>
          <w:lang w:val="en-US"/>
        </w:rPr>
        <w:t>3</w:t>
      </w:r>
    </w:p>
    <w:p w:rsidR="00F00E48" w:rsidRPr="004F0BBA" w:rsidRDefault="00F00E48" w:rsidP="00F00E48">
      <w:pPr>
        <w:spacing w:line="240" w:lineRule="auto"/>
        <w:rPr>
          <w:rFonts w:ascii="Times New Roman" w:hAnsi="Times New Roman" w:cs="Times New Roman"/>
          <w:b/>
          <w:sz w:val="20"/>
          <w:szCs w:val="20"/>
          <w:lang w:val="en-US"/>
        </w:rPr>
      </w:pPr>
    </w:p>
    <w:p w:rsidR="00831835" w:rsidRPr="004F0BBA" w:rsidRDefault="00831835" w:rsidP="00F00E48">
      <w:pPr>
        <w:spacing w:line="240" w:lineRule="auto"/>
        <w:rPr>
          <w:rFonts w:ascii="Times New Roman" w:hAnsi="Times New Roman" w:cs="Times New Roman"/>
          <w:b/>
          <w:sz w:val="20"/>
          <w:szCs w:val="20"/>
          <w:lang w:val="en-US"/>
        </w:rPr>
      </w:pPr>
    </w:p>
    <w:p w:rsidR="00831835" w:rsidRPr="004F0BBA" w:rsidRDefault="00831835" w:rsidP="00617083">
      <w:pPr>
        <w:spacing w:line="240" w:lineRule="auto"/>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t>1</w:t>
      </w:r>
      <w:r w:rsidRPr="004F0BBA">
        <w:rPr>
          <w:rFonts w:ascii="Times New Roman" w:hAnsi="Times New Roman" w:cs="Times New Roman"/>
          <w:b/>
          <w:sz w:val="20"/>
          <w:szCs w:val="20"/>
          <w:lang w:val="en-US"/>
        </w:rPr>
        <w:tab/>
        <w:t>Method used for estimating the risk of re-infection</w:t>
      </w:r>
    </w:p>
    <w:p w:rsidR="00831835" w:rsidRPr="004F0BBA" w:rsidRDefault="0083183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The proportion of recurrent cases that are due to re-infection is calculated from the regression equation proposed in Wang et al.</w:t>
      </w:r>
      <w:hyperlink w:anchor="_ENREF_1" w:tooltip="Wang, 2007 #59" w:history="1">
        <w:r w:rsidR="00C84ABE" w:rsidRPr="004F0BBA">
          <w:rPr>
            <w:rFonts w:ascii="Times New Roman" w:hAnsi="Times New Roman" w:cs="Times New Roman"/>
            <w:sz w:val="20"/>
            <w:szCs w:val="20"/>
            <w:lang w:val="en-US"/>
          </w:rPr>
          <w:fldChar w:fldCharType="begin"/>
        </w:r>
        <w:r w:rsidR="003F45E1" w:rsidRPr="004F0BBA">
          <w:rPr>
            <w:rFonts w:ascii="Times New Roman" w:hAnsi="Times New Roman" w:cs="Times New Roman"/>
            <w:sz w:val="20"/>
            <w:szCs w:val="20"/>
            <w:lang w:val="en-US"/>
          </w:rPr>
          <w:instrText xml:space="preserve"> ADDIN EN.CITE &lt;EndNote&gt;&lt;Cite&gt;&lt;Author&gt;Wang&lt;/Author&gt;&lt;Year&gt;2007&lt;/Year&gt;&lt;RecNum&gt;59&lt;/RecNum&gt;&lt;DisplayText&gt;&lt;style face="superscript"&gt;1&lt;/style&gt;&lt;/DisplayText&gt;&lt;record&gt;&lt;rec-number&gt;59&lt;/rec-number&gt;&lt;foreign-keys&gt;&lt;key app="EN" db-id="st9starv2etv9jea0pgx90xj5xxst2azweda" timestamp="1433847605"&gt;59&lt;/key&gt;&lt;/foreign-keys&gt;&lt;ref-type name="Journal Article"&gt;17&lt;/ref-type&gt;&lt;contributors&gt;&lt;authors&gt;&lt;author&gt;Wang, J. Y.&lt;/author&gt;&lt;author&gt;Lee, L. N.&lt;/author&gt;&lt;author&gt;Lai, H. C.&lt;/author&gt;&lt;author&gt;Hsu, H. L.&lt;/author&gt;&lt;author&gt;Liaw, Y. S.&lt;/author&gt;&lt;author&gt;Hsueh, P. R.&lt;/author&gt;&lt;author&gt;Yang, P. C.&lt;/author&gt;&lt;/authors&gt;&lt;/contributors&gt;&lt;auth-address&gt;Department of Internal Medicine, National Taiwan University College of Medicine, Taipei, Taiwan.&lt;/auth-address&gt;&lt;titles&gt;&lt;title&gt;Prediction of the tuberculosis reinfection proportion from the local incidence&lt;/title&gt;&lt;secondary-title&gt;J Infect Dis&lt;/secondary-title&gt;&lt;alt-title&gt;The Journal of infectious diseases&lt;/alt-title&gt;&lt;/titles&gt;&lt;periodical&gt;&lt;full-title&gt;J Infect Dis&lt;/full-title&gt;&lt;abbr-1&gt;The Journal of infectious diseases&lt;/abbr-1&gt;&lt;/periodical&gt;&lt;alt-periodical&gt;&lt;full-title&gt;J Infect Dis&lt;/full-title&gt;&lt;abbr-1&gt;The Journal of infectious diseases&lt;/abbr-1&gt;&lt;/alt-periodical&gt;&lt;pages&gt;281-8&lt;/pages&gt;&lt;volume&gt;196&lt;/volume&gt;&lt;number&gt;2&lt;/number&gt;&lt;keywords&gt;&lt;keyword&gt;DNA Fingerprinting&lt;/keyword&gt;&lt;keyword&gt;Forecasting&lt;/keyword&gt;&lt;keyword&gt;Humans&lt;/keyword&gt;&lt;keyword&gt;Incidence&lt;/keyword&gt;&lt;keyword&gt;*Models, Statistical&lt;/keyword&gt;&lt;keyword&gt;Recurrence&lt;/keyword&gt;&lt;keyword&gt;Regression Analysis&lt;/keyword&gt;&lt;keyword&gt;Tuberculosis/*epidemiology/genetics/*transmission&lt;/keyword&gt;&lt;/keywords&gt;&lt;dates&gt;&lt;year&gt;2007&lt;/year&gt;&lt;pub-dates&gt;&lt;date&gt;Jul 15&lt;/date&gt;&lt;/pub-dates&gt;&lt;/dates&gt;&lt;isbn&gt;0022-1899 (Print)&amp;#xD;0022-1899 (Linking)&lt;/isbn&gt;&lt;accession-num&gt;17570116&lt;/accession-num&gt;&lt;urls&gt;&lt;related-urls&gt;&lt;url&gt;http://www.ncbi.nlm.nih.gov/pubmed/17570116&lt;/url&gt;&lt;/related-urls&gt;&lt;/urls&gt;&lt;electronic-resource-num&gt;10.1086/518898&lt;/electronic-resource-num&gt;&lt;/record&gt;&lt;/Cite&gt;&lt;/EndNote&gt;</w:instrText>
        </w:r>
        <w:r w:rsidR="00C84ABE" w:rsidRPr="004F0BBA">
          <w:rPr>
            <w:rFonts w:ascii="Times New Roman" w:hAnsi="Times New Roman" w:cs="Times New Roman"/>
            <w:sz w:val="20"/>
            <w:szCs w:val="20"/>
            <w:lang w:val="en-US"/>
          </w:rPr>
          <w:fldChar w:fldCharType="separate"/>
        </w:r>
        <w:r w:rsidR="003F45E1" w:rsidRPr="004F0BBA">
          <w:rPr>
            <w:rFonts w:ascii="Times New Roman" w:hAnsi="Times New Roman" w:cs="Times New Roman"/>
            <w:noProof/>
            <w:sz w:val="20"/>
            <w:szCs w:val="20"/>
            <w:vertAlign w:val="superscript"/>
            <w:lang w:val="en-US"/>
          </w:rPr>
          <w:t>1</w:t>
        </w:r>
        <w:r w:rsidR="00C84ABE" w:rsidRPr="004F0BBA">
          <w:rPr>
            <w:rFonts w:ascii="Times New Roman" w:hAnsi="Times New Roman" w:cs="Times New Roman"/>
            <w:sz w:val="20"/>
            <w:szCs w:val="20"/>
            <w:lang w:val="en-US"/>
          </w:rPr>
          <w:fldChar w:fldCharType="end"/>
        </w:r>
      </w:hyperlink>
      <w:r w:rsidRPr="004F0BBA">
        <w:rPr>
          <w:rFonts w:ascii="Times New Roman" w:hAnsi="Times New Roman" w:cs="Times New Roman"/>
          <w:sz w:val="20"/>
          <w:szCs w:val="20"/>
          <w:lang w:val="en-US"/>
        </w:rPr>
        <w:t xml:space="preserve"> </w:t>
      </w:r>
      <w:proofErr w:type="gramStart"/>
      <w:r w:rsidRPr="004F0BBA">
        <w:rPr>
          <w:rFonts w:ascii="Times New Roman" w:hAnsi="Times New Roman" w:cs="Times New Roman"/>
          <w:sz w:val="20"/>
          <w:szCs w:val="20"/>
          <w:lang w:val="en-US"/>
        </w:rPr>
        <w:t>taking</w:t>
      </w:r>
      <w:proofErr w:type="gramEnd"/>
      <w:r w:rsidRPr="004F0BBA">
        <w:rPr>
          <w:rFonts w:ascii="Times New Roman" w:hAnsi="Times New Roman" w:cs="Times New Roman"/>
          <w:sz w:val="20"/>
          <w:szCs w:val="20"/>
          <w:lang w:val="en-US"/>
        </w:rPr>
        <w:t xml:space="preserve"> local incidence as predictive variable:</w:t>
      </w:r>
    </w:p>
    <w:p w:rsidR="00831835" w:rsidRPr="004F0BBA" w:rsidRDefault="00831835" w:rsidP="00617083">
      <w:pPr>
        <w:spacing w:line="240" w:lineRule="auto"/>
        <w:jc w:val="both"/>
        <w:rPr>
          <w:rFonts w:ascii="Times New Roman" w:hAnsi="Times New Roman" w:cs="Times New Roman"/>
          <w:sz w:val="20"/>
          <w:szCs w:val="20"/>
          <w:lang w:val="en-US"/>
        </w:rPr>
      </w:pPr>
      <m:oMathPara>
        <m:oMath>
          <m:r>
            <w:rPr>
              <w:rFonts w:ascii="Cambria Math" w:hAnsi="Cambria Math" w:cs="Times New Roman"/>
              <w:sz w:val="20"/>
              <w:szCs w:val="20"/>
              <w:lang w:val="en-US"/>
            </w:rPr>
            <m:t>Rp=-29.7+36.8×</m:t>
          </m:r>
          <m:r>
            <m:rPr>
              <m:sty m:val="p"/>
            </m:rPr>
            <w:rPr>
              <w:rFonts w:ascii="Cambria Math" w:hAnsi="Cambria Math" w:cs="Times New Roman"/>
              <w:sz w:val="20"/>
              <w:szCs w:val="20"/>
              <w:lang w:val="en-US"/>
            </w:rPr>
            <m:t>log⁡</m:t>
          </m:r>
          <m:r>
            <w:rPr>
              <w:rFonts w:ascii="Cambria Math" w:hAnsi="Cambria Math" w:cs="Times New Roman"/>
              <w:sz w:val="20"/>
              <w:szCs w:val="20"/>
              <w:lang w:val="en-US"/>
            </w:rPr>
            <m:t>(Inc)</m:t>
          </m:r>
        </m:oMath>
      </m:oMathPara>
    </w:p>
    <w:p w:rsidR="00831835" w:rsidRPr="004F0BBA" w:rsidRDefault="00831835" w:rsidP="00617083">
      <w:pPr>
        <w:spacing w:line="240" w:lineRule="auto"/>
        <w:jc w:val="both"/>
        <w:rPr>
          <w:rFonts w:ascii="Times New Roman" w:hAnsi="Times New Roman" w:cs="Times New Roman"/>
          <w:sz w:val="20"/>
          <w:szCs w:val="20"/>
          <w:lang w:val="en-US"/>
        </w:rPr>
      </w:pPr>
      <m:oMath>
        <m:r>
          <w:rPr>
            <w:rFonts w:ascii="Cambria Math" w:hAnsi="Cambria Math" w:cs="Times New Roman"/>
            <w:sz w:val="20"/>
            <w:szCs w:val="20"/>
            <w:lang w:val="en-US"/>
          </w:rPr>
          <m:t>Rp</m:t>
        </m:r>
      </m:oMath>
      <w:r w:rsidRPr="004F0BBA">
        <w:rPr>
          <w:rFonts w:ascii="Times New Roman" w:hAnsi="Times New Roman" w:cs="Times New Roman"/>
          <w:sz w:val="20"/>
          <w:szCs w:val="20"/>
          <w:lang w:val="en-US"/>
        </w:rPr>
        <w:t>: Re-infection proportion</w:t>
      </w:r>
      <w:r w:rsidRPr="004F0BBA">
        <w:rPr>
          <w:rFonts w:ascii="Times New Roman" w:hAnsi="Times New Roman" w:cs="Times New Roman"/>
          <w:sz w:val="20"/>
          <w:szCs w:val="20"/>
          <w:lang w:val="en-US"/>
        </w:rPr>
        <w:tab/>
      </w:r>
      <w:r w:rsidRPr="004F0BBA">
        <w:rPr>
          <w:rFonts w:ascii="Times New Roman" w:hAnsi="Times New Roman" w:cs="Times New Roman"/>
          <w:sz w:val="20"/>
          <w:szCs w:val="20"/>
          <w:lang w:val="en-US"/>
        </w:rPr>
        <w:tab/>
      </w:r>
      <w:r w:rsidRPr="004F0BBA">
        <w:rPr>
          <w:rFonts w:ascii="Times New Roman" w:hAnsi="Times New Roman" w:cs="Times New Roman"/>
          <w:sz w:val="20"/>
          <w:szCs w:val="20"/>
          <w:lang w:val="en-US"/>
        </w:rPr>
        <w:tab/>
      </w:r>
      <w:r w:rsidRPr="004F0BBA">
        <w:rPr>
          <w:rFonts w:ascii="Times New Roman" w:hAnsi="Times New Roman" w:cs="Times New Roman"/>
          <w:sz w:val="20"/>
          <w:szCs w:val="20"/>
          <w:lang w:val="en-US"/>
        </w:rPr>
        <w:tab/>
      </w:r>
      <w:r w:rsidRPr="004F0BBA">
        <w:rPr>
          <w:rFonts w:ascii="Times New Roman" w:hAnsi="Times New Roman" w:cs="Times New Roman"/>
          <w:sz w:val="20"/>
          <w:szCs w:val="20"/>
          <w:lang w:val="en-US"/>
        </w:rPr>
        <w:tab/>
      </w:r>
      <m:oMath>
        <m:r>
          <w:rPr>
            <w:rFonts w:ascii="Cambria Math" w:hAnsi="Cambria Math" w:cs="Times New Roman"/>
            <w:sz w:val="20"/>
            <w:szCs w:val="20"/>
            <w:lang w:val="en-US"/>
          </w:rPr>
          <m:t>Inc</m:t>
        </m:r>
      </m:oMath>
      <w:r w:rsidRPr="004F0BBA">
        <w:rPr>
          <w:rFonts w:ascii="Times New Roman" w:hAnsi="Times New Roman" w:cs="Times New Roman"/>
          <w:sz w:val="20"/>
          <w:szCs w:val="20"/>
          <w:lang w:val="en-US"/>
        </w:rPr>
        <w:t>: Local TB-incidence</w:t>
      </w:r>
    </w:p>
    <w:p w:rsidR="00831835" w:rsidRPr="004F0BBA" w:rsidRDefault="0083183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In our model, the proportion</w:t>
      </w:r>
      <m:oMath>
        <m:r>
          <w:rPr>
            <w:rFonts w:ascii="Cambria Math" w:hAnsi="Cambria Math" w:cs="Times New Roman"/>
            <w:sz w:val="20"/>
            <w:szCs w:val="20"/>
            <w:lang w:val="en-US"/>
          </w:rPr>
          <m:t xml:space="preserve"> Rp</m:t>
        </m:r>
      </m:oMath>
      <w:r w:rsidRPr="004F0BBA">
        <w:rPr>
          <w:rFonts w:ascii="Times New Roman" w:hAnsi="Times New Roman" w:cs="Times New Roman"/>
          <w:sz w:val="20"/>
          <w:szCs w:val="20"/>
          <w:lang w:val="en-US"/>
        </w:rPr>
        <w:t xml:space="preserve"> is expressed as:</w:t>
      </w:r>
    </w:p>
    <w:p w:rsidR="00831835" w:rsidRPr="004F0BBA" w:rsidRDefault="00831835" w:rsidP="00617083">
      <w:pPr>
        <w:spacing w:line="240" w:lineRule="auto"/>
        <w:jc w:val="both"/>
        <w:rPr>
          <w:rFonts w:ascii="Times New Roman" w:hAnsi="Times New Roman" w:cs="Times New Roman"/>
          <w:sz w:val="18"/>
          <w:szCs w:val="18"/>
          <w:lang w:val="en-US"/>
        </w:rPr>
      </w:pPr>
      <m:oMathPara>
        <m:oMath>
          <m:r>
            <w:rPr>
              <w:rFonts w:ascii="Cambria Math" w:hAnsi="Cambria Math" w:cs="Times New Roman"/>
              <w:sz w:val="18"/>
              <w:szCs w:val="18"/>
              <w:lang w:val="en-US"/>
            </w:rPr>
            <m:t>Rp=</m:t>
          </m:r>
          <m:f>
            <m:fPr>
              <m:ctrlPr>
                <w:rPr>
                  <w:rFonts w:ascii="Cambria Math" w:hAnsi="Cambria Math" w:cs="Times New Roman"/>
                  <w:i/>
                  <w:sz w:val="18"/>
                  <w:szCs w:val="18"/>
                  <w:lang w:val="en-US"/>
                </w:rPr>
              </m:ctrlPr>
            </m:fPr>
            <m:num>
              <m:d>
                <m:dPr>
                  <m:begChr m:val="["/>
                  <m:endChr m:val="]"/>
                  <m:ctrlPr>
                    <w:rPr>
                      <w:rFonts w:ascii="Cambria Math" w:hAnsi="Cambria Math" w:cs="Times New Roman"/>
                      <w:i/>
                      <w:sz w:val="18"/>
                      <w:szCs w:val="18"/>
                      <w:lang w:val="en-US"/>
                    </w:rPr>
                  </m:ctrlPr>
                </m:dPr>
                <m:e>
                  <m:d>
                    <m:dPr>
                      <m:ctrlPr>
                        <w:rPr>
                          <w:rFonts w:ascii="Cambria Math" w:hAnsi="Cambria Math" w:cs="Times New Roman"/>
                          <w:i/>
                          <w:sz w:val="18"/>
                          <w:szCs w:val="18"/>
                          <w:lang w:val="en-US"/>
                        </w:rPr>
                      </m:ctrlPr>
                    </m:dPr>
                    <m:e>
                      <m:r>
                        <w:rPr>
                          <w:rFonts w:ascii="Cambria Math" w:hAnsi="Cambria Math" w:cs="Times New Roman"/>
                          <w:sz w:val="18"/>
                          <w:szCs w:val="18"/>
                          <w:lang w:val="en-US"/>
                        </w:rPr>
                        <m:t>1-a</m:t>
                      </m:r>
                    </m:e>
                  </m:d>
                  <m:r>
                    <w:rPr>
                      <w:rFonts w:ascii="Cambria Math" w:hAnsi="Cambria Math" w:cs="Times New Roman"/>
                      <w:sz w:val="18"/>
                      <w:szCs w:val="18"/>
                      <w:lang w:val="en-US"/>
                    </w:rPr>
                    <m:t>.c+a.</m:t>
                  </m:r>
                  <m:d>
                    <m:dPr>
                      <m:ctrlPr>
                        <w:rPr>
                          <w:rFonts w:ascii="Cambria Math" w:hAnsi="Cambria Math" w:cs="Times New Roman"/>
                          <w:i/>
                          <w:sz w:val="18"/>
                          <w:szCs w:val="18"/>
                          <w:lang w:val="en-US"/>
                        </w:rPr>
                      </m:ctrlPr>
                    </m:dPr>
                    <m:e>
                      <m:r>
                        <w:rPr>
                          <w:rFonts w:ascii="Cambria Math" w:hAnsi="Cambria Math" w:cs="Times New Roman"/>
                          <w:sz w:val="18"/>
                          <w:szCs w:val="18"/>
                          <w:lang w:val="en-US"/>
                        </w:rPr>
                        <m:t>1-b</m:t>
                      </m:r>
                    </m:e>
                  </m:d>
                  <m:r>
                    <w:rPr>
                      <w:rFonts w:ascii="Cambria Math" w:hAnsi="Cambria Math" w:cs="Times New Roman"/>
                      <w:sz w:val="18"/>
                      <w:szCs w:val="18"/>
                      <w:lang w:val="en-US"/>
                    </w:rPr>
                    <m:t xml:space="preserve">.e+a.b.d  </m:t>
                  </m:r>
                </m:e>
              </m:d>
              <m:r>
                <w:rPr>
                  <w:rFonts w:ascii="Cambria Math" w:hAnsi="Cambria Math" w:cs="Times New Roman"/>
                  <w:sz w:val="18"/>
                  <w:szCs w:val="18"/>
                  <w:lang w:val="en-US"/>
                </w:rPr>
                <m:t>×g</m:t>
              </m:r>
            </m:num>
            <m:den>
              <m:d>
                <m:dPr>
                  <m:begChr m:val="["/>
                  <m:endChr m:val="]"/>
                  <m:ctrlPr>
                    <w:rPr>
                      <w:rFonts w:ascii="Cambria Math" w:hAnsi="Cambria Math" w:cs="Times New Roman"/>
                      <w:i/>
                      <w:sz w:val="18"/>
                      <w:szCs w:val="18"/>
                      <w:lang w:val="en-US"/>
                    </w:rPr>
                  </m:ctrlPr>
                </m:dPr>
                <m:e>
                  <m:d>
                    <m:dPr>
                      <m:ctrlPr>
                        <w:rPr>
                          <w:rFonts w:ascii="Cambria Math" w:hAnsi="Cambria Math" w:cs="Times New Roman"/>
                          <w:i/>
                          <w:sz w:val="18"/>
                          <w:szCs w:val="18"/>
                          <w:lang w:val="en-US"/>
                        </w:rPr>
                      </m:ctrlPr>
                    </m:dPr>
                    <m:e>
                      <m:r>
                        <w:rPr>
                          <w:rFonts w:ascii="Cambria Math" w:hAnsi="Cambria Math" w:cs="Times New Roman"/>
                          <w:sz w:val="18"/>
                          <w:szCs w:val="18"/>
                          <w:lang w:val="en-US"/>
                        </w:rPr>
                        <m:t>1-a</m:t>
                      </m:r>
                    </m:e>
                  </m:d>
                  <m:r>
                    <w:rPr>
                      <w:rFonts w:ascii="Cambria Math" w:hAnsi="Cambria Math" w:cs="Times New Roman"/>
                      <w:sz w:val="18"/>
                      <w:szCs w:val="18"/>
                      <w:lang w:val="en-US"/>
                    </w:rPr>
                    <m:t>.c+a.</m:t>
                  </m:r>
                  <m:d>
                    <m:dPr>
                      <m:ctrlPr>
                        <w:rPr>
                          <w:rFonts w:ascii="Cambria Math" w:hAnsi="Cambria Math" w:cs="Times New Roman"/>
                          <w:i/>
                          <w:sz w:val="18"/>
                          <w:szCs w:val="18"/>
                          <w:lang w:val="en-US"/>
                        </w:rPr>
                      </m:ctrlPr>
                    </m:dPr>
                    <m:e>
                      <m:r>
                        <w:rPr>
                          <w:rFonts w:ascii="Cambria Math" w:hAnsi="Cambria Math" w:cs="Times New Roman"/>
                          <w:sz w:val="18"/>
                          <w:szCs w:val="18"/>
                          <w:lang w:val="en-US"/>
                        </w:rPr>
                        <m:t>1-b</m:t>
                      </m:r>
                    </m:e>
                  </m:d>
                  <m:r>
                    <w:rPr>
                      <w:rFonts w:ascii="Cambria Math" w:hAnsi="Cambria Math" w:cs="Times New Roman"/>
                      <w:sz w:val="18"/>
                      <w:szCs w:val="18"/>
                      <w:lang w:val="en-US"/>
                    </w:rPr>
                    <m:t xml:space="preserve">.e+a.b.d  </m:t>
                  </m:r>
                </m:e>
              </m:d>
              <m:r>
                <w:rPr>
                  <w:rFonts w:ascii="Cambria Math" w:hAnsi="Cambria Math" w:cs="Times New Roman"/>
                  <w:sz w:val="18"/>
                  <w:szCs w:val="18"/>
                  <w:lang w:val="en-US"/>
                </w:rPr>
                <m:t>×g+</m:t>
              </m:r>
              <m:d>
                <m:dPr>
                  <m:ctrlPr>
                    <w:rPr>
                      <w:rFonts w:ascii="Cambria Math" w:hAnsi="Cambria Math" w:cs="Times New Roman"/>
                      <w:i/>
                      <w:sz w:val="18"/>
                      <w:szCs w:val="18"/>
                      <w:lang w:val="en-US"/>
                    </w:rPr>
                  </m:ctrlPr>
                </m:dPr>
                <m:e>
                  <m:r>
                    <w:rPr>
                      <w:rFonts w:ascii="Cambria Math" w:hAnsi="Cambria Math" w:cs="Times New Roman"/>
                      <w:sz w:val="18"/>
                      <w:szCs w:val="18"/>
                      <w:lang w:val="en-US"/>
                    </w:rPr>
                    <m:t>1-a</m:t>
                  </m:r>
                </m:e>
              </m:d>
              <m:r>
                <w:rPr>
                  <w:rFonts w:ascii="Cambria Math" w:hAnsi="Cambria Math" w:cs="Times New Roman"/>
                  <w:sz w:val="18"/>
                  <w:szCs w:val="18"/>
                  <w:lang w:val="en-US"/>
                </w:rPr>
                <m:t>.</m:t>
              </m:r>
              <m:d>
                <m:dPr>
                  <m:ctrlPr>
                    <w:rPr>
                      <w:rFonts w:ascii="Cambria Math" w:hAnsi="Cambria Math" w:cs="Times New Roman"/>
                      <w:i/>
                      <w:sz w:val="18"/>
                      <w:szCs w:val="18"/>
                      <w:lang w:val="en-US"/>
                    </w:rPr>
                  </m:ctrlPr>
                </m:dPr>
                <m:e>
                  <m:r>
                    <w:rPr>
                      <w:rFonts w:ascii="Cambria Math" w:hAnsi="Cambria Math" w:cs="Times New Roman"/>
                      <w:sz w:val="18"/>
                      <w:szCs w:val="18"/>
                      <w:lang w:val="en-US"/>
                    </w:rPr>
                    <m:t>1-c-m</m:t>
                  </m:r>
                </m:e>
              </m:d>
              <m:r>
                <w:rPr>
                  <w:rFonts w:ascii="Cambria Math" w:hAnsi="Cambria Math" w:cs="Times New Roman"/>
                  <w:sz w:val="18"/>
                  <w:szCs w:val="18"/>
                  <w:lang w:val="en-US"/>
                </w:rPr>
                <m:t>+a.</m:t>
              </m:r>
              <m:d>
                <m:dPr>
                  <m:ctrlPr>
                    <w:rPr>
                      <w:rFonts w:ascii="Cambria Math" w:hAnsi="Cambria Math" w:cs="Times New Roman"/>
                      <w:i/>
                      <w:sz w:val="18"/>
                      <w:szCs w:val="18"/>
                      <w:lang w:val="en-US"/>
                    </w:rPr>
                  </m:ctrlPr>
                </m:dPr>
                <m:e>
                  <m:r>
                    <w:rPr>
                      <w:rFonts w:ascii="Cambria Math" w:hAnsi="Cambria Math" w:cs="Times New Roman"/>
                      <w:sz w:val="18"/>
                      <w:szCs w:val="18"/>
                      <w:lang w:val="en-US"/>
                    </w:rPr>
                    <m:t>1-b</m:t>
                  </m:r>
                </m:e>
              </m:d>
              <m:r>
                <w:rPr>
                  <w:rFonts w:ascii="Cambria Math" w:hAnsi="Cambria Math" w:cs="Times New Roman"/>
                  <w:sz w:val="18"/>
                  <w:szCs w:val="18"/>
                  <w:lang w:val="en-US"/>
                </w:rPr>
                <m:t>.</m:t>
              </m:r>
              <m:d>
                <m:dPr>
                  <m:ctrlPr>
                    <w:rPr>
                      <w:rFonts w:ascii="Cambria Math" w:hAnsi="Cambria Math" w:cs="Times New Roman"/>
                      <w:i/>
                      <w:sz w:val="18"/>
                      <w:szCs w:val="18"/>
                      <w:lang w:val="en-US"/>
                    </w:rPr>
                  </m:ctrlPr>
                </m:dPr>
                <m:e>
                  <m:r>
                    <w:rPr>
                      <w:rFonts w:ascii="Cambria Math" w:hAnsi="Cambria Math" w:cs="Times New Roman"/>
                      <w:sz w:val="18"/>
                      <w:szCs w:val="18"/>
                      <w:lang w:val="en-US"/>
                    </w:rPr>
                    <m:t>1-e-k</m:t>
                  </m:r>
                </m:e>
              </m:d>
              <m:r>
                <w:rPr>
                  <w:rFonts w:ascii="Cambria Math" w:hAnsi="Cambria Math" w:cs="Times New Roman"/>
                  <w:sz w:val="18"/>
                  <w:szCs w:val="18"/>
                  <w:lang w:val="en-US"/>
                </w:rPr>
                <m:t>+a.b.(1-d-k)</m:t>
              </m:r>
            </m:den>
          </m:f>
        </m:oMath>
      </m:oMathPara>
    </w:p>
    <w:p w:rsidR="00831835" w:rsidRPr="004F0BBA" w:rsidRDefault="0083183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 xml:space="preserve">Then an estimate for the parameter </w:t>
      </w:r>
      <m:oMath>
        <m:r>
          <w:rPr>
            <w:rFonts w:ascii="Cambria Math" w:hAnsi="Cambria Math" w:cs="Times New Roman"/>
            <w:sz w:val="20"/>
            <w:szCs w:val="20"/>
            <w:lang w:val="en-US"/>
          </w:rPr>
          <m:t>g</m:t>
        </m:r>
      </m:oMath>
      <w:r w:rsidRPr="004F0BBA">
        <w:rPr>
          <w:rFonts w:ascii="Times New Roman" w:hAnsi="Times New Roman" w:cs="Times New Roman"/>
          <w:sz w:val="20"/>
          <w:szCs w:val="20"/>
          <w:lang w:val="en-US"/>
        </w:rPr>
        <w:t xml:space="preserve"> is given by:</w:t>
      </w:r>
    </w:p>
    <w:p w:rsidR="00831835" w:rsidRPr="0092682F" w:rsidRDefault="00831835" w:rsidP="00617083">
      <w:pPr>
        <w:spacing w:line="240" w:lineRule="auto"/>
        <w:jc w:val="both"/>
        <w:rPr>
          <w:rFonts w:ascii="Times New Roman" w:eastAsiaTheme="minorEastAsia" w:hAnsi="Times New Roman" w:cs="Times New Roman"/>
          <w:sz w:val="20"/>
          <w:szCs w:val="20"/>
          <w:lang w:val="en-US"/>
        </w:rPr>
      </w:pPr>
      <m:oMathPara>
        <m:oMath>
          <m:r>
            <w:rPr>
              <w:rFonts w:ascii="Cambria Math" w:hAnsi="Cambria Math" w:cs="Times New Roman"/>
              <w:sz w:val="20"/>
              <w:szCs w:val="20"/>
              <w:lang w:val="en-US"/>
            </w:rPr>
            <m:t>g=</m:t>
          </m:r>
          <m:f>
            <m:fPr>
              <m:ctrlPr>
                <w:rPr>
                  <w:rFonts w:ascii="Cambria Math" w:hAnsi="Cambria Math" w:cs="Times New Roman"/>
                  <w:i/>
                  <w:sz w:val="20"/>
                  <w:szCs w:val="20"/>
                  <w:lang w:val="en-US"/>
                </w:rPr>
              </m:ctrlPr>
            </m:fPr>
            <m:num>
              <m:d>
                <m:dPr>
                  <m:ctrlPr>
                    <w:rPr>
                      <w:rFonts w:ascii="Cambria Math" w:hAnsi="Cambria Math" w:cs="Times New Roman"/>
                      <w:i/>
                      <w:sz w:val="20"/>
                      <w:szCs w:val="20"/>
                      <w:lang w:val="en-US"/>
                    </w:rPr>
                  </m:ctrlPr>
                </m:dPr>
                <m:e>
                  <m:r>
                    <w:rPr>
                      <w:rFonts w:ascii="Cambria Math" w:hAnsi="Cambria Math" w:cs="Times New Roman"/>
                      <w:sz w:val="20"/>
                      <w:szCs w:val="20"/>
                      <w:lang w:val="en-US"/>
                    </w:rPr>
                    <m:t>1-a</m:t>
                  </m:r>
                </m:e>
              </m:d>
              <m:r>
                <w:rPr>
                  <w:rFonts w:ascii="Cambria Math" w:hAnsi="Cambria Math" w:cs="Times New Roman"/>
                  <w:sz w:val="20"/>
                  <w:szCs w:val="20"/>
                  <w:lang w:val="en-US"/>
                </w:rPr>
                <m:t>.</m:t>
              </m:r>
              <m:d>
                <m:dPr>
                  <m:ctrlPr>
                    <w:rPr>
                      <w:rFonts w:ascii="Cambria Math" w:hAnsi="Cambria Math" w:cs="Times New Roman"/>
                      <w:i/>
                      <w:sz w:val="20"/>
                      <w:szCs w:val="20"/>
                      <w:lang w:val="en-US"/>
                    </w:rPr>
                  </m:ctrlPr>
                </m:dPr>
                <m:e>
                  <m:r>
                    <w:rPr>
                      <w:rFonts w:ascii="Cambria Math" w:hAnsi="Cambria Math" w:cs="Times New Roman"/>
                      <w:sz w:val="20"/>
                      <w:szCs w:val="20"/>
                      <w:lang w:val="en-US"/>
                    </w:rPr>
                    <m:t>1-c-m</m:t>
                  </m:r>
                </m:e>
              </m:d>
              <m:r>
                <w:rPr>
                  <w:rFonts w:ascii="Cambria Math" w:hAnsi="Cambria Math" w:cs="Times New Roman"/>
                  <w:sz w:val="20"/>
                  <w:szCs w:val="20"/>
                  <w:lang w:val="en-US"/>
                </w:rPr>
                <m:t>+a.</m:t>
              </m:r>
              <m:d>
                <m:dPr>
                  <m:ctrlPr>
                    <w:rPr>
                      <w:rFonts w:ascii="Cambria Math" w:hAnsi="Cambria Math" w:cs="Times New Roman"/>
                      <w:i/>
                      <w:sz w:val="20"/>
                      <w:szCs w:val="20"/>
                      <w:lang w:val="en-US"/>
                    </w:rPr>
                  </m:ctrlPr>
                </m:dPr>
                <m:e>
                  <m:r>
                    <w:rPr>
                      <w:rFonts w:ascii="Cambria Math" w:hAnsi="Cambria Math" w:cs="Times New Roman"/>
                      <w:sz w:val="20"/>
                      <w:szCs w:val="20"/>
                      <w:lang w:val="en-US"/>
                    </w:rPr>
                    <m:t>1-b</m:t>
                  </m:r>
                </m:e>
              </m:d>
              <m:r>
                <w:rPr>
                  <w:rFonts w:ascii="Cambria Math" w:hAnsi="Cambria Math" w:cs="Times New Roman"/>
                  <w:sz w:val="20"/>
                  <w:szCs w:val="20"/>
                  <w:lang w:val="en-US"/>
                </w:rPr>
                <m:t>.</m:t>
              </m:r>
              <m:d>
                <m:dPr>
                  <m:ctrlPr>
                    <w:rPr>
                      <w:rFonts w:ascii="Cambria Math" w:hAnsi="Cambria Math" w:cs="Times New Roman"/>
                      <w:i/>
                      <w:sz w:val="20"/>
                      <w:szCs w:val="20"/>
                      <w:lang w:val="en-US"/>
                    </w:rPr>
                  </m:ctrlPr>
                </m:dPr>
                <m:e>
                  <m:r>
                    <w:rPr>
                      <w:rFonts w:ascii="Cambria Math" w:hAnsi="Cambria Math" w:cs="Times New Roman"/>
                      <w:sz w:val="20"/>
                      <w:szCs w:val="20"/>
                      <w:lang w:val="en-US"/>
                    </w:rPr>
                    <m:t>1-e-k</m:t>
                  </m:r>
                </m:e>
              </m:d>
              <m:r>
                <w:rPr>
                  <w:rFonts w:ascii="Cambria Math" w:hAnsi="Cambria Math" w:cs="Times New Roman"/>
                  <w:sz w:val="20"/>
                  <w:szCs w:val="20"/>
                  <w:lang w:val="en-US"/>
                </w:rPr>
                <m:t>+a.b.(1-d-k)</m:t>
              </m:r>
            </m:num>
            <m:den>
              <m:d>
                <m:dPr>
                  <m:ctrlPr>
                    <w:rPr>
                      <w:rFonts w:ascii="Cambria Math" w:hAnsi="Cambria Math" w:cs="Times New Roman"/>
                      <w:i/>
                      <w:sz w:val="20"/>
                      <w:szCs w:val="20"/>
                      <w:lang w:val="en-US"/>
                    </w:rPr>
                  </m:ctrlPr>
                </m:dPr>
                <m:e>
                  <m:r>
                    <w:rPr>
                      <w:rFonts w:ascii="Cambria Math" w:hAnsi="Cambria Math" w:cs="Times New Roman"/>
                      <w:sz w:val="20"/>
                      <w:szCs w:val="20"/>
                      <w:lang w:val="en-US"/>
                    </w:rPr>
                    <m:t>1-a</m:t>
                  </m:r>
                </m:e>
              </m:d>
              <m:r>
                <w:rPr>
                  <w:rFonts w:ascii="Cambria Math" w:hAnsi="Cambria Math" w:cs="Times New Roman"/>
                  <w:sz w:val="20"/>
                  <w:szCs w:val="20"/>
                  <w:lang w:val="en-US"/>
                </w:rPr>
                <m:t>.c+a.</m:t>
              </m:r>
              <m:d>
                <m:dPr>
                  <m:ctrlPr>
                    <w:rPr>
                      <w:rFonts w:ascii="Cambria Math" w:hAnsi="Cambria Math" w:cs="Times New Roman"/>
                      <w:i/>
                      <w:sz w:val="20"/>
                      <w:szCs w:val="20"/>
                      <w:lang w:val="en-US"/>
                    </w:rPr>
                  </m:ctrlPr>
                </m:dPr>
                <m:e>
                  <m:r>
                    <w:rPr>
                      <w:rFonts w:ascii="Cambria Math" w:hAnsi="Cambria Math" w:cs="Times New Roman"/>
                      <w:sz w:val="20"/>
                      <w:szCs w:val="20"/>
                      <w:lang w:val="en-US"/>
                    </w:rPr>
                    <m:t>1-b</m:t>
                  </m:r>
                </m:e>
              </m:d>
              <m:r>
                <w:rPr>
                  <w:rFonts w:ascii="Cambria Math" w:hAnsi="Cambria Math" w:cs="Times New Roman"/>
                  <w:sz w:val="20"/>
                  <w:szCs w:val="20"/>
                  <w:lang w:val="en-US"/>
                </w:rPr>
                <m:t xml:space="preserve">.e+a.b.d  </m:t>
              </m:r>
            </m:den>
          </m:f>
          <m:r>
            <w:rPr>
              <w:rFonts w:ascii="Cambria Math" w:hAnsi="Cambria Math" w:cs="Times New Roman"/>
              <w:sz w:val="20"/>
              <w:szCs w:val="20"/>
              <w:lang w:val="en-US"/>
            </w:rPr>
            <m:t>×</m:t>
          </m:r>
          <m:f>
            <m:fPr>
              <m:ctrlPr>
                <w:rPr>
                  <w:rFonts w:ascii="Cambria Math" w:hAnsi="Cambria Math" w:cs="Times New Roman"/>
                  <w:i/>
                  <w:sz w:val="20"/>
                  <w:szCs w:val="20"/>
                  <w:lang w:val="en-US"/>
                </w:rPr>
              </m:ctrlPr>
            </m:fPr>
            <m:num>
              <m:r>
                <w:rPr>
                  <w:rFonts w:ascii="Cambria Math" w:hAnsi="Cambria Math" w:cs="Times New Roman"/>
                  <w:sz w:val="20"/>
                  <w:szCs w:val="20"/>
                  <w:lang w:val="en-US"/>
                </w:rPr>
                <m:t>Rp</m:t>
              </m:r>
            </m:num>
            <m:den>
              <m:r>
                <w:rPr>
                  <w:rFonts w:ascii="Cambria Math" w:hAnsi="Cambria Math" w:cs="Times New Roman"/>
                  <w:sz w:val="20"/>
                  <w:szCs w:val="20"/>
                  <w:lang w:val="en-US"/>
                </w:rPr>
                <m:t>1-Rp</m:t>
              </m:r>
            </m:den>
          </m:f>
        </m:oMath>
      </m:oMathPara>
    </w:p>
    <w:p w:rsidR="0092682F" w:rsidRDefault="0092682F" w:rsidP="00617083">
      <w:pPr>
        <w:spacing w:line="240" w:lineRule="auto"/>
        <w:jc w:val="both"/>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t>In the analysis involving the WHO regions, uncertainty is included at two different levels:</w:t>
      </w:r>
    </w:p>
    <w:p w:rsidR="005C2BC4" w:rsidRPr="008F0594" w:rsidRDefault="0092682F" w:rsidP="008F0594">
      <w:pPr>
        <w:pStyle w:val="ListParagraph"/>
        <w:numPr>
          <w:ilvl w:val="0"/>
          <w:numId w:val="4"/>
        </w:numPr>
        <w:rPr>
          <w:rFonts w:ascii="Times New Roman" w:hAnsi="Times New Roman" w:cs="Times New Roman"/>
          <w:sz w:val="20"/>
          <w:szCs w:val="20"/>
          <w:lang w:val="en-US"/>
        </w:rPr>
      </w:pPr>
      <w:r w:rsidRPr="008F0594">
        <w:rPr>
          <w:rFonts w:ascii="Times New Roman" w:hAnsi="Times New Roman" w:cs="Times New Roman"/>
          <w:sz w:val="20"/>
          <w:szCs w:val="20"/>
          <w:lang w:val="en-US"/>
        </w:rPr>
        <w:t>The level of incidence is drawn from a beta distribution (</w:t>
      </w:r>
      <m:oMath>
        <m:r>
          <w:rPr>
            <w:rFonts w:ascii="Cambria Math" w:hAnsi="Cambria Math" w:cs="Times New Roman"/>
            <w:sz w:val="20"/>
            <w:szCs w:val="20"/>
            <w:lang w:val="en-US"/>
          </w:rPr>
          <m:t>α=β=2</m:t>
        </m:r>
      </m:oMath>
      <w:r w:rsidRPr="008F0594">
        <w:rPr>
          <w:rFonts w:ascii="Times New Roman" w:hAnsi="Times New Roman" w:cs="Times New Roman"/>
          <w:sz w:val="20"/>
          <w:szCs w:val="20"/>
          <w:lang w:val="en-US"/>
        </w:rPr>
        <w:t>) on the 95% confidence intervals presented in the WHO TB report 2016.</w:t>
      </w:r>
      <w:hyperlink w:anchor="_ENREF_2" w:tooltip="WHO, 2016 #331" w:history="1">
        <w:r w:rsidR="00C84ABE" w:rsidRPr="008F0594">
          <w:rPr>
            <w:rFonts w:ascii="Times New Roman" w:hAnsi="Times New Roman" w:cs="Times New Roman"/>
            <w:sz w:val="20"/>
            <w:szCs w:val="20"/>
            <w:lang w:val="en-US"/>
          </w:rPr>
          <w:fldChar w:fldCharType="begin"/>
        </w:r>
        <w:r w:rsidR="003F45E1" w:rsidRPr="008F0594">
          <w:rPr>
            <w:rFonts w:ascii="Times New Roman" w:hAnsi="Times New Roman" w:cs="Times New Roman"/>
            <w:sz w:val="20"/>
            <w:szCs w:val="20"/>
            <w:lang w:val="en-US"/>
          </w:rPr>
          <w:instrText xml:space="preserve"> ADDIN EN.CITE &lt;EndNote&gt;&lt;Cite&gt;&lt;Author&gt;WHO&lt;/Author&gt;&lt;Year&gt;2016&lt;/Year&gt;&lt;RecNum&gt;331&lt;/RecNum&gt;&lt;DisplayText&gt;&lt;style face="superscript"&gt;2&lt;/style&gt;&lt;/DisplayText&gt;&lt;record&gt;&lt;rec-number&gt;331&lt;/rec-number&gt;&lt;foreign-keys&gt;&lt;key app="EN" db-id="tdzvprt07ppvagerzd4pddfrz5tdps0z9v9p" timestamp="1453335580"&gt;331&lt;/key&gt;&lt;/foreign-keys&gt;&lt;ref-type name="Report"&gt;27&lt;/ref-type&gt;&lt;contributors&gt;&lt;authors&gt;&lt;author&gt;WHO&lt;/author&gt;&lt;/authors&gt;&lt;/contributors&gt;&lt;titles&gt;&lt;title&gt;Global Tuberculosis Report 2016&lt;/title&gt;&lt;/titles&gt;&lt;dates&gt;&lt;year&gt;2016&lt;/year&gt;&lt;/dates&gt;&lt;publisher&gt;World Health Organization&lt;/publisher&gt;&lt;urls&gt;&lt;related-urls&gt;&lt;url&gt;http://www.who.int/tb/publications/global_report/en/&lt;/url&gt;&lt;/related-urls&gt;&lt;/urls&gt;&lt;access-date&gt;01/11/2016&lt;/access-date&gt;&lt;/record&gt;&lt;/Cite&gt;&lt;/EndNote&gt;</w:instrText>
        </w:r>
        <w:r w:rsidR="00C84ABE" w:rsidRPr="008F0594">
          <w:rPr>
            <w:rFonts w:ascii="Times New Roman" w:hAnsi="Times New Roman" w:cs="Times New Roman"/>
            <w:sz w:val="20"/>
            <w:szCs w:val="20"/>
            <w:lang w:val="en-US"/>
          </w:rPr>
          <w:fldChar w:fldCharType="separate"/>
        </w:r>
        <w:r w:rsidR="003F45E1" w:rsidRPr="008F0594">
          <w:rPr>
            <w:rFonts w:ascii="Times New Roman" w:hAnsi="Times New Roman" w:cs="Times New Roman"/>
            <w:noProof/>
            <w:sz w:val="20"/>
            <w:szCs w:val="20"/>
            <w:vertAlign w:val="superscript"/>
            <w:lang w:val="en-US"/>
          </w:rPr>
          <w:t>2</w:t>
        </w:r>
        <w:r w:rsidR="00C84ABE" w:rsidRPr="008F0594">
          <w:rPr>
            <w:rFonts w:ascii="Times New Roman" w:hAnsi="Times New Roman" w:cs="Times New Roman"/>
            <w:sz w:val="20"/>
            <w:szCs w:val="20"/>
            <w:lang w:val="en-US"/>
          </w:rPr>
          <w:fldChar w:fldCharType="end"/>
        </w:r>
      </w:hyperlink>
    </w:p>
    <w:p w:rsidR="007B495B" w:rsidRPr="0012692A" w:rsidRDefault="00A22973" w:rsidP="008F0594">
      <w:pPr>
        <w:pStyle w:val="ListParagraph"/>
        <w:numPr>
          <w:ilvl w:val="0"/>
          <w:numId w:val="4"/>
        </w:numPr>
        <w:rPr>
          <w:b/>
          <w:lang w:val="en-US"/>
        </w:rPr>
      </w:pPr>
      <w:r w:rsidRPr="005C2BC4">
        <w:rPr>
          <w:rFonts w:ascii="Times New Roman" w:hAnsi="Times New Roman" w:cs="Times New Roman"/>
          <w:sz w:val="20"/>
          <w:szCs w:val="20"/>
          <w:lang w:val="en-US"/>
        </w:rPr>
        <w:t>The regression multiplier is generated by a beta distribution (</w:t>
      </w:r>
      <m:oMath>
        <m:r>
          <w:rPr>
            <w:rFonts w:ascii="Cambria Math" w:hAnsi="Cambria Math" w:cs="Times New Roman"/>
            <w:sz w:val="20"/>
            <w:szCs w:val="20"/>
            <w:lang w:val="en-US"/>
          </w:rPr>
          <m:t>α=β=2</m:t>
        </m:r>
      </m:oMath>
      <w:r w:rsidRPr="005C2BC4">
        <w:rPr>
          <w:rFonts w:ascii="Times New Roman" w:hAnsi="Times New Roman" w:cs="Times New Roman"/>
          <w:sz w:val="20"/>
          <w:szCs w:val="20"/>
          <w:lang w:val="en-US"/>
        </w:rPr>
        <w:t>) on the interval [</w:t>
      </w:r>
      <w:r w:rsidR="0053715B" w:rsidRPr="005C2BC4">
        <w:rPr>
          <w:rFonts w:ascii="Times New Roman" w:hAnsi="Times New Roman" w:cs="Times New Roman"/>
          <w:sz w:val="20"/>
          <w:szCs w:val="20"/>
          <w:lang w:val="en-US"/>
        </w:rPr>
        <w:t>29.4, 44.2</w:t>
      </w:r>
      <w:r w:rsidRPr="005C2BC4">
        <w:rPr>
          <w:rFonts w:ascii="Times New Roman" w:hAnsi="Times New Roman" w:cs="Times New Roman"/>
          <w:sz w:val="20"/>
          <w:szCs w:val="20"/>
          <w:lang w:val="en-US"/>
        </w:rPr>
        <w:t xml:space="preserve">] corresponding to </w:t>
      </w:r>
      <w:r w:rsidR="0053715B" w:rsidRPr="005C2BC4">
        <w:rPr>
          <w:rFonts w:ascii="Times New Roman" w:hAnsi="Times New Roman" w:cs="Times New Roman"/>
          <w:sz w:val="20"/>
          <w:szCs w:val="20"/>
          <w:lang w:val="en-US"/>
        </w:rPr>
        <w:t xml:space="preserve">the baseline value 36.8 </w:t>
      </w:r>
      <w:r w:rsidR="0023164E" w:rsidRPr="005C2BC4">
        <w:rPr>
          <w:rFonts w:ascii="Times New Roman" w:hAnsi="Times New Roman" w:cs="Times New Roman"/>
          <w:sz w:val="20"/>
          <w:szCs w:val="20"/>
          <w:lang w:val="en-US"/>
        </w:rPr>
        <w:t>±</w:t>
      </w:r>
      <w:r w:rsidR="0053715B" w:rsidRPr="005C2BC4">
        <w:rPr>
          <w:rFonts w:ascii="Times New Roman" w:hAnsi="Times New Roman" w:cs="Times New Roman"/>
          <w:sz w:val="20"/>
          <w:szCs w:val="20"/>
          <w:lang w:val="en-US"/>
        </w:rPr>
        <w:t>20%.</w:t>
      </w:r>
    </w:p>
    <w:p w:rsidR="00000000" w:rsidRDefault="00C84ABE">
      <w:pPr>
        <w:rPr>
          <w:rFonts w:ascii="Times New Roman" w:hAnsi="Times New Roman" w:cs="Times New Roman"/>
          <w:b/>
          <w:sz w:val="20"/>
          <w:szCs w:val="20"/>
          <w:lang w:val="en-US"/>
        </w:rPr>
      </w:pPr>
      <w:r w:rsidRPr="00C84ABE">
        <w:rPr>
          <w:rFonts w:ascii="Times New Roman" w:hAnsi="Times New Roman" w:cs="Times New Roman"/>
          <w:b/>
          <w:sz w:val="20"/>
          <w:szCs w:val="20"/>
          <w:lang w:val="en-US"/>
        </w:rPr>
        <w:t>2</w:t>
      </w:r>
      <w:r w:rsidRPr="00C84ABE">
        <w:rPr>
          <w:rFonts w:ascii="Times New Roman" w:hAnsi="Times New Roman" w:cs="Times New Roman"/>
          <w:b/>
          <w:sz w:val="20"/>
          <w:szCs w:val="20"/>
          <w:lang w:val="en-US"/>
        </w:rPr>
        <w:tab/>
        <w:t xml:space="preserve">Use of </w:t>
      </w:r>
      <w:r w:rsidR="00D86CCB">
        <w:rPr>
          <w:rFonts w:ascii="Times New Roman" w:hAnsi="Times New Roman" w:cs="Times New Roman"/>
          <w:b/>
          <w:sz w:val="20"/>
          <w:szCs w:val="20"/>
          <w:lang w:val="en-US"/>
        </w:rPr>
        <w:t>increased</w:t>
      </w:r>
      <w:r w:rsidRPr="00C84ABE">
        <w:rPr>
          <w:rFonts w:ascii="Times New Roman" w:hAnsi="Times New Roman" w:cs="Times New Roman"/>
          <w:b/>
          <w:sz w:val="20"/>
          <w:szCs w:val="20"/>
          <w:lang w:val="en-US"/>
        </w:rPr>
        <w:t xml:space="preserve"> uncertainty around the parameter values</w:t>
      </w:r>
    </w:p>
    <w:p w:rsidR="00000000" w:rsidRDefault="0012692A">
      <w:pPr>
        <w:jc w:val="both"/>
        <w:rPr>
          <w:rFonts w:ascii="Times New Roman" w:hAnsi="Times New Roman" w:cs="Times New Roman"/>
          <w:sz w:val="20"/>
          <w:szCs w:val="20"/>
          <w:lang w:val="en-US"/>
        </w:rPr>
      </w:pPr>
      <w:r>
        <w:rPr>
          <w:rFonts w:ascii="Times New Roman" w:hAnsi="Times New Roman" w:cs="Times New Roman"/>
          <w:sz w:val="20"/>
          <w:szCs w:val="20"/>
          <w:lang w:val="en-US"/>
        </w:rPr>
        <w:t>In this analysis, we add uncertainty to the parameters that were only considered as point estimates in the baseline analysis (</w:t>
      </w:r>
      <w:r w:rsidR="00C84ABE" w:rsidRPr="00C84ABE">
        <w:rPr>
          <w:rFonts w:ascii="Times New Roman" w:hAnsi="Times New Roman" w:cs="Times New Roman"/>
          <w:i/>
          <w:sz w:val="20"/>
          <w:szCs w:val="20"/>
          <w:lang w:val="en-US"/>
        </w:rPr>
        <w:t>b</w:t>
      </w:r>
      <w:r>
        <w:rPr>
          <w:rFonts w:ascii="Times New Roman" w:hAnsi="Times New Roman" w:cs="Times New Roman"/>
          <w:sz w:val="20"/>
          <w:szCs w:val="20"/>
          <w:lang w:val="en-US"/>
        </w:rPr>
        <w:t xml:space="preserve">, </w:t>
      </w:r>
      <w:r w:rsidR="00C84ABE" w:rsidRPr="00C84ABE">
        <w:rPr>
          <w:rFonts w:ascii="Times New Roman" w:hAnsi="Times New Roman" w:cs="Times New Roman"/>
          <w:i/>
          <w:sz w:val="20"/>
          <w:szCs w:val="20"/>
          <w:lang w:val="en-US"/>
        </w:rPr>
        <w:t>c</w:t>
      </w:r>
      <w:r>
        <w:rPr>
          <w:rFonts w:ascii="Times New Roman" w:hAnsi="Times New Roman" w:cs="Times New Roman"/>
          <w:sz w:val="20"/>
          <w:szCs w:val="20"/>
          <w:lang w:val="en-US"/>
        </w:rPr>
        <w:t xml:space="preserve">, </w:t>
      </w:r>
      <w:r w:rsidR="00C84ABE" w:rsidRPr="00C84ABE">
        <w:rPr>
          <w:rFonts w:ascii="Times New Roman" w:hAnsi="Times New Roman" w:cs="Times New Roman"/>
          <w:i/>
          <w:sz w:val="20"/>
          <w:szCs w:val="20"/>
          <w:lang w:val="en-US"/>
        </w:rPr>
        <w:t>d</w:t>
      </w:r>
      <w:r>
        <w:rPr>
          <w:rFonts w:ascii="Times New Roman" w:hAnsi="Times New Roman" w:cs="Times New Roman"/>
          <w:sz w:val="20"/>
          <w:szCs w:val="20"/>
          <w:lang w:val="en-US"/>
        </w:rPr>
        <w:t xml:space="preserve">, </w:t>
      </w:r>
      <w:r w:rsidR="00C84ABE" w:rsidRPr="00C84ABE">
        <w:rPr>
          <w:rFonts w:ascii="Times New Roman" w:hAnsi="Times New Roman" w:cs="Times New Roman"/>
          <w:i/>
          <w:sz w:val="20"/>
          <w:szCs w:val="20"/>
          <w:lang w:val="en-US"/>
        </w:rPr>
        <w:t>h</w:t>
      </w:r>
      <w:r>
        <w:rPr>
          <w:rFonts w:ascii="Times New Roman" w:hAnsi="Times New Roman" w:cs="Times New Roman"/>
          <w:sz w:val="20"/>
          <w:szCs w:val="20"/>
          <w:lang w:val="en-US"/>
        </w:rPr>
        <w:t xml:space="preserve">, </w:t>
      </w:r>
      <w:r w:rsidR="00C84ABE" w:rsidRPr="00C84ABE">
        <w:rPr>
          <w:rFonts w:ascii="Times New Roman" w:hAnsi="Times New Roman" w:cs="Times New Roman"/>
          <w:i/>
          <w:sz w:val="20"/>
          <w:szCs w:val="20"/>
          <w:lang w:val="en-US"/>
        </w:rPr>
        <w:t>m</w:t>
      </w:r>
      <w:r>
        <w:rPr>
          <w:rFonts w:ascii="Times New Roman" w:hAnsi="Times New Roman" w:cs="Times New Roman"/>
          <w:sz w:val="20"/>
          <w:szCs w:val="20"/>
          <w:lang w:val="en-US"/>
        </w:rPr>
        <w:t xml:space="preserve">, and </w:t>
      </w:r>
      <w:r w:rsidR="00C84ABE" w:rsidRPr="00C84ABE">
        <w:rPr>
          <w:rFonts w:ascii="Times New Roman" w:hAnsi="Times New Roman" w:cs="Times New Roman"/>
          <w:i/>
          <w:sz w:val="20"/>
          <w:szCs w:val="20"/>
          <w:lang w:val="en-US"/>
        </w:rPr>
        <w:t>k</w:t>
      </w:r>
      <w:r>
        <w:rPr>
          <w:rFonts w:ascii="Times New Roman" w:hAnsi="Times New Roman" w:cs="Times New Roman"/>
          <w:sz w:val="20"/>
          <w:szCs w:val="20"/>
          <w:lang w:val="en-US"/>
        </w:rPr>
        <w:t xml:space="preserve">). To this end, the parameter values are generated from beta distributions </w:t>
      </w:r>
      <w:r w:rsidR="00C8326C">
        <w:rPr>
          <w:rFonts w:ascii="Times New Roman" w:hAnsi="Times New Roman" w:cs="Times New Roman"/>
          <w:sz w:val="20"/>
          <w:szCs w:val="20"/>
          <w:lang w:val="en-US"/>
        </w:rPr>
        <w:t>that are defined as follows</w:t>
      </w:r>
      <w:r w:rsidR="002550AC">
        <w:rPr>
          <w:rFonts w:ascii="Times New Roman" w:hAnsi="Times New Roman" w:cs="Times New Roman"/>
          <w:sz w:val="20"/>
          <w:szCs w:val="20"/>
          <w:lang w:val="en-US"/>
        </w:rPr>
        <w:t>.</w:t>
      </w:r>
    </w:p>
    <w:p w:rsidR="00000000" w:rsidRDefault="002550AC">
      <w:pPr>
        <w:jc w:val="both"/>
        <w:rPr>
          <w:rFonts w:ascii="Times New Roman" w:eastAsiaTheme="minorEastAsia" w:hAnsi="Times New Roman" w:cs="Times New Roman"/>
          <w:sz w:val="20"/>
          <w:szCs w:val="20"/>
          <w:lang w:val="en-US"/>
        </w:rPr>
      </w:pPr>
      <w:r>
        <w:rPr>
          <w:rFonts w:ascii="Times New Roman" w:hAnsi="Times New Roman" w:cs="Times New Roman"/>
          <w:sz w:val="20"/>
          <w:szCs w:val="20"/>
          <w:lang w:val="en-US"/>
        </w:rPr>
        <w:t xml:space="preserve">When </w:t>
      </w:r>
      <m:oMath>
        <m:r>
          <w:rPr>
            <w:rFonts w:ascii="Cambria Math" w:hAnsi="Cambria Math" w:cs="Times New Roman"/>
            <w:sz w:val="20"/>
            <w:szCs w:val="20"/>
            <w:lang w:val="en-US"/>
          </w:rPr>
          <m:t>x</m:t>
        </m:r>
      </m:oMath>
      <w:r>
        <w:rPr>
          <w:rFonts w:ascii="Times New Roman" w:eastAsiaTheme="minorEastAsia" w:hAnsi="Times New Roman" w:cs="Times New Roman"/>
          <w:sz w:val="20"/>
          <w:szCs w:val="20"/>
          <w:lang w:val="en-US"/>
        </w:rPr>
        <w:t xml:space="preserve"> designates the </w:t>
      </w:r>
      <w:r w:rsidR="00B21C03">
        <w:rPr>
          <w:rFonts w:ascii="Times New Roman" w:eastAsiaTheme="minorEastAsia" w:hAnsi="Times New Roman" w:cs="Times New Roman"/>
          <w:sz w:val="20"/>
          <w:szCs w:val="20"/>
          <w:lang w:val="en-US"/>
        </w:rPr>
        <w:t>point</w:t>
      </w:r>
      <w:r>
        <w:rPr>
          <w:rFonts w:ascii="Times New Roman" w:eastAsiaTheme="minorEastAsia" w:hAnsi="Times New Roman" w:cs="Times New Roman"/>
          <w:sz w:val="20"/>
          <w:szCs w:val="20"/>
          <w:lang w:val="en-US"/>
        </w:rPr>
        <w:t xml:space="preserve"> estimate for the parameter</w:t>
      </w:r>
      <w:r w:rsidR="00B21C03">
        <w:rPr>
          <w:rFonts w:ascii="Times New Roman" w:eastAsiaTheme="minorEastAsia" w:hAnsi="Times New Roman" w:cs="Times New Roman"/>
          <w:sz w:val="20"/>
          <w:szCs w:val="20"/>
          <w:lang w:val="en-US"/>
        </w:rPr>
        <w:t xml:space="preserve"> value</w:t>
      </w:r>
      <w:r w:rsidR="00FC2423">
        <w:rPr>
          <w:rFonts w:ascii="Times New Roman" w:eastAsiaTheme="minorEastAsia" w:hAnsi="Times New Roman" w:cs="Times New Roman"/>
          <w:sz w:val="20"/>
          <w:szCs w:val="20"/>
          <w:lang w:val="en-US"/>
        </w:rPr>
        <w:t xml:space="preserve"> and </w:t>
      </w:r>
      <m:oMath>
        <m:r>
          <w:rPr>
            <w:rFonts w:ascii="Cambria Math" w:eastAsiaTheme="minorEastAsia" w:hAnsi="Cambria Math" w:cs="Times New Roman"/>
            <w:sz w:val="20"/>
            <w:szCs w:val="20"/>
            <w:lang w:val="en-US"/>
          </w:rPr>
          <m:t>N</m:t>
        </m:r>
      </m:oMath>
      <w:r w:rsidR="00FC2423">
        <w:rPr>
          <w:rFonts w:ascii="Times New Roman" w:eastAsiaTheme="minorEastAsia" w:hAnsi="Times New Roman" w:cs="Times New Roman"/>
          <w:sz w:val="20"/>
          <w:szCs w:val="20"/>
          <w:lang w:val="en-US"/>
        </w:rPr>
        <w:t xml:space="preserve"> an integer</w:t>
      </w:r>
      <w:r>
        <w:rPr>
          <w:rFonts w:ascii="Times New Roman" w:eastAsiaTheme="minorEastAsia" w:hAnsi="Times New Roman" w:cs="Times New Roman"/>
          <w:sz w:val="20"/>
          <w:szCs w:val="20"/>
          <w:lang w:val="en-US"/>
        </w:rPr>
        <w:t xml:space="preserve">, we use the shape parameters </w:t>
      </w:r>
      <m:oMath>
        <m:r>
          <w:rPr>
            <w:rFonts w:ascii="Cambria Math" w:eastAsiaTheme="minorEastAsia" w:hAnsi="Cambria Math" w:cs="Times New Roman"/>
            <w:sz w:val="20"/>
            <w:szCs w:val="20"/>
            <w:lang w:val="en-US"/>
          </w:rPr>
          <m:t>α=Nx</m:t>
        </m:r>
      </m:oMath>
      <w:r>
        <w:rPr>
          <w:rFonts w:ascii="Times New Roman" w:eastAsiaTheme="minorEastAsia" w:hAnsi="Times New Roman" w:cs="Times New Roman"/>
          <w:sz w:val="20"/>
          <w:szCs w:val="20"/>
          <w:lang w:val="en-US"/>
        </w:rPr>
        <w:t xml:space="preserve"> </w:t>
      </w:r>
      <w:proofErr w:type="gramStart"/>
      <w:r>
        <w:rPr>
          <w:rFonts w:ascii="Times New Roman" w:eastAsiaTheme="minorEastAsia" w:hAnsi="Times New Roman" w:cs="Times New Roman"/>
          <w:sz w:val="20"/>
          <w:szCs w:val="20"/>
          <w:lang w:val="en-US"/>
        </w:rPr>
        <w:t xml:space="preserve">and </w:t>
      </w:r>
      <m:oMath>
        <w:proofErr w:type="gramEnd"/>
        <m:r>
          <w:rPr>
            <w:rFonts w:ascii="Cambria Math" w:eastAsiaTheme="minorEastAsia" w:hAnsi="Cambria Math" w:cs="Times New Roman"/>
            <w:sz w:val="20"/>
            <w:szCs w:val="20"/>
            <w:lang w:val="en-US"/>
          </w:rPr>
          <m:t>β=N(1-x)</m:t>
        </m:r>
      </m:oMath>
      <w:r>
        <w:rPr>
          <w:rFonts w:ascii="Times New Roman" w:eastAsiaTheme="minorEastAsia" w:hAnsi="Times New Roman" w:cs="Times New Roman"/>
          <w:sz w:val="20"/>
          <w:szCs w:val="20"/>
          <w:lang w:val="en-US"/>
        </w:rPr>
        <w:t xml:space="preserve">. This </w:t>
      </w:r>
      <w:r w:rsidR="00B21C03">
        <w:rPr>
          <w:rFonts w:ascii="Times New Roman" w:eastAsiaTheme="minorEastAsia" w:hAnsi="Times New Roman" w:cs="Times New Roman"/>
          <w:sz w:val="20"/>
          <w:szCs w:val="20"/>
          <w:lang w:val="en-US"/>
        </w:rPr>
        <w:t xml:space="preserve">approach is equivalent to what could be used to estimate the distribution of a </w:t>
      </w:r>
      <w:r w:rsidR="00FE04A8">
        <w:rPr>
          <w:rFonts w:ascii="Times New Roman" w:eastAsiaTheme="minorEastAsia" w:hAnsi="Times New Roman" w:cs="Times New Roman"/>
          <w:sz w:val="20"/>
          <w:szCs w:val="20"/>
          <w:lang w:val="en-US"/>
        </w:rPr>
        <w:t>success probability</w:t>
      </w:r>
      <w:r w:rsidR="00B21C03">
        <w:rPr>
          <w:rFonts w:ascii="Times New Roman" w:eastAsiaTheme="minorEastAsia" w:hAnsi="Times New Roman" w:cs="Times New Roman"/>
          <w:sz w:val="20"/>
          <w:szCs w:val="20"/>
          <w:lang w:val="en-US"/>
        </w:rPr>
        <w:t xml:space="preserve"> where the observed value is </w:t>
      </w:r>
      <m:oMath>
        <m:r>
          <w:rPr>
            <w:rFonts w:ascii="Cambria Math" w:eastAsiaTheme="minorEastAsia" w:hAnsi="Cambria Math" w:cs="Times New Roman"/>
            <w:sz w:val="20"/>
            <w:szCs w:val="20"/>
            <w:lang w:val="en-US"/>
          </w:rPr>
          <m:t>x</m:t>
        </m:r>
      </m:oMath>
      <w:r w:rsidR="00B21C03">
        <w:rPr>
          <w:rFonts w:ascii="Times New Roman" w:eastAsiaTheme="minorEastAsia" w:hAnsi="Times New Roman" w:cs="Times New Roman"/>
          <w:sz w:val="20"/>
          <w:szCs w:val="20"/>
          <w:lang w:val="en-US"/>
        </w:rPr>
        <w:t xml:space="preserve"> during an e</w:t>
      </w:r>
      <w:r w:rsidR="00FE04A8">
        <w:rPr>
          <w:rFonts w:ascii="Times New Roman" w:eastAsiaTheme="minorEastAsia" w:hAnsi="Times New Roman" w:cs="Times New Roman"/>
          <w:sz w:val="20"/>
          <w:szCs w:val="20"/>
          <w:lang w:val="en-US"/>
        </w:rPr>
        <w:t xml:space="preserve">xperiment </w:t>
      </w:r>
      <w:r w:rsidR="00FC2423">
        <w:rPr>
          <w:rFonts w:ascii="Times New Roman" w:eastAsiaTheme="minorEastAsia" w:hAnsi="Times New Roman" w:cs="Times New Roman"/>
          <w:sz w:val="20"/>
          <w:szCs w:val="20"/>
          <w:lang w:val="en-US"/>
        </w:rPr>
        <w:t xml:space="preserve">that </w:t>
      </w:r>
      <w:r w:rsidR="00FE04A8">
        <w:rPr>
          <w:rFonts w:ascii="Times New Roman" w:eastAsiaTheme="minorEastAsia" w:hAnsi="Times New Roman" w:cs="Times New Roman"/>
          <w:sz w:val="20"/>
          <w:szCs w:val="20"/>
          <w:lang w:val="en-US"/>
        </w:rPr>
        <w:t>i</w:t>
      </w:r>
      <w:r w:rsidR="00FC2423">
        <w:rPr>
          <w:rFonts w:ascii="Times New Roman" w:eastAsiaTheme="minorEastAsia" w:hAnsi="Times New Roman" w:cs="Times New Roman"/>
          <w:sz w:val="20"/>
          <w:szCs w:val="20"/>
          <w:lang w:val="en-US"/>
        </w:rPr>
        <w:t>ncludes</w:t>
      </w:r>
      <w:r w:rsidR="00FE04A8">
        <w:rPr>
          <w:rFonts w:ascii="Times New Roman" w:eastAsiaTheme="minorEastAsia" w:hAnsi="Times New Roman" w:cs="Times New Roman"/>
          <w:sz w:val="20"/>
          <w:szCs w:val="20"/>
          <w:lang w:val="en-US"/>
        </w:rPr>
        <w:t xml:space="preserve"> </w:t>
      </w:r>
      <m:oMath>
        <m:r>
          <w:rPr>
            <w:rFonts w:ascii="Cambria Math" w:eastAsiaTheme="minorEastAsia" w:hAnsi="Cambria Math" w:cs="Times New Roman"/>
            <w:sz w:val="20"/>
            <w:szCs w:val="20"/>
            <w:lang w:val="en-US"/>
          </w:rPr>
          <m:t>N</m:t>
        </m:r>
      </m:oMath>
      <w:r w:rsidR="00431896">
        <w:rPr>
          <w:rFonts w:ascii="Times New Roman" w:eastAsiaTheme="minorEastAsia" w:hAnsi="Times New Roman" w:cs="Times New Roman"/>
          <w:sz w:val="20"/>
          <w:szCs w:val="20"/>
          <w:lang w:val="en-US"/>
        </w:rPr>
        <w:t xml:space="preserve"> </w:t>
      </w:r>
      <w:r w:rsidR="00FE04A8">
        <w:rPr>
          <w:rFonts w:ascii="Times New Roman" w:eastAsiaTheme="minorEastAsia" w:hAnsi="Times New Roman" w:cs="Times New Roman"/>
          <w:sz w:val="20"/>
          <w:szCs w:val="20"/>
          <w:lang w:val="en-US"/>
        </w:rPr>
        <w:t>repetitions.</w:t>
      </w:r>
    </w:p>
    <w:p w:rsidR="00000000" w:rsidRDefault="00D20151">
      <w:pPr>
        <w:jc w:val="both"/>
        <w:rPr>
          <w:rFonts w:ascii="Times New Roman" w:eastAsiaTheme="minorEastAsia" w:hAnsi="Times New Roman" w:cs="Times New Roman"/>
          <w:sz w:val="20"/>
          <w:szCs w:val="20"/>
          <w:lang w:val="en-US"/>
        </w:rPr>
      </w:pPr>
      <w:r>
        <w:rPr>
          <w:rFonts w:ascii="Times New Roman" w:eastAsiaTheme="minorEastAsia" w:hAnsi="Times New Roman" w:cs="Times New Roman"/>
          <w:sz w:val="20"/>
          <w:szCs w:val="20"/>
          <w:lang w:val="en-US"/>
        </w:rPr>
        <w:lastRenderedPageBreak/>
        <w:t xml:space="preserve">Table S1 presents the 95% confidence intervals obtained for the parameter values when using this approach </w:t>
      </w:r>
      <w:proofErr w:type="gramStart"/>
      <w:r>
        <w:rPr>
          <w:rFonts w:ascii="Times New Roman" w:eastAsiaTheme="minorEastAsia" w:hAnsi="Times New Roman" w:cs="Times New Roman"/>
          <w:sz w:val="20"/>
          <w:szCs w:val="20"/>
          <w:lang w:val="en-US"/>
        </w:rPr>
        <w:t xml:space="preserve">with </w:t>
      </w:r>
      <m:oMath>
        <w:proofErr w:type="gramEnd"/>
        <m:r>
          <w:rPr>
            <w:rFonts w:ascii="Cambria Math" w:eastAsiaTheme="minorEastAsia" w:hAnsi="Cambria Math" w:cs="Times New Roman"/>
            <w:sz w:val="20"/>
            <w:szCs w:val="20"/>
            <w:lang w:val="en-US"/>
          </w:rPr>
          <m:t>N=1,000</m:t>
        </m:r>
      </m:oMath>
      <w:r w:rsidR="003C55C2">
        <w:rPr>
          <w:rFonts w:ascii="Times New Roman" w:eastAsiaTheme="minorEastAsia" w:hAnsi="Times New Roman" w:cs="Times New Roman"/>
          <w:sz w:val="20"/>
          <w:szCs w:val="20"/>
          <w:lang w:val="en-US"/>
        </w:rPr>
        <w:t xml:space="preserve">, </w:t>
      </w:r>
      <m:oMath>
        <m:r>
          <w:rPr>
            <w:rFonts w:ascii="Cambria Math" w:eastAsiaTheme="minorEastAsia" w:hAnsi="Cambria Math" w:cs="Times New Roman"/>
            <w:sz w:val="20"/>
            <w:szCs w:val="20"/>
            <w:lang w:val="en-US"/>
          </w:rPr>
          <m:t>N=500</m:t>
        </m:r>
      </m:oMath>
      <w:r w:rsidR="003C55C2">
        <w:rPr>
          <w:rFonts w:ascii="Times New Roman" w:eastAsiaTheme="minorEastAsia" w:hAnsi="Times New Roman" w:cs="Times New Roman"/>
          <w:sz w:val="20"/>
          <w:szCs w:val="20"/>
          <w:lang w:val="en-US"/>
        </w:rPr>
        <w:t xml:space="preserve"> and </w:t>
      </w:r>
      <m:oMath>
        <m:r>
          <w:rPr>
            <w:rFonts w:ascii="Cambria Math" w:eastAsiaTheme="minorEastAsia" w:hAnsi="Cambria Math" w:cs="Times New Roman"/>
            <w:sz w:val="20"/>
            <w:szCs w:val="20"/>
            <w:lang w:val="en-US"/>
          </w:rPr>
          <m:t>N=200</m:t>
        </m:r>
      </m:oMath>
      <w:r w:rsidR="003C55C2">
        <w:rPr>
          <w:rFonts w:ascii="Times New Roman" w:eastAsiaTheme="minorEastAsia" w:hAnsi="Times New Roman" w:cs="Times New Roman"/>
          <w:sz w:val="20"/>
          <w:szCs w:val="20"/>
          <w:lang w:val="en-US"/>
        </w:rPr>
        <w:t>.</w:t>
      </w:r>
      <w:r w:rsidR="00470E27">
        <w:rPr>
          <w:rFonts w:ascii="Times New Roman" w:eastAsiaTheme="minorEastAsia" w:hAnsi="Times New Roman" w:cs="Times New Roman"/>
          <w:sz w:val="20"/>
          <w:szCs w:val="20"/>
          <w:lang w:val="en-US"/>
        </w:rPr>
        <w:t xml:space="preserve"> </w:t>
      </w:r>
      <w:r w:rsidR="00490A5A">
        <w:rPr>
          <w:rFonts w:ascii="Times New Roman" w:eastAsiaTheme="minorEastAsia" w:hAnsi="Times New Roman" w:cs="Times New Roman"/>
          <w:sz w:val="20"/>
          <w:szCs w:val="20"/>
          <w:lang w:val="en-US"/>
        </w:rPr>
        <w:t>Such</w:t>
      </w:r>
      <w:r w:rsidR="00470E27">
        <w:rPr>
          <w:rFonts w:ascii="Times New Roman" w:eastAsiaTheme="minorEastAsia" w:hAnsi="Times New Roman" w:cs="Times New Roman"/>
          <w:sz w:val="20"/>
          <w:szCs w:val="20"/>
          <w:lang w:val="en-US"/>
        </w:rPr>
        <w:t xml:space="preserve"> value</w:t>
      </w:r>
      <w:r w:rsidR="00490A5A">
        <w:rPr>
          <w:rFonts w:ascii="Times New Roman" w:eastAsiaTheme="minorEastAsia" w:hAnsi="Times New Roman" w:cs="Times New Roman"/>
          <w:sz w:val="20"/>
          <w:szCs w:val="20"/>
          <w:lang w:val="en-US"/>
        </w:rPr>
        <w:t>s are</w:t>
      </w:r>
      <w:r w:rsidR="00470E27">
        <w:rPr>
          <w:rFonts w:ascii="Times New Roman" w:eastAsiaTheme="minorEastAsia" w:hAnsi="Times New Roman" w:cs="Times New Roman"/>
          <w:sz w:val="20"/>
          <w:szCs w:val="20"/>
          <w:lang w:val="en-US"/>
        </w:rPr>
        <w:t xml:space="preserve"> much lower than the cohort sizes reported by the WHO for the different parameters in the different regions, suggesting that this analysis may overestimate the uncertainty associated with the data.</w:t>
      </w:r>
    </w:p>
    <w:p w:rsidR="00000000" w:rsidRDefault="008F3BC2">
      <w:pPr>
        <w:spacing w:after="0" w:line="240" w:lineRule="auto"/>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t xml:space="preserve">Table S1. </w:t>
      </w:r>
      <w:r>
        <w:rPr>
          <w:rFonts w:ascii="Times New Roman" w:hAnsi="Times New Roman" w:cs="Times New Roman"/>
          <w:b/>
          <w:sz w:val="20"/>
          <w:szCs w:val="20"/>
          <w:lang w:val="en-US"/>
        </w:rPr>
        <w:t>95% confidence intervals used around the parameter estimates</w:t>
      </w:r>
      <w:r w:rsidR="003039EE">
        <w:rPr>
          <w:rFonts w:ascii="Times New Roman" w:hAnsi="Times New Roman" w:cs="Times New Roman"/>
          <w:b/>
          <w:sz w:val="20"/>
          <w:szCs w:val="20"/>
          <w:lang w:val="en-US"/>
        </w:rPr>
        <w:t xml:space="preserve"> when using increased uncertainty</w:t>
      </w:r>
      <w:r w:rsidRPr="004F0BBA">
        <w:rPr>
          <w:rFonts w:ascii="Times New Roman" w:hAnsi="Times New Roman" w:cs="Times New Roman"/>
          <w:b/>
          <w:sz w:val="20"/>
          <w:szCs w:val="20"/>
          <w:lang w:val="en-US"/>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88"/>
        <w:gridCol w:w="624"/>
        <w:gridCol w:w="1314"/>
        <w:gridCol w:w="1314"/>
        <w:gridCol w:w="1315"/>
        <w:gridCol w:w="1314"/>
        <w:gridCol w:w="1314"/>
        <w:gridCol w:w="1315"/>
      </w:tblGrid>
      <w:tr w:rsidR="0068142B" w:rsidRPr="007840CD" w:rsidTr="0068142B">
        <w:trPr>
          <w:trHeight w:val="510"/>
        </w:trPr>
        <w:tc>
          <w:tcPr>
            <w:tcW w:w="988" w:type="dxa"/>
            <w:tcBorders>
              <w:top w:val="single" w:sz="4" w:space="0" w:color="auto"/>
              <w:bottom w:val="single" w:sz="8" w:space="0" w:color="auto"/>
            </w:tcBorders>
            <w:noWrap/>
            <w:hideMark/>
          </w:tcPr>
          <w:p w:rsidR="00000000" w:rsidRDefault="00C84ABE">
            <w:pPr>
              <w:rPr>
                <w:rFonts w:ascii="Times New Roman" w:hAnsi="Times New Roman" w:cs="Times New Roman"/>
                <w:b/>
                <w:sz w:val="18"/>
                <w:szCs w:val="18"/>
              </w:rPr>
            </w:pPr>
            <w:proofErr w:type="spellStart"/>
            <w:r w:rsidRPr="00C84ABE">
              <w:rPr>
                <w:rFonts w:ascii="Times New Roman" w:hAnsi="Times New Roman" w:cs="Times New Roman"/>
                <w:b/>
                <w:sz w:val="18"/>
                <w:szCs w:val="18"/>
              </w:rPr>
              <w:t>WHO</w:t>
            </w:r>
            <w:proofErr w:type="spellEnd"/>
            <w:r w:rsidRPr="00C84ABE">
              <w:rPr>
                <w:rFonts w:ascii="Times New Roman" w:hAnsi="Times New Roman" w:cs="Times New Roman"/>
                <w:b/>
                <w:sz w:val="18"/>
                <w:szCs w:val="18"/>
              </w:rPr>
              <w:t xml:space="preserve"> </w:t>
            </w:r>
            <w:proofErr w:type="spellStart"/>
            <w:r w:rsidRPr="00C84ABE">
              <w:rPr>
                <w:rFonts w:ascii="Times New Roman" w:hAnsi="Times New Roman" w:cs="Times New Roman"/>
                <w:b/>
                <w:sz w:val="18"/>
                <w:szCs w:val="18"/>
              </w:rPr>
              <w:t>Region</w:t>
            </w:r>
            <w:proofErr w:type="spellEnd"/>
          </w:p>
        </w:tc>
        <w:tc>
          <w:tcPr>
            <w:tcW w:w="624" w:type="dxa"/>
            <w:tcBorders>
              <w:top w:val="single" w:sz="4" w:space="0" w:color="auto"/>
              <w:bottom w:val="single" w:sz="8" w:space="0" w:color="auto"/>
            </w:tcBorders>
          </w:tcPr>
          <w:p w:rsidR="0068142B" w:rsidRDefault="00C84ABE">
            <w:pPr>
              <w:rPr>
                <w:rFonts w:ascii="Times New Roman" w:eastAsia="Times New Roman" w:hAnsi="Times New Roman" w:cs="Times New Roman"/>
                <w:b/>
                <w:bCs/>
                <w:color w:val="000000"/>
                <w:sz w:val="18"/>
                <w:szCs w:val="18"/>
                <w:lang w:val="en-US" w:eastAsia="fr-FR" w:bidi="ml-IN"/>
              </w:rPr>
            </w:pPr>
            <w:r>
              <w:rPr>
                <w:rFonts w:ascii="Times New Roman" w:eastAsia="Times New Roman" w:hAnsi="Times New Roman" w:cs="Times New Roman"/>
                <w:b/>
                <w:bCs/>
                <w:color w:val="000000"/>
                <w:sz w:val="18"/>
                <w:szCs w:val="18"/>
                <w:lang w:val="en-US" w:eastAsia="fr-FR" w:bidi="ml-IN"/>
              </w:rPr>
              <w:t>N</w:t>
            </w:r>
          </w:p>
          <w:p w:rsidR="00AB786A" w:rsidRPr="00AB786A" w:rsidRDefault="00AB786A">
            <w:pPr>
              <w:spacing w:after="200" w:line="276" w:lineRule="auto"/>
              <w:rPr>
                <w:rFonts w:ascii="Times New Roman" w:eastAsia="Times New Roman" w:hAnsi="Times New Roman" w:cs="Times New Roman"/>
                <w:b/>
                <w:bCs/>
                <w:color w:val="000000"/>
                <w:sz w:val="18"/>
                <w:szCs w:val="18"/>
                <w:lang w:val="en-US" w:eastAsia="fr-FR" w:bidi="ml-IN"/>
              </w:rPr>
            </w:pPr>
          </w:p>
        </w:tc>
        <w:tc>
          <w:tcPr>
            <w:tcW w:w="1314" w:type="dxa"/>
            <w:tcBorders>
              <w:top w:val="single" w:sz="4" w:space="0" w:color="auto"/>
              <w:bottom w:val="single" w:sz="8" w:space="0" w:color="auto"/>
            </w:tcBorders>
            <w:noWrap/>
            <w:hideMark/>
          </w:tcPr>
          <w:p w:rsidR="0068142B" w:rsidRPr="007840CD" w:rsidRDefault="00C84ABE">
            <w:pPr>
              <w:spacing w:after="200" w:line="276" w:lineRule="auto"/>
              <w:rPr>
                <w:rFonts w:ascii="Times New Roman" w:eastAsia="Times New Roman" w:hAnsi="Times New Roman" w:cs="Times New Roman"/>
                <w:b/>
                <w:bCs/>
                <w:color w:val="000000"/>
                <w:sz w:val="18"/>
                <w:szCs w:val="18"/>
                <w:lang w:val="en-US" w:eastAsia="fr-FR" w:bidi="ml-IN"/>
              </w:rPr>
            </w:pPr>
            <w:r w:rsidRPr="00C84ABE">
              <w:rPr>
                <w:rFonts w:ascii="Times New Roman" w:eastAsia="Times New Roman" w:hAnsi="Times New Roman" w:cs="Times New Roman"/>
                <w:b/>
                <w:bCs/>
                <w:color w:val="000000"/>
                <w:sz w:val="18"/>
                <w:szCs w:val="18"/>
                <w:lang w:val="en-US" w:eastAsia="fr-FR" w:bidi="ml-IN"/>
              </w:rPr>
              <w:t>b</w:t>
            </w:r>
          </w:p>
          <w:p w:rsidR="00000000" w:rsidRDefault="00C84ABE">
            <w:pPr>
              <w:rPr>
                <w:rFonts w:ascii="Times New Roman" w:hAnsi="Times New Roman" w:cs="Times New Roman"/>
                <w:sz w:val="18"/>
                <w:szCs w:val="18"/>
              </w:rPr>
            </w:pPr>
            <w:r w:rsidRPr="00C84ABE">
              <w:rPr>
                <w:rFonts w:ascii="Times New Roman" w:eastAsia="Times New Roman" w:hAnsi="Times New Roman" w:cs="Times New Roman"/>
                <w:b/>
                <w:bCs/>
                <w:color w:val="000000"/>
                <w:sz w:val="18"/>
                <w:szCs w:val="18"/>
                <w:lang w:val="en-US" w:eastAsia="fr-FR" w:bidi="ml-IN"/>
              </w:rPr>
              <w:t xml:space="preserve">(%, </w:t>
            </w:r>
            <w:proofErr w:type="spellStart"/>
            <w:r w:rsidRPr="00C84ABE">
              <w:rPr>
                <w:rFonts w:ascii="Times New Roman" w:eastAsia="Times New Roman" w:hAnsi="Times New Roman" w:cs="Times New Roman"/>
                <w:b/>
                <w:bCs/>
                <w:color w:val="000000"/>
                <w:sz w:val="18"/>
                <w:szCs w:val="18"/>
                <w:lang w:val="en-US" w:eastAsia="fr-FR" w:bidi="ml-IN"/>
              </w:rPr>
              <w:t>CI</w:t>
            </w:r>
            <w:r w:rsidRPr="00C84ABE">
              <w:rPr>
                <w:rFonts w:ascii="Times New Roman" w:eastAsia="Times New Roman" w:hAnsi="Times New Roman" w:cs="Times New Roman"/>
                <w:b/>
                <w:bCs/>
                <w:color w:val="000000"/>
                <w:sz w:val="18"/>
                <w:szCs w:val="18"/>
                <w:vertAlign w:val="superscript"/>
                <w:lang w:val="en-US" w:eastAsia="fr-FR" w:bidi="ml-IN"/>
              </w:rPr>
              <w:t>ii</w:t>
            </w:r>
            <w:proofErr w:type="spellEnd"/>
            <w:r w:rsidRPr="00C84ABE">
              <w:rPr>
                <w:rFonts w:ascii="Times New Roman" w:eastAsia="Times New Roman" w:hAnsi="Times New Roman" w:cs="Times New Roman"/>
                <w:b/>
                <w:bCs/>
                <w:color w:val="000000"/>
                <w:sz w:val="18"/>
                <w:szCs w:val="18"/>
                <w:lang w:val="en-US" w:eastAsia="fr-FR" w:bidi="ml-IN"/>
              </w:rPr>
              <w:t>)</w:t>
            </w:r>
          </w:p>
        </w:tc>
        <w:tc>
          <w:tcPr>
            <w:tcW w:w="1314" w:type="dxa"/>
            <w:tcBorders>
              <w:top w:val="single" w:sz="4" w:space="0" w:color="auto"/>
              <w:bottom w:val="single" w:sz="8" w:space="0" w:color="auto"/>
            </w:tcBorders>
            <w:noWrap/>
            <w:hideMark/>
          </w:tcPr>
          <w:p w:rsidR="0068142B" w:rsidRPr="007840CD" w:rsidRDefault="00C84ABE">
            <w:pPr>
              <w:spacing w:after="200" w:line="276" w:lineRule="auto"/>
              <w:rPr>
                <w:rFonts w:ascii="Times New Roman" w:eastAsia="Times New Roman" w:hAnsi="Times New Roman" w:cs="Times New Roman"/>
                <w:b/>
                <w:bCs/>
                <w:color w:val="000000"/>
                <w:sz w:val="18"/>
                <w:szCs w:val="18"/>
                <w:lang w:val="en-US" w:eastAsia="fr-FR" w:bidi="ml-IN"/>
              </w:rPr>
            </w:pPr>
            <w:r w:rsidRPr="00C84ABE">
              <w:rPr>
                <w:rFonts w:ascii="Times New Roman" w:eastAsia="Times New Roman" w:hAnsi="Times New Roman" w:cs="Times New Roman"/>
                <w:b/>
                <w:bCs/>
                <w:color w:val="000000"/>
                <w:sz w:val="18"/>
                <w:szCs w:val="18"/>
                <w:lang w:val="en-US" w:eastAsia="fr-FR" w:bidi="ml-IN"/>
              </w:rPr>
              <w:t>c</w:t>
            </w:r>
          </w:p>
          <w:p w:rsidR="00000000" w:rsidRDefault="00C84ABE">
            <w:pPr>
              <w:rPr>
                <w:rFonts w:ascii="Times New Roman" w:hAnsi="Times New Roman" w:cs="Times New Roman"/>
                <w:sz w:val="18"/>
                <w:szCs w:val="18"/>
              </w:rPr>
            </w:pPr>
            <w:r w:rsidRPr="00C84ABE">
              <w:rPr>
                <w:rFonts w:ascii="Times New Roman" w:eastAsia="Times New Roman" w:hAnsi="Times New Roman" w:cs="Times New Roman"/>
                <w:b/>
                <w:bCs/>
                <w:color w:val="000000"/>
                <w:sz w:val="18"/>
                <w:szCs w:val="18"/>
                <w:lang w:val="en-US" w:eastAsia="fr-FR" w:bidi="ml-IN"/>
              </w:rPr>
              <w:t xml:space="preserve">(%, </w:t>
            </w:r>
            <w:proofErr w:type="spellStart"/>
            <w:r w:rsidRPr="00C84ABE">
              <w:rPr>
                <w:rFonts w:ascii="Times New Roman" w:eastAsia="Times New Roman" w:hAnsi="Times New Roman" w:cs="Times New Roman"/>
                <w:b/>
                <w:bCs/>
                <w:color w:val="000000"/>
                <w:sz w:val="18"/>
                <w:szCs w:val="18"/>
                <w:lang w:val="en-US" w:eastAsia="fr-FR" w:bidi="ml-IN"/>
              </w:rPr>
              <w:t>CI</w:t>
            </w:r>
            <w:r w:rsidRPr="00C84ABE">
              <w:rPr>
                <w:rFonts w:ascii="Times New Roman" w:eastAsia="Times New Roman" w:hAnsi="Times New Roman" w:cs="Times New Roman"/>
                <w:b/>
                <w:bCs/>
                <w:color w:val="000000"/>
                <w:sz w:val="18"/>
                <w:szCs w:val="18"/>
                <w:vertAlign w:val="superscript"/>
                <w:lang w:val="en-US" w:eastAsia="fr-FR" w:bidi="ml-IN"/>
              </w:rPr>
              <w:t>ii</w:t>
            </w:r>
            <w:proofErr w:type="spellEnd"/>
            <w:r w:rsidRPr="00C84ABE">
              <w:rPr>
                <w:rFonts w:ascii="Times New Roman" w:eastAsia="Times New Roman" w:hAnsi="Times New Roman" w:cs="Times New Roman"/>
                <w:b/>
                <w:bCs/>
                <w:color w:val="000000"/>
                <w:sz w:val="18"/>
                <w:szCs w:val="18"/>
                <w:lang w:val="en-US" w:eastAsia="fr-FR" w:bidi="ml-IN"/>
              </w:rPr>
              <w:t>)</w:t>
            </w:r>
          </w:p>
        </w:tc>
        <w:tc>
          <w:tcPr>
            <w:tcW w:w="1315" w:type="dxa"/>
            <w:tcBorders>
              <w:top w:val="single" w:sz="4" w:space="0" w:color="auto"/>
              <w:bottom w:val="single" w:sz="8" w:space="0" w:color="auto"/>
            </w:tcBorders>
            <w:noWrap/>
            <w:hideMark/>
          </w:tcPr>
          <w:p w:rsidR="0068142B" w:rsidRPr="007840CD" w:rsidRDefault="00C84ABE">
            <w:pPr>
              <w:spacing w:after="200" w:line="276" w:lineRule="auto"/>
              <w:rPr>
                <w:rFonts w:ascii="Times New Roman" w:eastAsia="Times New Roman" w:hAnsi="Times New Roman" w:cs="Times New Roman"/>
                <w:b/>
                <w:bCs/>
                <w:color w:val="000000"/>
                <w:sz w:val="18"/>
                <w:szCs w:val="18"/>
                <w:lang w:val="en-US" w:eastAsia="fr-FR" w:bidi="ml-IN"/>
              </w:rPr>
            </w:pPr>
            <w:r w:rsidRPr="00C84ABE">
              <w:rPr>
                <w:rFonts w:ascii="Times New Roman" w:eastAsia="Times New Roman" w:hAnsi="Times New Roman" w:cs="Times New Roman"/>
                <w:b/>
                <w:bCs/>
                <w:color w:val="000000"/>
                <w:sz w:val="18"/>
                <w:szCs w:val="18"/>
                <w:lang w:val="en-US" w:eastAsia="fr-FR" w:bidi="ml-IN"/>
              </w:rPr>
              <w:t>d</w:t>
            </w:r>
          </w:p>
          <w:p w:rsidR="00000000" w:rsidRDefault="00C84ABE">
            <w:pPr>
              <w:rPr>
                <w:rFonts w:ascii="Times New Roman" w:hAnsi="Times New Roman" w:cs="Times New Roman"/>
                <w:sz w:val="18"/>
                <w:szCs w:val="18"/>
              </w:rPr>
            </w:pPr>
            <w:r w:rsidRPr="00C84ABE">
              <w:rPr>
                <w:rFonts w:ascii="Times New Roman" w:eastAsia="Times New Roman" w:hAnsi="Times New Roman" w:cs="Times New Roman"/>
                <w:b/>
                <w:bCs/>
                <w:color w:val="000000"/>
                <w:sz w:val="18"/>
                <w:szCs w:val="18"/>
                <w:lang w:val="en-US" w:eastAsia="fr-FR" w:bidi="ml-IN"/>
              </w:rPr>
              <w:t xml:space="preserve">(%, </w:t>
            </w:r>
            <w:proofErr w:type="spellStart"/>
            <w:r w:rsidRPr="00C84ABE">
              <w:rPr>
                <w:rFonts w:ascii="Times New Roman" w:eastAsia="Times New Roman" w:hAnsi="Times New Roman" w:cs="Times New Roman"/>
                <w:b/>
                <w:bCs/>
                <w:color w:val="000000"/>
                <w:sz w:val="18"/>
                <w:szCs w:val="18"/>
                <w:lang w:val="en-US" w:eastAsia="fr-FR" w:bidi="ml-IN"/>
              </w:rPr>
              <w:t>CI</w:t>
            </w:r>
            <w:r w:rsidRPr="00C84ABE">
              <w:rPr>
                <w:rFonts w:ascii="Times New Roman" w:eastAsia="Times New Roman" w:hAnsi="Times New Roman" w:cs="Times New Roman"/>
                <w:b/>
                <w:bCs/>
                <w:color w:val="000000"/>
                <w:sz w:val="18"/>
                <w:szCs w:val="18"/>
                <w:vertAlign w:val="superscript"/>
                <w:lang w:val="en-US" w:eastAsia="fr-FR" w:bidi="ml-IN"/>
              </w:rPr>
              <w:t>ii</w:t>
            </w:r>
            <w:proofErr w:type="spellEnd"/>
            <w:r w:rsidRPr="00C84ABE">
              <w:rPr>
                <w:rFonts w:ascii="Times New Roman" w:eastAsia="Times New Roman" w:hAnsi="Times New Roman" w:cs="Times New Roman"/>
                <w:b/>
                <w:bCs/>
                <w:color w:val="000000"/>
                <w:sz w:val="18"/>
                <w:szCs w:val="18"/>
                <w:lang w:val="en-US" w:eastAsia="fr-FR" w:bidi="ml-IN"/>
              </w:rPr>
              <w:t>)</w:t>
            </w:r>
          </w:p>
        </w:tc>
        <w:tc>
          <w:tcPr>
            <w:tcW w:w="1314" w:type="dxa"/>
            <w:tcBorders>
              <w:top w:val="single" w:sz="4" w:space="0" w:color="auto"/>
              <w:bottom w:val="single" w:sz="8" w:space="0" w:color="auto"/>
            </w:tcBorders>
            <w:noWrap/>
            <w:hideMark/>
          </w:tcPr>
          <w:p w:rsidR="0068142B" w:rsidRPr="007840CD" w:rsidRDefault="00C84ABE">
            <w:pPr>
              <w:spacing w:after="200" w:line="276" w:lineRule="auto"/>
              <w:rPr>
                <w:rFonts w:ascii="Times New Roman" w:eastAsia="Times New Roman" w:hAnsi="Times New Roman" w:cs="Times New Roman"/>
                <w:b/>
                <w:bCs/>
                <w:color w:val="000000"/>
                <w:sz w:val="18"/>
                <w:szCs w:val="18"/>
                <w:lang w:val="en-US" w:eastAsia="fr-FR" w:bidi="ml-IN"/>
              </w:rPr>
            </w:pPr>
            <w:r w:rsidRPr="00C84ABE">
              <w:rPr>
                <w:rFonts w:ascii="Times New Roman" w:eastAsia="Times New Roman" w:hAnsi="Times New Roman" w:cs="Times New Roman"/>
                <w:b/>
                <w:bCs/>
                <w:color w:val="000000"/>
                <w:sz w:val="18"/>
                <w:szCs w:val="18"/>
                <w:lang w:val="en-US" w:eastAsia="fr-FR" w:bidi="ml-IN"/>
              </w:rPr>
              <w:t>h</w:t>
            </w:r>
          </w:p>
          <w:p w:rsidR="00000000" w:rsidRDefault="00C84ABE">
            <w:pPr>
              <w:rPr>
                <w:rFonts w:ascii="Times New Roman" w:hAnsi="Times New Roman" w:cs="Times New Roman"/>
                <w:sz w:val="18"/>
                <w:szCs w:val="18"/>
              </w:rPr>
            </w:pPr>
            <w:r w:rsidRPr="00C84ABE">
              <w:rPr>
                <w:rFonts w:ascii="Times New Roman" w:eastAsia="Times New Roman" w:hAnsi="Times New Roman" w:cs="Times New Roman"/>
                <w:b/>
                <w:bCs/>
                <w:color w:val="000000"/>
                <w:sz w:val="18"/>
                <w:szCs w:val="18"/>
                <w:lang w:val="en-US" w:eastAsia="fr-FR" w:bidi="ml-IN"/>
              </w:rPr>
              <w:t xml:space="preserve">(%, </w:t>
            </w:r>
            <w:proofErr w:type="spellStart"/>
            <w:r w:rsidRPr="00C84ABE">
              <w:rPr>
                <w:rFonts w:ascii="Times New Roman" w:eastAsia="Times New Roman" w:hAnsi="Times New Roman" w:cs="Times New Roman"/>
                <w:b/>
                <w:bCs/>
                <w:color w:val="000000"/>
                <w:sz w:val="18"/>
                <w:szCs w:val="18"/>
                <w:lang w:val="en-US" w:eastAsia="fr-FR" w:bidi="ml-IN"/>
              </w:rPr>
              <w:t>CI</w:t>
            </w:r>
            <w:r w:rsidRPr="00C84ABE">
              <w:rPr>
                <w:rFonts w:ascii="Times New Roman" w:eastAsia="Times New Roman" w:hAnsi="Times New Roman" w:cs="Times New Roman"/>
                <w:b/>
                <w:bCs/>
                <w:color w:val="000000"/>
                <w:sz w:val="18"/>
                <w:szCs w:val="18"/>
                <w:vertAlign w:val="superscript"/>
                <w:lang w:val="en-US" w:eastAsia="fr-FR" w:bidi="ml-IN"/>
              </w:rPr>
              <w:t>ii</w:t>
            </w:r>
            <w:proofErr w:type="spellEnd"/>
            <w:r w:rsidRPr="00C84ABE">
              <w:rPr>
                <w:rFonts w:ascii="Times New Roman" w:eastAsia="Times New Roman" w:hAnsi="Times New Roman" w:cs="Times New Roman"/>
                <w:b/>
                <w:bCs/>
                <w:color w:val="000000"/>
                <w:sz w:val="18"/>
                <w:szCs w:val="18"/>
                <w:lang w:val="en-US" w:eastAsia="fr-FR" w:bidi="ml-IN"/>
              </w:rPr>
              <w:t>)</w:t>
            </w:r>
          </w:p>
        </w:tc>
        <w:tc>
          <w:tcPr>
            <w:tcW w:w="1314" w:type="dxa"/>
            <w:tcBorders>
              <w:top w:val="single" w:sz="4" w:space="0" w:color="auto"/>
              <w:bottom w:val="single" w:sz="8" w:space="0" w:color="auto"/>
            </w:tcBorders>
            <w:noWrap/>
            <w:hideMark/>
          </w:tcPr>
          <w:p w:rsidR="0068142B" w:rsidRPr="007840CD" w:rsidRDefault="00C84ABE">
            <w:pPr>
              <w:spacing w:after="200" w:line="276" w:lineRule="auto"/>
              <w:rPr>
                <w:rFonts w:ascii="Times New Roman" w:eastAsia="Times New Roman" w:hAnsi="Times New Roman" w:cs="Times New Roman"/>
                <w:b/>
                <w:bCs/>
                <w:color w:val="000000"/>
                <w:sz w:val="18"/>
                <w:szCs w:val="18"/>
                <w:lang w:val="en-US" w:eastAsia="fr-FR" w:bidi="ml-IN"/>
              </w:rPr>
            </w:pPr>
            <w:r w:rsidRPr="00C84ABE">
              <w:rPr>
                <w:rFonts w:ascii="Times New Roman" w:eastAsia="Times New Roman" w:hAnsi="Times New Roman" w:cs="Times New Roman"/>
                <w:b/>
                <w:bCs/>
                <w:color w:val="000000"/>
                <w:sz w:val="18"/>
                <w:szCs w:val="18"/>
                <w:lang w:val="en-US" w:eastAsia="fr-FR" w:bidi="ml-IN"/>
              </w:rPr>
              <w:t>m</w:t>
            </w:r>
          </w:p>
          <w:p w:rsidR="00000000" w:rsidRDefault="00C84ABE">
            <w:pPr>
              <w:rPr>
                <w:rFonts w:ascii="Times New Roman" w:hAnsi="Times New Roman" w:cs="Times New Roman"/>
                <w:sz w:val="18"/>
                <w:szCs w:val="18"/>
              </w:rPr>
            </w:pPr>
            <w:r w:rsidRPr="00C84ABE">
              <w:rPr>
                <w:rFonts w:ascii="Times New Roman" w:eastAsia="Times New Roman" w:hAnsi="Times New Roman" w:cs="Times New Roman"/>
                <w:b/>
                <w:bCs/>
                <w:color w:val="000000"/>
                <w:sz w:val="18"/>
                <w:szCs w:val="18"/>
                <w:lang w:val="en-US" w:eastAsia="fr-FR" w:bidi="ml-IN"/>
              </w:rPr>
              <w:t xml:space="preserve">(%, </w:t>
            </w:r>
            <w:proofErr w:type="spellStart"/>
            <w:r w:rsidRPr="00C84ABE">
              <w:rPr>
                <w:rFonts w:ascii="Times New Roman" w:eastAsia="Times New Roman" w:hAnsi="Times New Roman" w:cs="Times New Roman"/>
                <w:b/>
                <w:bCs/>
                <w:color w:val="000000"/>
                <w:sz w:val="18"/>
                <w:szCs w:val="18"/>
                <w:lang w:val="en-US" w:eastAsia="fr-FR" w:bidi="ml-IN"/>
              </w:rPr>
              <w:t>CI</w:t>
            </w:r>
            <w:r w:rsidRPr="00C84ABE">
              <w:rPr>
                <w:rFonts w:ascii="Times New Roman" w:eastAsia="Times New Roman" w:hAnsi="Times New Roman" w:cs="Times New Roman"/>
                <w:b/>
                <w:bCs/>
                <w:color w:val="000000"/>
                <w:sz w:val="18"/>
                <w:szCs w:val="18"/>
                <w:vertAlign w:val="superscript"/>
                <w:lang w:val="en-US" w:eastAsia="fr-FR" w:bidi="ml-IN"/>
              </w:rPr>
              <w:t>ii</w:t>
            </w:r>
            <w:proofErr w:type="spellEnd"/>
            <w:r w:rsidRPr="00C84ABE">
              <w:rPr>
                <w:rFonts w:ascii="Times New Roman" w:eastAsia="Times New Roman" w:hAnsi="Times New Roman" w:cs="Times New Roman"/>
                <w:b/>
                <w:bCs/>
                <w:color w:val="000000"/>
                <w:sz w:val="18"/>
                <w:szCs w:val="18"/>
                <w:lang w:val="en-US" w:eastAsia="fr-FR" w:bidi="ml-IN"/>
              </w:rPr>
              <w:t>)</w:t>
            </w:r>
          </w:p>
        </w:tc>
        <w:tc>
          <w:tcPr>
            <w:tcW w:w="1315" w:type="dxa"/>
            <w:tcBorders>
              <w:top w:val="single" w:sz="4" w:space="0" w:color="auto"/>
              <w:bottom w:val="single" w:sz="8" w:space="0" w:color="auto"/>
            </w:tcBorders>
            <w:noWrap/>
            <w:hideMark/>
          </w:tcPr>
          <w:p w:rsidR="0068142B" w:rsidRPr="007840CD" w:rsidRDefault="00C84ABE">
            <w:pPr>
              <w:spacing w:after="200" w:line="276" w:lineRule="auto"/>
              <w:rPr>
                <w:rFonts w:ascii="Times New Roman" w:eastAsia="Times New Roman" w:hAnsi="Times New Roman" w:cs="Times New Roman"/>
                <w:b/>
                <w:bCs/>
                <w:color w:val="000000"/>
                <w:sz w:val="18"/>
                <w:szCs w:val="18"/>
                <w:lang w:val="en-US" w:eastAsia="fr-FR" w:bidi="ml-IN"/>
              </w:rPr>
            </w:pPr>
            <w:r w:rsidRPr="00C84ABE">
              <w:rPr>
                <w:rFonts w:ascii="Times New Roman" w:eastAsia="Times New Roman" w:hAnsi="Times New Roman" w:cs="Times New Roman"/>
                <w:b/>
                <w:bCs/>
                <w:color w:val="000000"/>
                <w:sz w:val="18"/>
                <w:szCs w:val="18"/>
                <w:lang w:val="en-US" w:eastAsia="fr-FR" w:bidi="ml-IN"/>
              </w:rPr>
              <w:t>k</w:t>
            </w:r>
          </w:p>
          <w:p w:rsidR="00000000" w:rsidRDefault="00C84ABE">
            <w:pPr>
              <w:rPr>
                <w:rFonts w:ascii="Times New Roman" w:hAnsi="Times New Roman" w:cs="Times New Roman"/>
                <w:sz w:val="18"/>
                <w:szCs w:val="18"/>
              </w:rPr>
            </w:pPr>
            <w:r w:rsidRPr="00C84ABE">
              <w:rPr>
                <w:rFonts w:ascii="Times New Roman" w:eastAsia="Times New Roman" w:hAnsi="Times New Roman" w:cs="Times New Roman"/>
                <w:b/>
                <w:bCs/>
                <w:color w:val="000000"/>
                <w:sz w:val="18"/>
                <w:szCs w:val="18"/>
                <w:lang w:val="en-US" w:eastAsia="fr-FR" w:bidi="ml-IN"/>
              </w:rPr>
              <w:t xml:space="preserve">(%, </w:t>
            </w:r>
            <w:proofErr w:type="spellStart"/>
            <w:r w:rsidRPr="00C84ABE">
              <w:rPr>
                <w:rFonts w:ascii="Times New Roman" w:eastAsia="Times New Roman" w:hAnsi="Times New Roman" w:cs="Times New Roman"/>
                <w:b/>
                <w:bCs/>
                <w:color w:val="000000"/>
                <w:sz w:val="18"/>
                <w:szCs w:val="18"/>
                <w:lang w:val="en-US" w:eastAsia="fr-FR" w:bidi="ml-IN"/>
              </w:rPr>
              <w:t>CI</w:t>
            </w:r>
            <w:r w:rsidRPr="00C84ABE">
              <w:rPr>
                <w:rFonts w:ascii="Times New Roman" w:eastAsia="Times New Roman" w:hAnsi="Times New Roman" w:cs="Times New Roman"/>
                <w:b/>
                <w:bCs/>
                <w:color w:val="000000"/>
                <w:sz w:val="18"/>
                <w:szCs w:val="18"/>
                <w:vertAlign w:val="superscript"/>
                <w:lang w:val="en-US" w:eastAsia="fr-FR" w:bidi="ml-IN"/>
              </w:rPr>
              <w:t>ii</w:t>
            </w:r>
            <w:proofErr w:type="spellEnd"/>
            <w:r w:rsidRPr="00C84ABE">
              <w:rPr>
                <w:rFonts w:ascii="Times New Roman" w:eastAsia="Times New Roman" w:hAnsi="Times New Roman" w:cs="Times New Roman"/>
                <w:b/>
                <w:bCs/>
                <w:color w:val="000000"/>
                <w:sz w:val="18"/>
                <w:szCs w:val="18"/>
                <w:lang w:val="en-US" w:eastAsia="fr-FR" w:bidi="ml-IN"/>
              </w:rPr>
              <w:t>)</w:t>
            </w:r>
          </w:p>
        </w:tc>
      </w:tr>
      <w:tr w:rsidR="0068142B" w:rsidRPr="007840CD" w:rsidTr="0068142B">
        <w:trPr>
          <w:trHeight w:val="907"/>
        </w:trPr>
        <w:tc>
          <w:tcPr>
            <w:tcW w:w="988" w:type="dxa"/>
            <w:tcBorders>
              <w:top w:val="single" w:sz="8" w:space="0" w:color="auto"/>
            </w:tcBorders>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AFR</w:t>
            </w:r>
          </w:p>
        </w:tc>
        <w:tc>
          <w:tcPr>
            <w:tcW w:w="624" w:type="dxa"/>
            <w:tcBorders>
              <w:top w:val="single" w:sz="8" w:space="0" w:color="auto"/>
            </w:tcBorders>
          </w:tcPr>
          <w:p w:rsidR="0068142B" w:rsidRPr="0068142B" w:rsidRDefault="00C84ABE" w:rsidP="00EF13D3">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000000" w:rsidRDefault="00C84ABE">
            <w:pPr>
              <w:pStyle w:val="CI1"/>
            </w:pPr>
            <w:r w:rsidRPr="00C84ABE">
              <w:t>1,000</w:t>
            </w:r>
          </w:p>
          <w:p w:rsidR="00000000" w:rsidRDefault="00C84ABE">
            <w:pPr>
              <w:pStyle w:val="CI2"/>
            </w:pPr>
            <w:r w:rsidRPr="00C84ABE">
              <w:t>500</w:t>
            </w:r>
          </w:p>
          <w:p w:rsidR="00000000" w:rsidRDefault="00C84ABE">
            <w:pPr>
              <w:pStyle w:val="CI3"/>
            </w:pPr>
            <w:r w:rsidRPr="00C84ABE">
              <w:t>200</w:t>
            </w:r>
          </w:p>
        </w:tc>
        <w:tc>
          <w:tcPr>
            <w:tcW w:w="1314" w:type="dxa"/>
            <w:tcBorders>
              <w:top w:val="single" w:sz="8" w:space="0" w:color="auto"/>
            </w:tcBorders>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21</w:t>
            </w:r>
            <w:r w:rsidR="0068142B">
              <w:rPr>
                <w:rFonts w:ascii="Times New Roman" w:hAnsi="Times New Roman" w:cs="Times New Roman"/>
                <w:color w:val="000000"/>
                <w:sz w:val="18"/>
                <w:szCs w:val="18"/>
              </w:rPr>
              <w:br/>
            </w:r>
            <w:r w:rsidRPr="00C84ABE">
              <w:rPr>
                <w:rStyle w:val="CI1Char"/>
              </w:rPr>
              <w:t>(18.54-23.59</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(17.53-24.71)</w:t>
            </w:r>
            <w:r w:rsidR="0068142B">
              <w:rPr>
                <w:rFonts w:ascii="Times New Roman" w:hAnsi="Times New Roman" w:cs="Times New Roman"/>
                <w:color w:val="000000"/>
                <w:sz w:val="18"/>
                <w:szCs w:val="18"/>
              </w:rPr>
              <w:br/>
            </w:r>
            <w:r w:rsidRPr="00C84ABE">
              <w:rPr>
                <w:rStyle w:val="CI3Char"/>
              </w:rPr>
              <w:t>(15.63-26.87)</w:t>
            </w:r>
          </w:p>
        </w:tc>
        <w:tc>
          <w:tcPr>
            <w:tcW w:w="1314" w:type="dxa"/>
            <w:tcBorders>
              <w:top w:val="single" w:sz="8" w:space="0" w:color="auto"/>
            </w:tcBorders>
            <w:noWrap/>
            <w:hideMark/>
          </w:tcPr>
          <w:p w:rsidR="00000000" w:rsidRDefault="00C84ABE">
            <w:pPr>
              <w:rPr>
                <w:rFonts w:ascii="Times New Roman" w:hAnsi="Times New Roman" w:cs="Times New Roman"/>
                <w:color w:val="000000"/>
                <w:sz w:val="18"/>
              </w:rPr>
            </w:pPr>
            <w:r>
              <w:rPr>
                <w:rFonts w:ascii="Times New Roman" w:hAnsi="Times New Roman" w:cs="Times New Roman"/>
                <w:color w:val="000000"/>
                <w:sz w:val="18"/>
              </w:rPr>
              <w:t>81</w:t>
            </w:r>
          </w:p>
          <w:p w:rsidR="00000000" w:rsidRDefault="00C84ABE">
            <w:pPr>
              <w:pStyle w:val="CI1"/>
            </w:pPr>
            <w:r w:rsidRPr="00C84ABE">
              <w:t>(78.53-83.36)</w:t>
            </w:r>
          </w:p>
          <w:p w:rsidR="00000000" w:rsidRDefault="00C84ABE">
            <w:pPr>
              <w:pStyle w:val="CI2"/>
            </w:pPr>
            <w:r w:rsidRPr="00C84ABE">
              <w:t>(77.43-84.3)</w:t>
            </w:r>
          </w:p>
          <w:p w:rsidR="00000000" w:rsidRDefault="00C84ABE">
            <w:pPr>
              <w:pStyle w:val="CI3"/>
            </w:pPr>
            <w:r w:rsidRPr="00C84ABE">
              <w:t>(75.29-86.11)</w:t>
            </w:r>
          </w:p>
        </w:tc>
        <w:tc>
          <w:tcPr>
            <w:tcW w:w="1315" w:type="dxa"/>
            <w:tcBorders>
              <w:top w:val="single" w:sz="8" w:space="0" w:color="auto"/>
            </w:tcBorders>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54</w:t>
            </w:r>
            <w:r w:rsidR="0068142B">
              <w:rPr>
                <w:rFonts w:ascii="Times New Roman" w:hAnsi="Times New Roman" w:cs="Times New Roman"/>
                <w:color w:val="000000"/>
                <w:sz w:val="18"/>
                <w:szCs w:val="18"/>
              </w:rPr>
              <w:br/>
            </w:r>
            <w:r w:rsidRPr="00C84ABE">
              <w:rPr>
                <w:rStyle w:val="CI1Char"/>
              </w:rPr>
              <w:t>(50.9-57.07</w:t>
            </w:r>
            <w:proofErr w:type="gramStart"/>
            <w:r w:rsidRPr="00C84ABE">
              <w:rPr>
                <w:rStyle w:val="CI1Char"/>
              </w:rPr>
              <w:t>)</w:t>
            </w:r>
            <w:proofErr w:type="gramEnd"/>
            <w:r w:rsidRPr="00C84ABE">
              <w:rPr>
                <w:rStyle w:val="CI1Char"/>
              </w:rPr>
              <w:br/>
            </w:r>
            <w:r w:rsidRPr="00C84ABE">
              <w:rPr>
                <w:rStyle w:val="CI2Char"/>
              </w:rPr>
              <w:t>(49.62-58.34)</w:t>
            </w:r>
            <w:r w:rsidR="0068142B">
              <w:rPr>
                <w:rFonts w:ascii="Times New Roman" w:hAnsi="Times New Roman" w:cs="Times New Roman"/>
                <w:color w:val="000000"/>
                <w:sz w:val="18"/>
                <w:szCs w:val="18"/>
              </w:rPr>
              <w:br/>
            </w:r>
            <w:r w:rsidRPr="00C84ABE">
              <w:rPr>
                <w:rStyle w:val="CI3Char"/>
              </w:rPr>
              <w:t>(47.04-60.78)</w:t>
            </w:r>
          </w:p>
        </w:tc>
        <w:tc>
          <w:tcPr>
            <w:tcW w:w="1314" w:type="dxa"/>
            <w:tcBorders>
              <w:top w:val="single" w:sz="8" w:space="0" w:color="auto"/>
            </w:tcBorders>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68.64</w:t>
            </w:r>
            <w:proofErr w:type="gramEnd"/>
            <w:r w:rsidR="0068142B">
              <w:rPr>
                <w:rFonts w:ascii="Times New Roman" w:hAnsi="Times New Roman" w:cs="Times New Roman"/>
                <w:color w:val="000000"/>
                <w:sz w:val="18"/>
                <w:szCs w:val="18"/>
              </w:rPr>
              <w:br/>
            </w:r>
            <w:r w:rsidRPr="00C84ABE">
              <w:rPr>
                <w:rStyle w:val="CI1Char"/>
              </w:rPr>
              <w:t>(65.74-71.48)</w:t>
            </w:r>
            <w:r w:rsidR="0068142B">
              <w:rPr>
                <w:rFonts w:ascii="Times New Roman" w:hAnsi="Times New Roman" w:cs="Times New Roman"/>
                <w:color w:val="000000"/>
                <w:sz w:val="18"/>
                <w:szCs w:val="18"/>
              </w:rPr>
              <w:br/>
            </w:r>
            <w:r w:rsidRPr="00C84ABE">
              <w:rPr>
                <w:rStyle w:val="CI2Char"/>
              </w:rPr>
              <w:t>(64.53-72.62)</w:t>
            </w:r>
            <w:r w:rsidRPr="00C84ABE">
              <w:rPr>
                <w:rStyle w:val="CI2Char"/>
              </w:rPr>
              <w:br/>
            </w:r>
            <w:r w:rsidRPr="00C84ABE">
              <w:rPr>
                <w:rStyle w:val="CI3Char"/>
              </w:rPr>
              <w:t>(62.04-74.9)</w:t>
            </w:r>
          </w:p>
        </w:tc>
        <w:tc>
          <w:tcPr>
            <w:tcW w:w="1314" w:type="dxa"/>
            <w:tcBorders>
              <w:top w:val="single" w:sz="8" w:space="0" w:color="auto"/>
            </w:tcBorders>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5.76</w:t>
            </w:r>
            <w:proofErr w:type="gramEnd"/>
            <w:r w:rsidR="0068142B">
              <w:rPr>
                <w:rFonts w:ascii="Times New Roman" w:hAnsi="Times New Roman" w:cs="Times New Roman"/>
                <w:color w:val="000000"/>
                <w:sz w:val="18"/>
                <w:szCs w:val="18"/>
              </w:rPr>
              <w:br/>
            </w:r>
            <w:r w:rsidRPr="00C84ABE">
              <w:rPr>
                <w:rStyle w:val="CI1Char"/>
              </w:rPr>
              <w:t>(4.41-7.28)</w:t>
            </w:r>
            <w:r w:rsidR="0068142B">
              <w:rPr>
                <w:rFonts w:ascii="Times New Roman" w:hAnsi="Times New Roman" w:cs="Times New Roman"/>
                <w:color w:val="000000"/>
                <w:sz w:val="18"/>
                <w:szCs w:val="18"/>
              </w:rPr>
              <w:br/>
            </w:r>
            <w:r w:rsidRPr="00C84ABE">
              <w:rPr>
                <w:rStyle w:val="CI2Char"/>
              </w:rPr>
              <w:t>(3.9-7.97)</w:t>
            </w:r>
            <w:r w:rsidRPr="00C84ABE">
              <w:rPr>
                <w:rStyle w:val="CI2Char"/>
              </w:rPr>
              <w:br/>
            </w:r>
            <w:r w:rsidRPr="00C84ABE">
              <w:rPr>
                <w:rStyle w:val="CI3Char"/>
              </w:rPr>
              <w:t>(2.99-9.39)</w:t>
            </w:r>
          </w:p>
        </w:tc>
        <w:tc>
          <w:tcPr>
            <w:tcW w:w="1315" w:type="dxa"/>
            <w:tcBorders>
              <w:top w:val="single" w:sz="8" w:space="0" w:color="auto"/>
            </w:tcBorders>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20.58</w:t>
            </w:r>
            <w:proofErr w:type="gramEnd"/>
            <w:r w:rsidR="0068142B">
              <w:rPr>
                <w:rFonts w:ascii="Times New Roman" w:hAnsi="Times New Roman" w:cs="Times New Roman"/>
                <w:color w:val="000000"/>
                <w:sz w:val="18"/>
                <w:szCs w:val="18"/>
              </w:rPr>
              <w:br/>
            </w:r>
            <w:r w:rsidRPr="00C84ABE">
              <w:rPr>
                <w:rStyle w:val="CI1Char"/>
              </w:rPr>
              <w:t>(18.15-23.16)</w:t>
            </w:r>
            <w:r w:rsidR="0068142B">
              <w:rPr>
                <w:rFonts w:ascii="Times New Roman" w:hAnsi="Times New Roman" w:cs="Times New Roman"/>
                <w:color w:val="000000"/>
                <w:sz w:val="18"/>
                <w:szCs w:val="18"/>
              </w:rPr>
              <w:br/>
            </w:r>
            <w:r w:rsidRPr="00C84ABE">
              <w:rPr>
                <w:rStyle w:val="CI2Char"/>
              </w:rPr>
              <w:t>(17.14-24.24)</w:t>
            </w:r>
            <w:r w:rsidRPr="00C84ABE">
              <w:rPr>
                <w:rStyle w:val="CI2Char"/>
              </w:rPr>
              <w:br/>
            </w:r>
            <w:r w:rsidRPr="00C84ABE">
              <w:rPr>
                <w:rStyle w:val="CI3Char"/>
              </w:rPr>
              <w:t>(15.27-26.51)</w:t>
            </w:r>
          </w:p>
        </w:tc>
      </w:tr>
      <w:tr w:rsidR="0068142B" w:rsidRPr="007840CD" w:rsidTr="0068142B">
        <w:trPr>
          <w:trHeight w:val="907"/>
        </w:trPr>
        <w:tc>
          <w:tcPr>
            <w:tcW w:w="988" w:type="dxa"/>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AMR</w:t>
            </w:r>
          </w:p>
        </w:tc>
        <w:tc>
          <w:tcPr>
            <w:tcW w:w="624" w:type="dxa"/>
          </w:tcPr>
          <w:p w:rsidR="0068142B" w:rsidRPr="0068142B" w:rsidRDefault="00C84ABE" w:rsidP="0068142B">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68142B" w:rsidRPr="0068142B" w:rsidRDefault="00C84ABE" w:rsidP="0068142B">
            <w:pPr>
              <w:pStyle w:val="CI1"/>
            </w:pPr>
            <w:r>
              <w:t>1,000</w:t>
            </w:r>
          </w:p>
          <w:p w:rsidR="0068142B" w:rsidRPr="0068142B" w:rsidRDefault="00C84ABE" w:rsidP="0068142B">
            <w:pPr>
              <w:pStyle w:val="CI2"/>
            </w:pPr>
            <w:r>
              <w:t>500</w:t>
            </w:r>
          </w:p>
          <w:p w:rsidR="00000000" w:rsidRDefault="00C84ABE">
            <w:pPr>
              <w:pStyle w:val="CI3"/>
              <w:rPr>
                <w:color w:val="000000"/>
              </w:rPr>
            </w:pPr>
            <w:r w:rsidRPr="00C84ABE">
              <w:t>200</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29</w:t>
            </w:r>
            <w:r w:rsidR="0068142B">
              <w:rPr>
                <w:rFonts w:ascii="Times New Roman" w:hAnsi="Times New Roman" w:cs="Times New Roman"/>
                <w:color w:val="000000"/>
                <w:sz w:val="18"/>
                <w:szCs w:val="18"/>
              </w:rPr>
              <w:br/>
            </w:r>
            <w:r w:rsidRPr="00C84ABE">
              <w:rPr>
                <w:rStyle w:val="CI1Char"/>
              </w:rPr>
              <w:t>(26.22-31.84</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(25.09-33.07)</w:t>
            </w:r>
            <w:r w:rsidR="0068142B">
              <w:rPr>
                <w:rFonts w:ascii="Times New Roman" w:hAnsi="Times New Roman" w:cs="Times New Roman"/>
                <w:color w:val="000000"/>
                <w:sz w:val="18"/>
                <w:szCs w:val="18"/>
              </w:rPr>
              <w:br/>
            </w:r>
            <w:r w:rsidRPr="00C84ABE">
              <w:rPr>
                <w:rStyle w:val="CI3Char"/>
              </w:rPr>
              <w:t>(22.94-35.5)</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rPr>
              <w:t>76</w:t>
            </w:r>
            <w:r w:rsidR="0068142B">
              <w:rPr>
                <w:rFonts w:ascii="Times New Roman" w:hAnsi="Times New Roman" w:cs="Times New Roman"/>
                <w:color w:val="000000"/>
                <w:sz w:val="18"/>
              </w:rPr>
              <w:br/>
            </w:r>
            <w:r w:rsidRPr="00C84ABE">
              <w:rPr>
                <w:rStyle w:val="CI1Char"/>
              </w:rPr>
              <w:t>(73.3-78.59</w:t>
            </w:r>
            <w:proofErr w:type="gramStart"/>
            <w:r w:rsidRPr="00C84ABE">
              <w:rPr>
                <w:rStyle w:val="CI1Char"/>
              </w:rPr>
              <w:t>)</w:t>
            </w:r>
            <w:proofErr w:type="gramEnd"/>
            <w:r w:rsidRPr="00C84ABE">
              <w:rPr>
                <w:rStyle w:val="CI1Char"/>
              </w:rPr>
              <w:br/>
            </w:r>
            <w:r w:rsidRPr="00C84ABE">
              <w:rPr>
                <w:rStyle w:val="CI2Char"/>
              </w:rPr>
              <w:t>(72.15-79.64)</w:t>
            </w:r>
            <w:r w:rsidR="0068142B">
              <w:rPr>
                <w:rFonts w:ascii="Times New Roman" w:hAnsi="Times New Roman" w:cs="Times New Roman"/>
                <w:color w:val="000000"/>
                <w:sz w:val="18"/>
              </w:rPr>
              <w:br/>
            </w:r>
            <w:r w:rsidRPr="00C84ABE">
              <w:rPr>
                <w:rStyle w:val="CI3Char"/>
              </w:rPr>
              <w:t>(69.84-81.66)</w:t>
            </w:r>
          </w:p>
        </w:tc>
        <w:tc>
          <w:tcPr>
            <w:tcW w:w="1315"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55</w:t>
            </w:r>
            <w:r w:rsidR="0068142B">
              <w:rPr>
                <w:rFonts w:ascii="Times New Roman" w:hAnsi="Times New Roman" w:cs="Times New Roman"/>
                <w:color w:val="000000"/>
                <w:sz w:val="18"/>
                <w:szCs w:val="18"/>
              </w:rPr>
              <w:br/>
            </w:r>
            <w:r w:rsidRPr="00C84ABE">
              <w:rPr>
                <w:rStyle w:val="CI1Char"/>
              </w:rPr>
              <w:t>(51.94-58.09</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(50.64-59.34)</w:t>
            </w:r>
            <w:r w:rsidR="0068142B">
              <w:rPr>
                <w:rFonts w:ascii="Times New Roman" w:hAnsi="Times New Roman" w:cs="Times New Roman"/>
                <w:color w:val="000000"/>
                <w:sz w:val="18"/>
                <w:szCs w:val="18"/>
              </w:rPr>
              <w:br/>
            </w:r>
            <w:r w:rsidRPr="00C84ABE">
              <w:rPr>
                <w:rStyle w:val="CI3Char"/>
              </w:rPr>
              <w:t>(48.09-61.85)</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75.16</w:t>
            </w:r>
            <w:proofErr w:type="gramEnd"/>
            <w:r w:rsidR="0068142B">
              <w:rPr>
                <w:rFonts w:ascii="Times New Roman" w:hAnsi="Times New Roman" w:cs="Times New Roman"/>
                <w:color w:val="000000"/>
                <w:sz w:val="18"/>
                <w:szCs w:val="18"/>
              </w:rPr>
              <w:br/>
            </w:r>
            <w:r w:rsidRPr="00C84ABE">
              <w:rPr>
                <w:rStyle w:val="CI1Char"/>
              </w:rPr>
              <w:t>(72.43-77.8)</w:t>
            </w:r>
            <w:r w:rsidR="0068142B">
              <w:rPr>
                <w:rFonts w:ascii="Times New Roman" w:hAnsi="Times New Roman" w:cs="Times New Roman"/>
                <w:color w:val="000000"/>
                <w:sz w:val="18"/>
                <w:szCs w:val="18"/>
              </w:rPr>
              <w:br/>
            </w:r>
            <w:r w:rsidRPr="00C84ABE">
              <w:rPr>
                <w:rStyle w:val="CI2Char"/>
              </w:rPr>
              <w:t>(71.3-78.86)</w:t>
            </w:r>
            <w:r w:rsidR="0068142B">
              <w:rPr>
                <w:rFonts w:ascii="Times New Roman" w:hAnsi="Times New Roman" w:cs="Times New Roman"/>
                <w:color w:val="000000"/>
                <w:sz w:val="18"/>
                <w:szCs w:val="18"/>
              </w:rPr>
              <w:br/>
            </w:r>
            <w:r w:rsidRPr="00C84ABE">
              <w:rPr>
                <w:rStyle w:val="CI3Char"/>
              </w:rPr>
              <w:t>(68.94-80.85)</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6.95</w:t>
            </w:r>
            <w:proofErr w:type="gramEnd"/>
            <w:r w:rsidR="0068142B">
              <w:rPr>
                <w:rFonts w:ascii="Times New Roman" w:hAnsi="Times New Roman" w:cs="Times New Roman"/>
                <w:color w:val="000000"/>
                <w:sz w:val="18"/>
                <w:szCs w:val="18"/>
              </w:rPr>
              <w:br/>
            </w:r>
            <w:r w:rsidRPr="00C84ABE">
              <w:rPr>
                <w:rStyle w:val="CI1Char"/>
              </w:rPr>
              <w:t>(5.46-8.59)</w:t>
            </w:r>
            <w:r w:rsidR="0068142B">
              <w:rPr>
                <w:rFonts w:ascii="Times New Roman" w:hAnsi="Times New Roman" w:cs="Times New Roman"/>
                <w:color w:val="000000"/>
                <w:sz w:val="18"/>
                <w:szCs w:val="18"/>
              </w:rPr>
              <w:br/>
            </w:r>
            <w:r w:rsidRPr="00C84ABE">
              <w:rPr>
                <w:rStyle w:val="CI2Char"/>
              </w:rPr>
              <w:t>(4.9-9.32)</w:t>
            </w:r>
            <w:r w:rsidR="0068142B">
              <w:rPr>
                <w:rFonts w:ascii="Times New Roman" w:hAnsi="Times New Roman" w:cs="Times New Roman"/>
                <w:color w:val="000000"/>
                <w:sz w:val="18"/>
                <w:szCs w:val="18"/>
              </w:rPr>
              <w:br/>
            </w:r>
            <w:r w:rsidRPr="00C84ABE">
              <w:rPr>
                <w:rStyle w:val="CI3Char"/>
              </w:rPr>
              <w:t>(3.86-10.82)</w:t>
            </w:r>
          </w:p>
        </w:tc>
        <w:tc>
          <w:tcPr>
            <w:tcW w:w="1315"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8.22</w:t>
            </w:r>
            <w:proofErr w:type="gramEnd"/>
            <w:r w:rsidR="0068142B">
              <w:rPr>
                <w:rFonts w:ascii="Times New Roman" w:hAnsi="Times New Roman" w:cs="Times New Roman"/>
                <w:color w:val="000000"/>
                <w:sz w:val="18"/>
                <w:szCs w:val="18"/>
              </w:rPr>
              <w:br/>
            </w:r>
            <w:r w:rsidRPr="00C84ABE">
              <w:rPr>
                <w:rStyle w:val="CI1Char"/>
              </w:rPr>
              <w:t>(6.61-10)</w:t>
            </w:r>
            <w:r w:rsidR="0068142B">
              <w:rPr>
                <w:rFonts w:ascii="Times New Roman" w:hAnsi="Times New Roman" w:cs="Times New Roman"/>
                <w:color w:val="000000"/>
                <w:sz w:val="18"/>
                <w:szCs w:val="18"/>
              </w:rPr>
              <w:br/>
            </w:r>
            <w:r w:rsidRPr="00C84ABE">
              <w:rPr>
                <w:rStyle w:val="CI2Char"/>
              </w:rPr>
              <w:t>(5.98-10.78)</w:t>
            </w:r>
            <w:r w:rsidR="0068142B">
              <w:rPr>
                <w:rFonts w:ascii="Times New Roman" w:hAnsi="Times New Roman" w:cs="Times New Roman"/>
                <w:color w:val="000000"/>
                <w:sz w:val="18"/>
                <w:szCs w:val="18"/>
              </w:rPr>
              <w:br/>
            </w:r>
            <w:r w:rsidRPr="00C84ABE">
              <w:rPr>
                <w:rStyle w:val="CI3Char"/>
              </w:rPr>
              <w:t>(4.84-12.39)</w:t>
            </w:r>
          </w:p>
        </w:tc>
      </w:tr>
      <w:tr w:rsidR="0068142B" w:rsidRPr="007840CD" w:rsidTr="0068142B">
        <w:trPr>
          <w:trHeight w:val="907"/>
        </w:trPr>
        <w:tc>
          <w:tcPr>
            <w:tcW w:w="988" w:type="dxa"/>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EMR</w:t>
            </w:r>
          </w:p>
        </w:tc>
        <w:tc>
          <w:tcPr>
            <w:tcW w:w="624" w:type="dxa"/>
          </w:tcPr>
          <w:p w:rsidR="0068142B" w:rsidRPr="0068142B" w:rsidRDefault="00C84ABE" w:rsidP="0068142B">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68142B" w:rsidRPr="0068142B" w:rsidRDefault="00C84ABE" w:rsidP="0068142B">
            <w:pPr>
              <w:pStyle w:val="CI1"/>
            </w:pPr>
            <w:r>
              <w:t>1,000</w:t>
            </w:r>
          </w:p>
          <w:p w:rsidR="0068142B" w:rsidRPr="0068142B" w:rsidRDefault="00C84ABE" w:rsidP="0068142B">
            <w:pPr>
              <w:pStyle w:val="CI2"/>
            </w:pPr>
            <w:r>
              <w:t>500</w:t>
            </w:r>
          </w:p>
          <w:p w:rsidR="00000000" w:rsidRDefault="00C84ABE">
            <w:pPr>
              <w:pStyle w:val="CI3"/>
              <w:rPr>
                <w:color w:val="000000"/>
              </w:rPr>
            </w:pPr>
            <w:r w:rsidRPr="00C84ABE">
              <w:t>200</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2</w:t>
            </w:r>
            <w:r w:rsidR="0068142B">
              <w:rPr>
                <w:rFonts w:ascii="Times New Roman" w:hAnsi="Times New Roman" w:cs="Times New Roman"/>
                <w:color w:val="000000"/>
                <w:sz w:val="18"/>
                <w:szCs w:val="18"/>
              </w:rPr>
              <w:br/>
            </w:r>
            <w:r w:rsidRPr="00C84ABE">
              <w:rPr>
                <w:rStyle w:val="CI1Char"/>
              </w:rPr>
              <w:t>(1.23-2.96</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(0.96-3.39)</w:t>
            </w:r>
            <w:r w:rsidRPr="00C84ABE">
              <w:rPr>
                <w:rStyle w:val="CI2Char"/>
              </w:rPr>
              <w:br/>
            </w:r>
            <w:r w:rsidRPr="00C84ABE">
              <w:rPr>
                <w:rStyle w:val="CI3Char"/>
              </w:rPr>
              <w:t>(0.55-4.34)</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rPr>
              <w:t>91</w:t>
            </w:r>
            <w:r w:rsidR="0068142B">
              <w:rPr>
                <w:rFonts w:ascii="Times New Roman" w:hAnsi="Times New Roman" w:cs="Times New Roman"/>
                <w:color w:val="000000"/>
                <w:sz w:val="18"/>
              </w:rPr>
              <w:br/>
            </w:r>
            <w:r w:rsidRPr="00C84ABE">
              <w:rPr>
                <w:rStyle w:val="CI1Char"/>
              </w:rPr>
              <w:t>(89.14-92.7</w:t>
            </w:r>
            <w:proofErr w:type="gramStart"/>
            <w:r w:rsidRPr="00C84ABE">
              <w:rPr>
                <w:rStyle w:val="CI1Char"/>
              </w:rPr>
              <w:t>)</w:t>
            </w:r>
            <w:proofErr w:type="gramEnd"/>
            <w:r w:rsidRPr="00C84ABE">
              <w:rPr>
                <w:rStyle w:val="CI1Char"/>
              </w:rPr>
              <w:br/>
            </w:r>
            <w:r w:rsidRPr="00C84ABE">
              <w:rPr>
                <w:rStyle w:val="CI2Char"/>
              </w:rPr>
              <w:t>(88.38-93.36)</w:t>
            </w:r>
            <w:r w:rsidR="0068142B">
              <w:rPr>
                <w:rFonts w:ascii="Times New Roman" w:hAnsi="Times New Roman" w:cs="Times New Roman"/>
                <w:color w:val="000000"/>
                <w:sz w:val="18"/>
              </w:rPr>
              <w:br/>
            </w:r>
            <w:r w:rsidRPr="00C84ABE">
              <w:rPr>
                <w:rStyle w:val="CI3Char"/>
              </w:rPr>
              <w:t>(86.65-94.56)</w:t>
            </w:r>
          </w:p>
        </w:tc>
        <w:tc>
          <w:tcPr>
            <w:tcW w:w="1315"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68</w:t>
            </w:r>
            <w:r w:rsidR="0068142B">
              <w:rPr>
                <w:rFonts w:ascii="Times New Roman" w:hAnsi="Times New Roman" w:cs="Times New Roman"/>
                <w:color w:val="000000"/>
                <w:sz w:val="18"/>
                <w:szCs w:val="18"/>
              </w:rPr>
              <w:br/>
            </w:r>
            <w:r w:rsidRPr="00C84ABE">
              <w:rPr>
                <w:rStyle w:val="CI1Char"/>
              </w:rPr>
              <w:t>(65.06-70.85</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(63.84-72.01)</w:t>
            </w:r>
            <w:r w:rsidR="0068142B">
              <w:rPr>
                <w:rFonts w:ascii="Times New Roman" w:hAnsi="Times New Roman" w:cs="Times New Roman"/>
                <w:color w:val="000000"/>
                <w:sz w:val="18"/>
                <w:szCs w:val="18"/>
              </w:rPr>
              <w:br/>
            </w:r>
            <w:r w:rsidRPr="00C84ABE">
              <w:rPr>
                <w:rStyle w:val="CI3Char"/>
              </w:rPr>
              <w:t>(61.39-74.26)</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82.5</w:t>
            </w:r>
            <w:proofErr w:type="gramEnd"/>
            <w:r w:rsidR="0068142B">
              <w:rPr>
                <w:rFonts w:ascii="Times New Roman" w:hAnsi="Times New Roman" w:cs="Times New Roman"/>
                <w:color w:val="000000"/>
                <w:sz w:val="18"/>
                <w:szCs w:val="18"/>
              </w:rPr>
              <w:br/>
            </w:r>
            <w:r w:rsidRPr="00C84ABE">
              <w:rPr>
                <w:rStyle w:val="CI1Char"/>
              </w:rPr>
              <w:t>(80.08-84.8)</w:t>
            </w:r>
            <w:r w:rsidRPr="00C84ABE">
              <w:rPr>
                <w:rStyle w:val="CI1Char"/>
              </w:rPr>
              <w:br/>
            </w:r>
            <w:r w:rsidRPr="00C84ABE">
              <w:rPr>
                <w:rStyle w:val="CI2Char"/>
              </w:rPr>
              <w:t>(79.03-85.71)</w:t>
            </w:r>
            <w:r w:rsidR="0068142B">
              <w:rPr>
                <w:rFonts w:ascii="Times New Roman" w:hAnsi="Times New Roman" w:cs="Times New Roman"/>
                <w:color w:val="000000"/>
                <w:sz w:val="18"/>
                <w:szCs w:val="18"/>
              </w:rPr>
              <w:br/>
            </w:r>
            <w:r w:rsidRPr="00C84ABE">
              <w:rPr>
                <w:rStyle w:val="CI3Char"/>
              </w:rPr>
              <w:t>(76.97-87.44)</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1.84</w:t>
            </w:r>
            <w:proofErr w:type="gramEnd"/>
            <w:r w:rsidR="0068142B">
              <w:rPr>
                <w:rFonts w:ascii="Times New Roman" w:hAnsi="Times New Roman" w:cs="Times New Roman"/>
                <w:color w:val="000000"/>
                <w:sz w:val="18"/>
                <w:szCs w:val="18"/>
              </w:rPr>
              <w:br/>
            </w:r>
            <w:r w:rsidRPr="00C84ABE">
              <w:rPr>
                <w:rStyle w:val="CI1Char"/>
              </w:rPr>
              <w:t>(1.1-2.76)</w:t>
            </w:r>
            <w:r w:rsidR="0068142B">
              <w:rPr>
                <w:rFonts w:ascii="Times New Roman" w:hAnsi="Times New Roman" w:cs="Times New Roman"/>
                <w:color w:val="000000"/>
                <w:sz w:val="18"/>
                <w:szCs w:val="18"/>
              </w:rPr>
              <w:br/>
            </w:r>
            <w:r w:rsidRPr="00C84ABE">
              <w:rPr>
                <w:rStyle w:val="CI2Char"/>
              </w:rPr>
              <w:t>(0.85-3.18)</w:t>
            </w:r>
            <w:r w:rsidR="0068142B">
              <w:rPr>
                <w:rFonts w:ascii="Times New Roman" w:hAnsi="Times New Roman" w:cs="Times New Roman"/>
                <w:color w:val="000000"/>
                <w:sz w:val="18"/>
                <w:szCs w:val="18"/>
              </w:rPr>
              <w:br/>
            </w:r>
            <w:r w:rsidRPr="00C84ABE">
              <w:rPr>
                <w:rStyle w:val="CI3Char"/>
              </w:rPr>
              <w:t>(0.47-4.11)</w:t>
            </w:r>
          </w:p>
        </w:tc>
        <w:tc>
          <w:tcPr>
            <w:tcW w:w="1315"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16.03</w:t>
            </w:r>
            <w:proofErr w:type="gramEnd"/>
            <w:r w:rsidR="0068142B">
              <w:rPr>
                <w:rFonts w:ascii="Times New Roman" w:hAnsi="Times New Roman" w:cs="Times New Roman"/>
                <w:color w:val="000000"/>
                <w:sz w:val="18"/>
                <w:szCs w:val="18"/>
              </w:rPr>
              <w:br/>
            </w:r>
            <w:r w:rsidRPr="00C84ABE">
              <w:rPr>
                <w:rStyle w:val="CI1Char"/>
              </w:rPr>
              <w:t>(13.83-18.37)</w:t>
            </w:r>
            <w:r w:rsidR="0068142B">
              <w:rPr>
                <w:rFonts w:ascii="Times New Roman" w:hAnsi="Times New Roman" w:cs="Times New Roman"/>
                <w:color w:val="000000"/>
                <w:sz w:val="18"/>
                <w:szCs w:val="18"/>
              </w:rPr>
              <w:br/>
            </w:r>
            <w:r w:rsidRPr="00C84ABE">
              <w:rPr>
                <w:rStyle w:val="CI2Char"/>
              </w:rPr>
              <w:t>(12.95-19.37)</w:t>
            </w:r>
            <w:r w:rsidR="0068142B">
              <w:rPr>
                <w:rFonts w:ascii="Times New Roman" w:hAnsi="Times New Roman" w:cs="Times New Roman"/>
                <w:color w:val="000000"/>
                <w:sz w:val="18"/>
                <w:szCs w:val="18"/>
              </w:rPr>
              <w:br/>
            </w:r>
            <w:r w:rsidRPr="00C84ABE">
              <w:rPr>
                <w:rStyle w:val="CI3Char"/>
              </w:rPr>
              <w:t>(11.32-21.42)</w:t>
            </w:r>
          </w:p>
        </w:tc>
      </w:tr>
      <w:tr w:rsidR="0068142B" w:rsidRPr="007840CD" w:rsidTr="0068142B">
        <w:trPr>
          <w:trHeight w:val="907"/>
        </w:trPr>
        <w:tc>
          <w:tcPr>
            <w:tcW w:w="988" w:type="dxa"/>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EUR</w:t>
            </w:r>
          </w:p>
        </w:tc>
        <w:tc>
          <w:tcPr>
            <w:tcW w:w="624" w:type="dxa"/>
          </w:tcPr>
          <w:p w:rsidR="0068142B" w:rsidRPr="0068142B" w:rsidRDefault="00C84ABE" w:rsidP="0068142B">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68142B" w:rsidRPr="0068142B" w:rsidRDefault="00C84ABE" w:rsidP="0068142B">
            <w:pPr>
              <w:pStyle w:val="CI1"/>
            </w:pPr>
            <w:r>
              <w:t>1,000</w:t>
            </w:r>
          </w:p>
          <w:p w:rsidR="0068142B" w:rsidRPr="0068142B" w:rsidRDefault="00C84ABE" w:rsidP="0068142B">
            <w:pPr>
              <w:pStyle w:val="CI2"/>
            </w:pPr>
            <w:r>
              <w:t>500</w:t>
            </w:r>
          </w:p>
          <w:p w:rsidR="00000000" w:rsidRDefault="00C84ABE">
            <w:pPr>
              <w:pStyle w:val="CI3"/>
              <w:rPr>
                <w:color w:val="000000"/>
              </w:rPr>
            </w:pPr>
            <w:r w:rsidRPr="00C84ABE">
              <w:t>200</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44</w:t>
            </w:r>
            <w:r w:rsidR="0068142B">
              <w:rPr>
                <w:rFonts w:ascii="Times New Roman" w:hAnsi="Times New Roman" w:cs="Times New Roman"/>
                <w:color w:val="000000"/>
                <w:sz w:val="18"/>
                <w:szCs w:val="18"/>
              </w:rPr>
              <w:br/>
            </w:r>
            <w:r w:rsidRPr="00C84ABE">
              <w:rPr>
                <w:rStyle w:val="CI1Char"/>
              </w:rPr>
              <w:t>(40.94-47.07</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(39.66-48.37)</w:t>
            </w:r>
            <w:r w:rsidR="0068142B">
              <w:rPr>
                <w:rFonts w:ascii="Times New Roman" w:hAnsi="Times New Roman" w:cs="Times New Roman"/>
                <w:color w:val="000000"/>
                <w:sz w:val="18"/>
                <w:szCs w:val="18"/>
              </w:rPr>
              <w:br/>
            </w:r>
            <w:r w:rsidRPr="00C84ABE">
              <w:rPr>
                <w:rStyle w:val="CI3Char"/>
              </w:rPr>
              <w:t>(37.24-50.9)</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rPr>
              <w:t>76</w:t>
            </w:r>
            <w:r w:rsidR="0068142B">
              <w:rPr>
                <w:rFonts w:ascii="Times New Roman" w:hAnsi="Times New Roman" w:cs="Times New Roman"/>
                <w:color w:val="000000"/>
                <w:sz w:val="18"/>
              </w:rPr>
              <w:br/>
            </w:r>
            <w:r w:rsidRPr="00C84ABE">
              <w:rPr>
                <w:rStyle w:val="CI1Char"/>
              </w:rPr>
              <w:t>(73.3-78.6</w:t>
            </w:r>
            <w:proofErr w:type="gramStart"/>
            <w:r w:rsidRPr="00C84ABE">
              <w:rPr>
                <w:rStyle w:val="CI1Char"/>
              </w:rPr>
              <w:t>)</w:t>
            </w:r>
            <w:proofErr w:type="gramEnd"/>
            <w:r w:rsidRPr="00C84ABE">
              <w:rPr>
                <w:rStyle w:val="CI1Char"/>
              </w:rPr>
              <w:br/>
            </w:r>
            <w:r w:rsidRPr="00C84ABE">
              <w:rPr>
                <w:rStyle w:val="CI2Char"/>
              </w:rPr>
              <w:t>(72.14-79.62)</w:t>
            </w:r>
            <w:r w:rsidR="0068142B">
              <w:rPr>
                <w:rFonts w:ascii="Times New Roman" w:hAnsi="Times New Roman" w:cs="Times New Roman"/>
                <w:color w:val="000000"/>
                <w:sz w:val="18"/>
              </w:rPr>
              <w:br/>
            </w:r>
            <w:r w:rsidRPr="00C84ABE">
              <w:rPr>
                <w:rStyle w:val="CI3Char"/>
              </w:rPr>
              <w:t>(69.86-81.62)</w:t>
            </w:r>
          </w:p>
        </w:tc>
        <w:tc>
          <w:tcPr>
            <w:tcW w:w="1315"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52</w:t>
            </w:r>
            <w:r w:rsidR="0068142B">
              <w:rPr>
                <w:rFonts w:ascii="Times New Roman" w:hAnsi="Times New Roman" w:cs="Times New Roman"/>
                <w:color w:val="000000"/>
                <w:sz w:val="18"/>
                <w:szCs w:val="18"/>
              </w:rPr>
              <w:br/>
            </w:r>
            <w:r w:rsidRPr="00C84ABE">
              <w:rPr>
                <w:rStyle w:val="CI1Char"/>
              </w:rPr>
              <w:t>(48.91-55.07</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(47.62-56.33)</w:t>
            </w:r>
            <w:r w:rsidR="0068142B">
              <w:rPr>
                <w:rFonts w:ascii="Times New Roman" w:hAnsi="Times New Roman" w:cs="Times New Roman"/>
                <w:color w:val="000000"/>
                <w:sz w:val="18"/>
                <w:szCs w:val="18"/>
              </w:rPr>
              <w:br/>
            </w:r>
            <w:r w:rsidRPr="00C84ABE">
              <w:rPr>
                <w:rStyle w:val="CI3Char"/>
              </w:rPr>
              <w:t>(45.08-58.9)</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100</w:t>
            </w:r>
            <w:r w:rsidR="0068142B">
              <w:rPr>
                <w:rFonts w:ascii="Times New Roman" w:hAnsi="Times New Roman" w:cs="Times New Roman"/>
                <w:color w:val="000000"/>
                <w:sz w:val="18"/>
                <w:szCs w:val="18"/>
              </w:rPr>
              <w:br/>
            </w:r>
            <w:r w:rsidRPr="00C84ABE">
              <w:rPr>
                <w:rStyle w:val="CI1Char"/>
              </w:rPr>
              <w:t>(100-100</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(100-100)</w:t>
            </w:r>
            <w:r w:rsidR="0068142B">
              <w:rPr>
                <w:rFonts w:ascii="Times New Roman" w:hAnsi="Times New Roman" w:cs="Times New Roman"/>
                <w:color w:val="000000"/>
                <w:sz w:val="18"/>
                <w:szCs w:val="18"/>
              </w:rPr>
              <w:br/>
            </w:r>
            <w:r w:rsidRPr="00C84ABE">
              <w:rPr>
                <w:rStyle w:val="CI3Char"/>
              </w:rPr>
              <w:t>(100-100)</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7.85</w:t>
            </w:r>
            <w:proofErr w:type="gramEnd"/>
            <w:r w:rsidR="0068142B">
              <w:rPr>
                <w:rFonts w:ascii="Times New Roman" w:hAnsi="Times New Roman" w:cs="Times New Roman"/>
                <w:color w:val="000000"/>
                <w:sz w:val="18"/>
                <w:szCs w:val="18"/>
              </w:rPr>
              <w:br/>
            </w:r>
            <w:r w:rsidRPr="00C84ABE">
              <w:rPr>
                <w:rStyle w:val="CI1Char"/>
              </w:rPr>
              <w:t>(6.27-9.58)</w:t>
            </w:r>
            <w:r w:rsidR="0068142B">
              <w:rPr>
                <w:rFonts w:ascii="Times New Roman" w:hAnsi="Times New Roman" w:cs="Times New Roman"/>
                <w:color w:val="000000"/>
                <w:sz w:val="18"/>
                <w:szCs w:val="18"/>
              </w:rPr>
              <w:br/>
            </w:r>
            <w:r w:rsidRPr="00C84ABE">
              <w:rPr>
                <w:rStyle w:val="CI2Char"/>
              </w:rPr>
              <w:t>(5.66-10.37)</w:t>
            </w:r>
            <w:r w:rsidR="0068142B">
              <w:rPr>
                <w:rFonts w:ascii="Times New Roman" w:hAnsi="Times New Roman" w:cs="Times New Roman"/>
                <w:color w:val="000000"/>
                <w:sz w:val="18"/>
                <w:szCs w:val="18"/>
              </w:rPr>
              <w:br/>
            </w:r>
            <w:r w:rsidRPr="00C84ABE">
              <w:rPr>
                <w:rStyle w:val="CI3Char"/>
              </w:rPr>
              <w:t>(4.55-11.91)</w:t>
            </w:r>
          </w:p>
        </w:tc>
        <w:tc>
          <w:tcPr>
            <w:tcW w:w="1315"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15.61</w:t>
            </w:r>
            <w:proofErr w:type="gramEnd"/>
            <w:r w:rsidR="0068142B">
              <w:rPr>
                <w:rFonts w:ascii="Times New Roman" w:hAnsi="Times New Roman" w:cs="Times New Roman"/>
                <w:color w:val="000000"/>
                <w:sz w:val="18"/>
                <w:szCs w:val="18"/>
              </w:rPr>
              <w:br/>
            </w:r>
            <w:r w:rsidRPr="00C84ABE">
              <w:rPr>
                <w:rStyle w:val="CI1Char"/>
              </w:rPr>
              <w:t>(13.43-17.92)</w:t>
            </w:r>
            <w:r w:rsidR="0068142B">
              <w:rPr>
                <w:rFonts w:ascii="Times New Roman" w:hAnsi="Times New Roman" w:cs="Times New Roman"/>
                <w:color w:val="000000"/>
                <w:sz w:val="18"/>
                <w:szCs w:val="18"/>
              </w:rPr>
              <w:br/>
            </w:r>
            <w:r w:rsidRPr="00C84ABE">
              <w:rPr>
                <w:rStyle w:val="CI2Char"/>
              </w:rPr>
              <w:t>(12.58-18.91)</w:t>
            </w:r>
            <w:r w:rsidR="0068142B">
              <w:rPr>
                <w:rFonts w:ascii="Times New Roman" w:hAnsi="Times New Roman" w:cs="Times New Roman"/>
                <w:color w:val="000000"/>
                <w:sz w:val="18"/>
                <w:szCs w:val="18"/>
              </w:rPr>
              <w:br/>
            </w:r>
            <w:r w:rsidRPr="00C84ABE">
              <w:rPr>
                <w:rStyle w:val="CI3Char"/>
              </w:rPr>
              <w:t>(10.96-20.93)</w:t>
            </w:r>
          </w:p>
        </w:tc>
      </w:tr>
      <w:tr w:rsidR="0068142B" w:rsidRPr="007840CD" w:rsidTr="0068142B">
        <w:trPr>
          <w:trHeight w:val="907"/>
        </w:trPr>
        <w:tc>
          <w:tcPr>
            <w:tcW w:w="988" w:type="dxa"/>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SEAR</w:t>
            </w:r>
          </w:p>
        </w:tc>
        <w:tc>
          <w:tcPr>
            <w:tcW w:w="624" w:type="dxa"/>
          </w:tcPr>
          <w:p w:rsidR="0068142B" w:rsidRPr="0068142B" w:rsidRDefault="00C84ABE" w:rsidP="0068142B">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68142B" w:rsidRPr="0068142B" w:rsidRDefault="00C84ABE" w:rsidP="0068142B">
            <w:pPr>
              <w:pStyle w:val="CI1"/>
            </w:pPr>
            <w:r>
              <w:t>1,000</w:t>
            </w:r>
          </w:p>
          <w:p w:rsidR="0068142B" w:rsidRPr="0068142B" w:rsidRDefault="00C84ABE" w:rsidP="0068142B">
            <w:pPr>
              <w:pStyle w:val="CI2"/>
            </w:pPr>
            <w:r>
              <w:t>500</w:t>
            </w:r>
          </w:p>
          <w:p w:rsidR="00000000" w:rsidRDefault="00C84ABE">
            <w:pPr>
              <w:pStyle w:val="CI3"/>
              <w:rPr>
                <w:color w:val="000000"/>
              </w:rPr>
            </w:pPr>
            <w:r w:rsidRPr="00C84ABE">
              <w:t>200</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5.1</w:t>
            </w:r>
            <w:proofErr w:type="gramEnd"/>
            <w:r w:rsidR="0068142B">
              <w:rPr>
                <w:rFonts w:ascii="Times New Roman" w:hAnsi="Times New Roman" w:cs="Times New Roman"/>
                <w:color w:val="000000"/>
                <w:sz w:val="18"/>
                <w:szCs w:val="18"/>
              </w:rPr>
              <w:br/>
            </w:r>
            <w:r w:rsidRPr="00C84ABE">
              <w:rPr>
                <w:rStyle w:val="CI1Char"/>
              </w:rPr>
              <w:t>(3.82-6.55)</w:t>
            </w:r>
            <w:r w:rsidR="0068142B">
              <w:rPr>
                <w:rFonts w:ascii="Times New Roman" w:hAnsi="Times New Roman" w:cs="Times New Roman"/>
                <w:color w:val="000000"/>
                <w:sz w:val="18"/>
                <w:szCs w:val="18"/>
              </w:rPr>
              <w:br/>
            </w:r>
            <w:r w:rsidRPr="00C84ABE">
              <w:rPr>
                <w:rStyle w:val="CI2Char"/>
              </w:rPr>
              <w:t>(3.35-7.18)</w:t>
            </w:r>
            <w:r w:rsidR="0068142B">
              <w:rPr>
                <w:rFonts w:ascii="Times New Roman" w:hAnsi="Times New Roman" w:cs="Times New Roman"/>
                <w:color w:val="000000"/>
                <w:sz w:val="18"/>
                <w:szCs w:val="18"/>
              </w:rPr>
              <w:br/>
            </w:r>
            <w:r w:rsidRPr="00C84ABE">
              <w:rPr>
                <w:rStyle w:val="CI3Char"/>
              </w:rPr>
              <w:t>(2.51-8.55)</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rPr>
              <w:t>79</w:t>
            </w:r>
            <w:r w:rsidR="0068142B">
              <w:rPr>
                <w:rFonts w:ascii="Times New Roman" w:hAnsi="Times New Roman" w:cs="Times New Roman"/>
                <w:color w:val="000000"/>
                <w:sz w:val="18"/>
              </w:rPr>
              <w:br/>
            </w:r>
            <w:r w:rsidRPr="00C84ABE">
              <w:rPr>
                <w:rStyle w:val="CI1Char"/>
              </w:rPr>
              <w:t>(76.43-81.46</w:t>
            </w:r>
            <w:proofErr w:type="gramStart"/>
            <w:r w:rsidRPr="00C84ABE">
              <w:rPr>
                <w:rStyle w:val="CI1Char"/>
              </w:rPr>
              <w:t>)</w:t>
            </w:r>
            <w:proofErr w:type="gramEnd"/>
            <w:r w:rsidR="0068142B">
              <w:rPr>
                <w:rFonts w:ascii="Times New Roman" w:hAnsi="Times New Roman" w:cs="Times New Roman"/>
                <w:color w:val="000000"/>
                <w:sz w:val="18"/>
              </w:rPr>
              <w:br/>
            </w:r>
            <w:r w:rsidRPr="00C84ABE">
              <w:rPr>
                <w:rStyle w:val="CI2Char"/>
              </w:rPr>
              <w:t>(75.33-82.45)</w:t>
            </w:r>
            <w:r w:rsidR="0068142B">
              <w:rPr>
                <w:rFonts w:ascii="Times New Roman" w:hAnsi="Times New Roman" w:cs="Times New Roman"/>
                <w:color w:val="000000"/>
                <w:sz w:val="18"/>
              </w:rPr>
              <w:br/>
            </w:r>
            <w:r w:rsidRPr="00C84ABE">
              <w:rPr>
                <w:rStyle w:val="CI3Char"/>
              </w:rPr>
              <w:t>(73.1-84.38)</w:t>
            </w:r>
          </w:p>
        </w:tc>
        <w:tc>
          <w:tcPr>
            <w:tcW w:w="1315"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49</w:t>
            </w:r>
            <w:r w:rsidR="0068142B">
              <w:rPr>
                <w:rFonts w:ascii="Times New Roman" w:hAnsi="Times New Roman" w:cs="Times New Roman"/>
                <w:color w:val="000000"/>
                <w:sz w:val="18"/>
                <w:szCs w:val="18"/>
              </w:rPr>
              <w:br/>
            </w:r>
            <w:r w:rsidRPr="00C84ABE">
              <w:rPr>
                <w:rStyle w:val="CI1Char"/>
              </w:rPr>
              <w:t>(45.9-52.08</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(44.64-53.39)</w:t>
            </w:r>
            <w:r w:rsidR="0068142B">
              <w:rPr>
                <w:rFonts w:ascii="Times New Roman" w:hAnsi="Times New Roman" w:cs="Times New Roman"/>
                <w:color w:val="000000"/>
                <w:sz w:val="18"/>
                <w:szCs w:val="18"/>
              </w:rPr>
              <w:br/>
            </w:r>
            <w:r w:rsidRPr="00C84ABE">
              <w:rPr>
                <w:rStyle w:val="CI3Char"/>
              </w:rPr>
              <w:t>(42.11-55.89)</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90.81</w:t>
            </w:r>
            <w:proofErr w:type="gramEnd"/>
            <w:r w:rsidR="0068142B">
              <w:rPr>
                <w:rFonts w:ascii="Times New Roman" w:hAnsi="Times New Roman" w:cs="Times New Roman"/>
                <w:color w:val="000000"/>
                <w:sz w:val="18"/>
                <w:szCs w:val="18"/>
              </w:rPr>
              <w:br/>
            </w:r>
            <w:r w:rsidRPr="00C84ABE">
              <w:rPr>
                <w:rStyle w:val="CI1Char"/>
              </w:rPr>
              <w:t>(88.95-92.51)</w:t>
            </w:r>
            <w:r w:rsidR="0068142B">
              <w:rPr>
                <w:rFonts w:ascii="Times New Roman" w:hAnsi="Times New Roman" w:cs="Times New Roman"/>
                <w:color w:val="000000"/>
                <w:sz w:val="18"/>
                <w:szCs w:val="18"/>
              </w:rPr>
              <w:br/>
            </w:r>
            <w:r w:rsidRPr="00C84ABE">
              <w:rPr>
                <w:rStyle w:val="CI2Char"/>
              </w:rPr>
              <w:t>(88.13-93.18)</w:t>
            </w:r>
            <w:r w:rsidR="0068142B">
              <w:rPr>
                <w:rFonts w:ascii="Times New Roman" w:hAnsi="Times New Roman" w:cs="Times New Roman"/>
                <w:color w:val="000000"/>
                <w:sz w:val="18"/>
                <w:szCs w:val="18"/>
              </w:rPr>
              <w:br/>
            </w:r>
            <w:r w:rsidRPr="00C84ABE">
              <w:rPr>
                <w:rStyle w:val="CI3Char"/>
              </w:rPr>
              <w:t>(86.4-94.4)</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3.52</w:t>
            </w:r>
            <w:proofErr w:type="gramEnd"/>
            <w:r w:rsidR="0068142B">
              <w:rPr>
                <w:rFonts w:ascii="Times New Roman" w:hAnsi="Times New Roman" w:cs="Times New Roman"/>
                <w:color w:val="000000"/>
                <w:sz w:val="18"/>
                <w:szCs w:val="18"/>
              </w:rPr>
              <w:br/>
            </w:r>
            <w:r w:rsidRPr="00C84ABE">
              <w:rPr>
                <w:rStyle w:val="CI1Char"/>
              </w:rPr>
              <w:t>(2.47-4.74)</w:t>
            </w:r>
            <w:r w:rsidRPr="00C84ABE">
              <w:rPr>
                <w:rStyle w:val="CI1Char"/>
              </w:rPr>
              <w:br/>
            </w:r>
            <w:r w:rsidRPr="00C84ABE">
              <w:rPr>
                <w:rStyle w:val="CI2Char"/>
              </w:rPr>
              <w:t>(2.09-5.29)</w:t>
            </w:r>
            <w:r w:rsidR="0068142B">
              <w:rPr>
                <w:rFonts w:ascii="Times New Roman" w:hAnsi="Times New Roman" w:cs="Times New Roman"/>
                <w:color w:val="000000"/>
                <w:sz w:val="18"/>
                <w:szCs w:val="18"/>
              </w:rPr>
              <w:br/>
            </w:r>
            <w:r w:rsidRPr="00C84ABE">
              <w:rPr>
                <w:rStyle w:val="CI3Char"/>
              </w:rPr>
              <w:t>(1.44-6.46)</w:t>
            </w:r>
          </w:p>
        </w:tc>
        <w:tc>
          <w:tcPr>
            <w:tcW w:w="1315"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20.59</w:t>
            </w:r>
            <w:proofErr w:type="gramEnd"/>
            <w:r w:rsidR="0068142B">
              <w:rPr>
                <w:rFonts w:ascii="Times New Roman" w:hAnsi="Times New Roman" w:cs="Times New Roman"/>
                <w:color w:val="000000"/>
                <w:sz w:val="18"/>
                <w:szCs w:val="18"/>
              </w:rPr>
              <w:br/>
            </w:r>
            <w:r w:rsidRPr="00C84ABE">
              <w:rPr>
                <w:rStyle w:val="CI1Char"/>
              </w:rPr>
              <w:t>(18.14-23.17)</w:t>
            </w:r>
            <w:r w:rsidRPr="00C84ABE">
              <w:rPr>
                <w:rStyle w:val="CI1Char"/>
              </w:rPr>
              <w:br/>
            </w:r>
            <w:r w:rsidRPr="00C84ABE">
              <w:rPr>
                <w:rStyle w:val="CI2Char"/>
              </w:rPr>
              <w:t>(17.16-24.23)</w:t>
            </w:r>
            <w:r w:rsidR="0068142B">
              <w:rPr>
                <w:rFonts w:ascii="Times New Roman" w:hAnsi="Times New Roman" w:cs="Times New Roman"/>
                <w:color w:val="000000"/>
                <w:sz w:val="18"/>
                <w:szCs w:val="18"/>
              </w:rPr>
              <w:br/>
            </w:r>
            <w:r w:rsidRPr="00C84ABE">
              <w:rPr>
                <w:rStyle w:val="CI3Char"/>
              </w:rPr>
              <w:t>(15.3-26.45)</w:t>
            </w:r>
          </w:p>
        </w:tc>
      </w:tr>
      <w:tr w:rsidR="0068142B" w:rsidRPr="007840CD" w:rsidTr="0068142B">
        <w:trPr>
          <w:trHeight w:val="907"/>
        </w:trPr>
        <w:tc>
          <w:tcPr>
            <w:tcW w:w="988" w:type="dxa"/>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WPR</w:t>
            </w:r>
          </w:p>
        </w:tc>
        <w:tc>
          <w:tcPr>
            <w:tcW w:w="624" w:type="dxa"/>
          </w:tcPr>
          <w:p w:rsidR="0068142B" w:rsidRPr="0068142B" w:rsidRDefault="00C84ABE" w:rsidP="0068142B">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68142B" w:rsidRPr="0068142B" w:rsidRDefault="00C84ABE" w:rsidP="0068142B">
            <w:pPr>
              <w:pStyle w:val="CI1"/>
            </w:pPr>
            <w:r>
              <w:t>1,000</w:t>
            </w:r>
          </w:p>
          <w:p w:rsidR="00000000" w:rsidRDefault="00C84ABE">
            <w:pPr>
              <w:pStyle w:val="CI2"/>
            </w:pPr>
            <w:r>
              <w:t>500</w:t>
            </w:r>
          </w:p>
          <w:p w:rsidR="00000000" w:rsidRDefault="00C84ABE">
            <w:pPr>
              <w:pStyle w:val="CI3"/>
              <w:rPr>
                <w:color w:val="000000"/>
              </w:rPr>
            </w:pPr>
            <w:r w:rsidRPr="00C84ABE">
              <w:t>200</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8.8</w:t>
            </w:r>
            <w:proofErr w:type="gramEnd"/>
            <w:r w:rsidR="0068142B">
              <w:rPr>
                <w:rFonts w:ascii="Times New Roman" w:hAnsi="Times New Roman" w:cs="Times New Roman"/>
                <w:color w:val="000000"/>
                <w:sz w:val="18"/>
                <w:szCs w:val="18"/>
              </w:rPr>
              <w:br/>
            </w:r>
            <w:r w:rsidRPr="00C84ABE">
              <w:rPr>
                <w:rStyle w:val="CI1Char"/>
              </w:rPr>
              <w:t>(7.13-10.64)</w:t>
            </w:r>
            <w:r w:rsidRPr="00C84ABE">
              <w:rPr>
                <w:rStyle w:val="CI1Char"/>
              </w:rPr>
              <w:br/>
            </w:r>
            <w:r w:rsidRPr="00C84ABE">
              <w:rPr>
                <w:rStyle w:val="CI2Char"/>
              </w:rPr>
              <w:t>(6.47-11.42)</w:t>
            </w:r>
            <w:r w:rsidR="0068142B">
              <w:rPr>
                <w:rFonts w:ascii="Times New Roman" w:hAnsi="Times New Roman" w:cs="Times New Roman"/>
                <w:color w:val="000000"/>
                <w:sz w:val="18"/>
                <w:szCs w:val="18"/>
              </w:rPr>
              <w:br/>
            </w:r>
            <w:r w:rsidRPr="00C84ABE">
              <w:rPr>
                <w:rStyle w:val="CI3Char"/>
              </w:rPr>
              <w:t>(5.29-13.1)</w:t>
            </w:r>
          </w:p>
        </w:tc>
        <w:tc>
          <w:tcPr>
            <w:tcW w:w="1314"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rPr>
              <w:t>92</w:t>
            </w:r>
            <w:r w:rsidR="0068142B">
              <w:rPr>
                <w:rFonts w:ascii="Times New Roman" w:hAnsi="Times New Roman" w:cs="Times New Roman"/>
                <w:color w:val="000000"/>
                <w:sz w:val="18"/>
              </w:rPr>
              <w:br/>
            </w:r>
            <w:r w:rsidRPr="00C84ABE">
              <w:rPr>
                <w:rStyle w:val="CI1Char"/>
              </w:rPr>
              <w:t>(90.24-93.6</w:t>
            </w:r>
            <w:proofErr w:type="gramStart"/>
            <w:r w:rsidRPr="00C84ABE">
              <w:rPr>
                <w:rStyle w:val="CI1Char"/>
              </w:rPr>
              <w:t>)</w:t>
            </w:r>
            <w:proofErr w:type="gramEnd"/>
            <w:r w:rsidR="0068142B">
              <w:rPr>
                <w:rFonts w:ascii="Times New Roman" w:hAnsi="Times New Roman" w:cs="Times New Roman"/>
                <w:color w:val="000000"/>
                <w:sz w:val="18"/>
              </w:rPr>
              <w:br/>
            </w:r>
            <w:r w:rsidRPr="00C84ABE">
              <w:rPr>
                <w:rStyle w:val="CI2Char"/>
              </w:rPr>
              <w:t>(89.47-94.2)</w:t>
            </w:r>
            <w:r w:rsidR="0068142B">
              <w:rPr>
                <w:rFonts w:ascii="Times New Roman" w:hAnsi="Times New Roman" w:cs="Times New Roman"/>
                <w:color w:val="000000"/>
                <w:sz w:val="18"/>
              </w:rPr>
              <w:br/>
            </w:r>
            <w:r w:rsidRPr="00C84ABE">
              <w:rPr>
                <w:rStyle w:val="CI3Char"/>
              </w:rPr>
              <w:t>(87.86-95.32)</w:t>
            </w:r>
          </w:p>
        </w:tc>
        <w:tc>
          <w:tcPr>
            <w:tcW w:w="1315" w:type="dxa"/>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57</w:t>
            </w:r>
            <w:r w:rsidR="0068142B">
              <w:rPr>
                <w:rFonts w:ascii="Times New Roman" w:hAnsi="Times New Roman" w:cs="Times New Roman"/>
                <w:color w:val="000000"/>
                <w:sz w:val="18"/>
                <w:szCs w:val="18"/>
              </w:rPr>
              <w:br/>
            </w:r>
            <w:r w:rsidRPr="00C84ABE">
              <w:rPr>
                <w:rStyle w:val="CI1Char"/>
              </w:rPr>
              <w:t>(53.91-60.06</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(52.65-61.3)</w:t>
            </w:r>
            <w:r w:rsidR="0068142B">
              <w:rPr>
                <w:rFonts w:ascii="Times New Roman" w:hAnsi="Times New Roman" w:cs="Times New Roman"/>
                <w:color w:val="000000"/>
                <w:sz w:val="18"/>
                <w:szCs w:val="18"/>
              </w:rPr>
              <w:br/>
            </w:r>
            <w:r w:rsidRPr="00C84ABE">
              <w:rPr>
                <w:rStyle w:val="CI3Char"/>
              </w:rPr>
              <w:t>(50.14-63.76)</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76.14</w:t>
            </w:r>
            <w:proofErr w:type="gramEnd"/>
            <w:r w:rsidR="0068142B">
              <w:rPr>
                <w:rFonts w:ascii="Times New Roman" w:hAnsi="Times New Roman" w:cs="Times New Roman"/>
                <w:color w:val="000000"/>
                <w:sz w:val="18"/>
                <w:szCs w:val="18"/>
              </w:rPr>
              <w:br/>
            </w:r>
            <w:r w:rsidRPr="00C84ABE">
              <w:rPr>
                <w:rStyle w:val="CI1Char"/>
              </w:rPr>
              <w:t>(73.45-78.74)</w:t>
            </w:r>
            <w:r w:rsidR="0068142B">
              <w:rPr>
                <w:rFonts w:ascii="Times New Roman" w:hAnsi="Times New Roman" w:cs="Times New Roman"/>
                <w:color w:val="000000"/>
                <w:sz w:val="18"/>
                <w:szCs w:val="18"/>
              </w:rPr>
              <w:br/>
            </w:r>
            <w:r w:rsidRPr="00C84ABE">
              <w:rPr>
                <w:rStyle w:val="CI2Char"/>
              </w:rPr>
              <w:t>(72.31-79.8)</w:t>
            </w:r>
            <w:r w:rsidR="0068142B">
              <w:rPr>
                <w:rFonts w:ascii="Times New Roman" w:hAnsi="Times New Roman" w:cs="Times New Roman"/>
                <w:color w:val="000000"/>
                <w:sz w:val="18"/>
                <w:szCs w:val="18"/>
              </w:rPr>
              <w:br/>
            </w:r>
            <w:r w:rsidRPr="00C84ABE">
              <w:rPr>
                <w:rStyle w:val="CI3Char"/>
              </w:rPr>
              <w:t>(70.06-81.78)</w:t>
            </w:r>
          </w:p>
        </w:tc>
        <w:tc>
          <w:tcPr>
            <w:tcW w:w="1314"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2.05</w:t>
            </w:r>
            <w:proofErr w:type="gramEnd"/>
            <w:r w:rsidR="0068142B">
              <w:rPr>
                <w:rFonts w:ascii="Times New Roman" w:hAnsi="Times New Roman" w:cs="Times New Roman"/>
                <w:color w:val="000000"/>
                <w:sz w:val="18"/>
                <w:szCs w:val="18"/>
              </w:rPr>
              <w:br/>
            </w:r>
            <w:r w:rsidRPr="00C84ABE">
              <w:rPr>
                <w:rStyle w:val="CI1Char"/>
              </w:rPr>
              <w:t>(1.27-3.01)</w:t>
            </w:r>
            <w:r w:rsidR="0068142B">
              <w:rPr>
                <w:rFonts w:ascii="Times New Roman" w:hAnsi="Times New Roman" w:cs="Times New Roman"/>
                <w:color w:val="000000"/>
                <w:sz w:val="18"/>
                <w:szCs w:val="18"/>
              </w:rPr>
              <w:br/>
            </w:r>
            <w:r w:rsidRPr="00C84ABE">
              <w:rPr>
                <w:rStyle w:val="CI2Char"/>
              </w:rPr>
              <w:t>(1-3.47)</w:t>
            </w:r>
            <w:r w:rsidR="0068142B">
              <w:rPr>
                <w:rFonts w:ascii="Times New Roman" w:hAnsi="Times New Roman" w:cs="Times New Roman"/>
                <w:color w:val="000000"/>
                <w:sz w:val="18"/>
                <w:szCs w:val="18"/>
              </w:rPr>
              <w:br/>
            </w:r>
            <w:r w:rsidRPr="00C84ABE">
              <w:rPr>
                <w:rStyle w:val="CI3Char"/>
              </w:rPr>
              <w:t>(0.57-4.42)</w:t>
            </w:r>
          </w:p>
        </w:tc>
        <w:tc>
          <w:tcPr>
            <w:tcW w:w="1315" w:type="dxa"/>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9.51</w:t>
            </w:r>
            <w:proofErr w:type="gramEnd"/>
            <w:r w:rsidR="0068142B">
              <w:rPr>
                <w:rFonts w:ascii="Times New Roman" w:hAnsi="Times New Roman" w:cs="Times New Roman"/>
                <w:color w:val="000000"/>
                <w:sz w:val="18"/>
                <w:szCs w:val="18"/>
              </w:rPr>
              <w:br/>
            </w:r>
            <w:r w:rsidRPr="00C84ABE">
              <w:rPr>
                <w:rStyle w:val="CI1Char"/>
              </w:rPr>
              <w:t>(7.78-11.39)</w:t>
            </w:r>
            <w:r w:rsidR="0068142B">
              <w:rPr>
                <w:rFonts w:ascii="Times New Roman" w:hAnsi="Times New Roman" w:cs="Times New Roman"/>
                <w:color w:val="000000"/>
                <w:sz w:val="18"/>
                <w:szCs w:val="18"/>
              </w:rPr>
              <w:br/>
            </w:r>
            <w:r w:rsidRPr="00C84ABE">
              <w:rPr>
                <w:rStyle w:val="CI2Char"/>
              </w:rPr>
              <w:t>(7.09-12.22)</w:t>
            </w:r>
            <w:r w:rsidR="0068142B">
              <w:rPr>
                <w:rFonts w:ascii="Times New Roman" w:hAnsi="Times New Roman" w:cs="Times New Roman"/>
                <w:color w:val="000000"/>
                <w:sz w:val="18"/>
                <w:szCs w:val="18"/>
              </w:rPr>
              <w:br/>
            </w:r>
            <w:r w:rsidRPr="00C84ABE">
              <w:rPr>
                <w:rStyle w:val="CI3Char"/>
              </w:rPr>
              <w:t>(5.86-13.97)</w:t>
            </w:r>
          </w:p>
        </w:tc>
      </w:tr>
      <w:tr w:rsidR="0068142B" w:rsidRPr="007840CD" w:rsidTr="0068142B">
        <w:trPr>
          <w:trHeight w:val="907"/>
        </w:trPr>
        <w:tc>
          <w:tcPr>
            <w:tcW w:w="988" w:type="dxa"/>
            <w:tcBorders>
              <w:bottom w:val="single" w:sz="8" w:space="0" w:color="auto"/>
            </w:tcBorders>
            <w:noWrap/>
            <w:hideMark/>
          </w:tcPr>
          <w:p w:rsidR="00000000" w:rsidRDefault="00C84ABE">
            <w:pPr>
              <w:rPr>
                <w:rFonts w:ascii="Times New Roman" w:hAnsi="Times New Roman" w:cs="Times New Roman"/>
                <w:b/>
                <w:sz w:val="18"/>
                <w:szCs w:val="18"/>
              </w:rPr>
            </w:pPr>
            <w:r w:rsidRPr="00C84ABE">
              <w:rPr>
                <w:rFonts w:ascii="Times New Roman" w:hAnsi="Times New Roman" w:cs="Times New Roman"/>
                <w:b/>
                <w:sz w:val="18"/>
                <w:szCs w:val="18"/>
              </w:rPr>
              <w:t>GLOBA</w:t>
            </w:r>
            <w:r w:rsidR="0068142B">
              <w:rPr>
                <w:rFonts w:ascii="Times New Roman" w:hAnsi="Times New Roman" w:cs="Times New Roman"/>
                <w:b/>
                <w:sz w:val="18"/>
                <w:szCs w:val="18"/>
              </w:rPr>
              <w:t>L</w:t>
            </w:r>
          </w:p>
        </w:tc>
        <w:tc>
          <w:tcPr>
            <w:tcW w:w="624" w:type="dxa"/>
            <w:tcBorders>
              <w:bottom w:val="single" w:sz="8" w:space="0" w:color="auto"/>
            </w:tcBorders>
          </w:tcPr>
          <w:p w:rsidR="0068142B" w:rsidRPr="0068142B" w:rsidRDefault="00C84ABE" w:rsidP="0068142B">
            <w:pPr>
              <w:spacing w:after="200" w:line="276" w:lineRule="auto"/>
              <w:rPr>
                <w:rFonts w:ascii="Times New Roman" w:hAnsi="Times New Roman" w:cs="Times New Roman"/>
                <w:color w:val="000000"/>
                <w:sz w:val="18"/>
                <w:szCs w:val="18"/>
              </w:rPr>
            </w:pPr>
            <w:r>
              <w:rPr>
                <w:rFonts w:ascii="Times New Roman" w:hAnsi="Times New Roman" w:cs="Times New Roman"/>
                <w:color w:val="000000"/>
                <w:sz w:val="18"/>
                <w:szCs w:val="18"/>
              </w:rPr>
              <w:t>-</w:t>
            </w:r>
          </w:p>
          <w:p w:rsidR="0068142B" w:rsidRPr="0068142B" w:rsidRDefault="00C84ABE" w:rsidP="0068142B">
            <w:pPr>
              <w:pStyle w:val="CI1"/>
            </w:pPr>
            <w:r>
              <w:t>1,000</w:t>
            </w:r>
          </w:p>
          <w:p w:rsidR="0068142B" w:rsidRPr="0068142B" w:rsidRDefault="00C84ABE" w:rsidP="0068142B">
            <w:pPr>
              <w:pStyle w:val="CI2"/>
            </w:pPr>
            <w:r>
              <w:t>500</w:t>
            </w:r>
          </w:p>
          <w:p w:rsidR="00000000" w:rsidRDefault="00C84ABE">
            <w:pPr>
              <w:pStyle w:val="CI3"/>
              <w:rPr>
                <w:color w:val="000000"/>
              </w:rPr>
            </w:pPr>
            <w:r w:rsidRPr="00C84ABE">
              <w:t>200</w:t>
            </w:r>
          </w:p>
        </w:tc>
        <w:tc>
          <w:tcPr>
            <w:tcW w:w="1314" w:type="dxa"/>
            <w:tcBorders>
              <w:bottom w:val="single" w:sz="8" w:space="0" w:color="auto"/>
            </w:tcBorders>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24</w:t>
            </w:r>
            <w:r w:rsidR="0068142B">
              <w:rPr>
                <w:rFonts w:ascii="Times New Roman" w:hAnsi="Times New Roman" w:cs="Times New Roman"/>
                <w:color w:val="000000"/>
                <w:sz w:val="18"/>
                <w:szCs w:val="18"/>
              </w:rPr>
              <w:br/>
            </w:r>
            <w:r w:rsidRPr="00C84ABE">
              <w:rPr>
                <w:rStyle w:val="CI1Char"/>
              </w:rPr>
              <w:t>(21.4-26.69</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(20.35-27.84)</w:t>
            </w:r>
            <w:r w:rsidR="0068142B">
              <w:rPr>
                <w:rFonts w:ascii="Times New Roman" w:hAnsi="Times New Roman" w:cs="Times New Roman"/>
                <w:color w:val="000000"/>
                <w:sz w:val="18"/>
                <w:szCs w:val="18"/>
              </w:rPr>
              <w:br/>
            </w:r>
            <w:r w:rsidRPr="00C84ABE">
              <w:rPr>
                <w:rStyle w:val="CI3Char"/>
              </w:rPr>
              <w:t>(18.41-30.13)</w:t>
            </w:r>
          </w:p>
        </w:tc>
        <w:tc>
          <w:tcPr>
            <w:tcW w:w="1314" w:type="dxa"/>
            <w:tcBorders>
              <w:bottom w:val="single" w:sz="8" w:space="0" w:color="auto"/>
            </w:tcBorders>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rPr>
              <w:t>83</w:t>
            </w:r>
            <w:r w:rsidR="0068142B">
              <w:rPr>
                <w:rFonts w:ascii="Times New Roman" w:hAnsi="Times New Roman" w:cs="Times New Roman"/>
                <w:color w:val="000000"/>
                <w:sz w:val="18"/>
              </w:rPr>
              <w:br/>
            </w:r>
            <w:r w:rsidRPr="00C84ABE">
              <w:rPr>
                <w:rStyle w:val="CI1Char"/>
              </w:rPr>
              <w:t>(80.62-85.25</w:t>
            </w:r>
            <w:proofErr w:type="gramStart"/>
            <w:r w:rsidRPr="00C84ABE">
              <w:rPr>
                <w:rStyle w:val="CI1Char"/>
              </w:rPr>
              <w:t>)</w:t>
            </w:r>
            <w:proofErr w:type="gramEnd"/>
            <w:r w:rsidR="0068142B">
              <w:rPr>
                <w:rFonts w:ascii="Times New Roman" w:hAnsi="Times New Roman" w:cs="Times New Roman"/>
                <w:color w:val="000000"/>
                <w:sz w:val="18"/>
              </w:rPr>
              <w:br/>
            </w:r>
            <w:r w:rsidRPr="00C84ABE">
              <w:rPr>
                <w:rStyle w:val="CI2Char"/>
              </w:rPr>
              <w:t>(79.58-86.16)</w:t>
            </w:r>
            <w:r w:rsidR="0068142B">
              <w:rPr>
                <w:rFonts w:ascii="Times New Roman" w:hAnsi="Times New Roman" w:cs="Times New Roman"/>
                <w:color w:val="000000"/>
                <w:sz w:val="18"/>
              </w:rPr>
              <w:br/>
            </w:r>
            <w:r w:rsidRPr="00C84ABE">
              <w:rPr>
                <w:rStyle w:val="CI3Char"/>
              </w:rPr>
              <w:t>(77.47-87.86)</w:t>
            </w:r>
          </w:p>
        </w:tc>
        <w:tc>
          <w:tcPr>
            <w:tcW w:w="1315" w:type="dxa"/>
            <w:tcBorders>
              <w:bottom w:val="single" w:sz="8" w:space="0" w:color="auto"/>
            </w:tcBorders>
            <w:noWrap/>
            <w:hideMark/>
          </w:tcPr>
          <w:p w:rsidR="00000000" w:rsidRDefault="00C84ABE">
            <w:pPr>
              <w:rPr>
                <w:rFonts w:ascii="Times New Roman" w:hAnsi="Times New Roman" w:cs="Times New Roman"/>
                <w:sz w:val="18"/>
                <w:szCs w:val="18"/>
              </w:rPr>
            </w:pPr>
            <w:r w:rsidRPr="00C84ABE">
              <w:rPr>
                <w:rFonts w:ascii="Times New Roman" w:hAnsi="Times New Roman" w:cs="Times New Roman"/>
                <w:color w:val="000000"/>
                <w:sz w:val="18"/>
                <w:szCs w:val="18"/>
              </w:rPr>
              <w:t>52</w:t>
            </w:r>
            <w:r w:rsidR="0068142B">
              <w:rPr>
                <w:rFonts w:ascii="Times New Roman" w:hAnsi="Times New Roman" w:cs="Times New Roman"/>
                <w:color w:val="000000"/>
                <w:sz w:val="18"/>
                <w:szCs w:val="18"/>
              </w:rPr>
              <w:br/>
            </w:r>
            <w:r w:rsidRPr="00C84ABE">
              <w:rPr>
                <w:rStyle w:val="CI1Char"/>
              </w:rPr>
              <w:t>(48.9-55.08</w:t>
            </w:r>
            <w:proofErr w:type="gramStart"/>
            <w:r w:rsidRPr="00C84ABE">
              <w:rPr>
                <w:rStyle w:val="CI1Char"/>
              </w:rPr>
              <w:t>)</w:t>
            </w:r>
            <w:proofErr w:type="gramEnd"/>
            <w:r w:rsidR="0068142B">
              <w:rPr>
                <w:rFonts w:ascii="Times New Roman" w:hAnsi="Times New Roman" w:cs="Times New Roman"/>
                <w:color w:val="000000"/>
                <w:sz w:val="18"/>
                <w:szCs w:val="18"/>
              </w:rPr>
              <w:br/>
            </w:r>
            <w:r w:rsidRPr="00C84ABE">
              <w:rPr>
                <w:rStyle w:val="CI2Char"/>
              </w:rPr>
              <w:t>(47.62-56.37)</w:t>
            </w:r>
            <w:r w:rsidR="0068142B">
              <w:rPr>
                <w:rFonts w:ascii="Times New Roman" w:hAnsi="Times New Roman" w:cs="Times New Roman"/>
                <w:color w:val="000000"/>
                <w:sz w:val="18"/>
                <w:szCs w:val="18"/>
              </w:rPr>
              <w:br/>
            </w:r>
            <w:r w:rsidRPr="00C84ABE">
              <w:rPr>
                <w:rStyle w:val="CI3Char"/>
              </w:rPr>
              <w:t>(45.1-58.89)</w:t>
            </w:r>
          </w:p>
        </w:tc>
        <w:tc>
          <w:tcPr>
            <w:tcW w:w="1314" w:type="dxa"/>
            <w:tcBorders>
              <w:bottom w:val="single" w:sz="8" w:space="0" w:color="auto"/>
            </w:tcBorders>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94.6</w:t>
            </w:r>
            <w:proofErr w:type="gramEnd"/>
            <w:r w:rsidR="0068142B">
              <w:rPr>
                <w:rFonts w:ascii="Times New Roman" w:hAnsi="Times New Roman" w:cs="Times New Roman"/>
                <w:color w:val="000000"/>
                <w:sz w:val="18"/>
                <w:szCs w:val="18"/>
              </w:rPr>
              <w:br/>
            </w:r>
            <w:r w:rsidRPr="00C84ABE">
              <w:rPr>
                <w:rStyle w:val="CI1Char"/>
              </w:rPr>
              <w:t>(93.13-95.91)</w:t>
            </w:r>
            <w:r w:rsidR="0068142B">
              <w:rPr>
                <w:rFonts w:ascii="Times New Roman" w:hAnsi="Times New Roman" w:cs="Times New Roman"/>
                <w:color w:val="000000"/>
                <w:sz w:val="18"/>
                <w:szCs w:val="18"/>
              </w:rPr>
              <w:br/>
            </w:r>
            <w:r w:rsidRPr="00C84ABE">
              <w:rPr>
                <w:rStyle w:val="CI2Char"/>
              </w:rPr>
              <w:t>(92.47-96.41)</w:t>
            </w:r>
            <w:r w:rsidR="0068142B">
              <w:rPr>
                <w:rFonts w:ascii="Times New Roman" w:hAnsi="Times New Roman" w:cs="Times New Roman"/>
                <w:color w:val="000000"/>
                <w:sz w:val="18"/>
                <w:szCs w:val="18"/>
              </w:rPr>
              <w:br/>
            </w:r>
            <w:r w:rsidRPr="00C84ABE">
              <w:rPr>
                <w:rStyle w:val="CI3Char"/>
              </w:rPr>
              <w:t>(91.1-97.27)</w:t>
            </w:r>
          </w:p>
        </w:tc>
        <w:tc>
          <w:tcPr>
            <w:tcW w:w="1314" w:type="dxa"/>
            <w:tcBorders>
              <w:bottom w:val="single" w:sz="8" w:space="0" w:color="auto"/>
            </w:tcBorders>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3.84</w:t>
            </w:r>
            <w:proofErr w:type="gramEnd"/>
            <w:r w:rsidR="0068142B">
              <w:rPr>
                <w:rFonts w:ascii="Times New Roman" w:hAnsi="Times New Roman" w:cs="Times New Roman"/>
                <w:color w:val="000000"/>
                <w:sz w:val="18"/>
                <w:szCs w:val="18"/>
              </w:rPr>
              <w:br/>
            </w:r>
            <w:r w:rsidRPr="00C84ABE">
              <w:rPr>
                <w:rStyle w:val="CI1Char"/>
              </w:rPr>
              <w:t>(2.74-5.12)</w:t>
            </w:r>
            <w:r w:rsidR="0068142B">
              <w:rPr>
                <w:rFonts w:ascii="Times New Roman" w:hAnsi="Times New Roman" w:cs="Times New Roman"/>
                <w:color w:val="000000"/>
                <w:sz w:val="18"/>
                <w:szCs w:val="18"/>
              </w:rPr>
              <w:br/>
            </w:r>
            <w:r w:rsidRPr="00C84ABE">
              <w:rPr>
                <w:rStyle w:val="CI2Char"/>
              </w:rPr>
              <w:t>(2.33-5.7)</w:t>
            </w:r>
            <w:r w:rsidR="0068142B">
              <w:rPr>
                <w:rFonts w:ascii="Times New Roman" w:hAnsi="Times New Roman" w:cs="Times New Roman"/>
                <w:color w:val="000000"/>
                <w:sz w:val="18"/>
                <w:szCs w:val="18"/>
              </w:rPr>
              <w:br/>
            </w:r>
            <w:r w:rsidRPr="00C84ABE">
              <w:rPr>
                <w:rStyle w:val="CI3Char"/>
              </w:rPr>
              <w:t>(1.64-6.9)</w:t>
            </w:r>
          </w:p>
        </w:tc>
        <w:tc>
          <w:tcPr>
            <w:tcW w:w="1315" w:type="dxa"/>
            <w:tcBorders>
              <w:bottom w:val="single" w:sz="8" w:space="0" w:color="auto"/>
            </w:tcBorders>
            <w:noWrap/>
            <w:hideMark/>
          </w:tcPr>
          <w:p w:rsidR="00000000" w:rsidRDefault="00C84ABE">
            <w:pPr>
              <w:rPr>
                <w:rFonts w:ascii="Times New Roman" w:hAnsi="Times New Roman" w:cs="Times New Roman"/>
                <w:sz w:val="18"/>
                <w:szCs w:val="18"/>
              </w:rPr>
            </w:pPr>
            <w:proofErr w:type="gramStart"/>
            <w:r w:rsidRPr="00C84ABE">
              <w:rPr>
                <w:rFonts w:ascii="Times New Roman" w:hAnsi="Times New Roman" w:cs="Times New Roman"/>
                <w:color w:val="000000"/>
                <w:sz w:val="18"/>
                <w:szCs w:val="18"/>
              </w:rPr>
              <w:t>16.84</w:t>
            </w:r>
            <w:proofErr w:type="gramEnd"/>
            <w:r w:rsidR="0068142B">
              <w:rPr>
                <w:rFonts w:ascii="Times New Roman" w:hAnsi="Times New Roman" w:cs="Times New Roman"/>
                <w:color w:val="000000"/>
                <w:sz w:val="18"/>
                <w:szCs w:val="18"/>
              </w:rPr>
              <w:br/>
            </w:r>
            <w:r w:rsidRPr="00C84ABE">
              <w:rPr>
                <w:rStyle w:val="CI1Char"/>
              </w:rPr>
              <w:t>(14.58-19.21)</w:t>
            </w:r>
            <w:r w:rsidR="0068142B">
              <w:rPr>
                <w:rFonts w:ascii="Times New Roman" w:hAnsi="Times New Roman" w:cs="Times New Roman"/>
                <w:color w:val="000000"/>
                <w:sz w:val="18"/>
                <w:szCs w:val="18"/>
              </w:rPr>
              <w:br/>
            </w:r>
            <w:r w:rsidRPr="00C84ABE">
              <w:rPr>
                <w:rStyle w:val="CI2Char"/>
              </w:rPr>
              <w:t>(13.7-20.26)</w:t>
            </w:r>
            <w:r w:rsidR="0068142B">
              <w:rPr>
                <w:rFonts w:ascii="Times New Roman" w:hAnsi="Times New Roman" w:cs="Times New Roman"/>
                <w:color w:val="000000"/>
                <w:sz w:val="18"/>
                <w:szCs w:val="18"/>
              </w:rPr>
              <w:br/>
            </w:r>
            <w:r w:rsidRPr="00C84ABE">
              <w:rPr>
                <w:rStyle w:val="CI3Char"/>
              </w:rPr>
              <w:t>(12-22.34)</w:t>
            </w:r>
          </w:p>
        </w:tc>
      </w:tr>
    </w:tbl>
    <w:p w:rsidR="007840CD" w:rsidRDefault="007840CD">
      <w:pPr>
        <w:spacing w:line="240" w:lineRule="auto"/>
        <w:jc w:val="both"/>
        <w:rPr>
          <w:rFonts w:ascii="Times New Roman" w:hAnsi="Times New Roman" w:cs="Times New Roman"/>
          <w:b/>
          <w:sz w:val="20"/>
          <w:szCs w:val="20"/>
          <w:lang w:val="en-US"/>
        </w:rPr>
      </w:pPr>
    </w:p>
    <w:p w:rsidR="00000000" w:rsidRDefault="00455AA7">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Figure S1 represents a comparison of the results obtained with and without inclusion of </w:t>
      </w:r>
      <w:r w:rsidR="00D86CCB">
        <w:rPr>
          <w:rFonts w:ascii="Times New Roman" w:hAnsi="Times New Roman" w:cs="Times New Roman"/>
          <w:sz w:val="20"/>
          <w:szCs w:val="20"/>
          <w:lang w:val="en-US"/>
        </w:rPr>
        <w:t>increased</w:t>
      </w:r>
      <w:r>
        <w:rPr>
          <w:rFonts w:ascii="Times New Roman" w:hAnsi="Times New Roman" w:cs="Times New Roman"/>
          <w:sz w:val="20"/>
          <w:szCs w:val="20"/>
          <w:lang w:val="en-US"/>
        </w:rPr>
        <w:t xml:space="preserve"> uncertainty. The central estimates obtained from the </w:t>
      </w:r>
      <w:r w:rsidR="00507289">
        <w:rPr>
          <w:rFonts w:ascii="Times New Roman" w:hAnsi="Times New Roman" w:cs="Times New Roman"/>
          <w:sz w:val="20"/>
          <w:szCs w:val="20"/>
          <w:lang w:val="en-US"/>
        </w:rPr>
        <w:t>different</w:t>
      </w:r>
      <w:r>
        <w:rPr>
          <w:rFonts w:ascii="Times New Roman" w:hAnsi="Times New Roman" w:cs="Times New Roman"/>
          <w:sz w:val="20"/>
          <w:szCs w:val="20"/>
          <w:lang w:val="en-US"/>
        </w:rPr>
        <w:t xml:space="preserve"> approaches are the same. The black bars represent the uncertainty obtained in the baseline analysis while the </w:t>
      </w:r>
      <w:r w:rsidR="00507289">
        <w:rPr>
          <w:rFonts w:ascii="Times New Roman" w:hAnsi="Times New Roman" w:cs="Times New Roman"/>
          <w:sz w:val="20"/>
          <w:szCs w:val="20"/>
          <w:lang w:val="en-US"/>
        </w:rPr>
        <w:t>colored</w:t>
      </w:r>
      <w:r>
        <w:rPr>
          <w:rFonts w:ascii="Times New Roman" w:hAnsi="Times New Roman" w:cs="Times New Roman"/>
          <w:sz w:val="20"/>
          <w:szCs w:val="20"/>
          <w:lang w:val="en-US"/>
        </w:rPr>
        <w:t xml:space="preserve"> bars represent the uncertainty obtained when </w:t>
      </w:r>
      <w:r w:rsidR="00386023">
        <w:rPr>
          <w:rFonts w:ascii="Times New Roman" w:hAnsi="Times New Roman" w:cs="Times New Roman"/>
          <w:sz w:val="20"/>
          <w:szCs w:val="20"/>
          <w:lang w:val="en-US"/>
        </w:rPr>
        <w:t>using the approach described above</w:t>
      </w:r>
      <w:r w:rsidR="00507289">
        <w:rPr>
          <w:rFonts w:ascii="Times New Roman" w:hAnsi="Times New Roman" w:cs="Times New Roman"/>
          <w:sz w:val="20"/>
          <w:szCs w:val="20"/>
          <w:lang w:val="en-US"/>
        </w:rPr>
        <w:t xml:space="preserve"> for different values of </w:t>
      </w:r>
      <w:r w:rsidR="00C84ABE" w:rsidRPr="00C84ABE">
        <w:rPr>
          <w:rFonts w:ascii="Times New Roman" w:hAnsi="Times New Roman" w:cs="Times New Roman"/>
          <w:i/>
          <w:sz w:val="20"/>
          <w:szCs w:val="20"/>
          <w:lang w:val="en-US"/>
        </w:rPr>
        <w:t>N</w:t>
      </w:r>
      <w:r w:rsidR="00507289">
        <w:rPr>
          <w:rFonts w:ascii="Times New Roman" w:hAnsi="Times New Roman" w:cs="Times New Roman"/>
          <w:sz w:val="20"/>
          <w:szCs w:val="20"/>
          <w:lang w:val="en-US"/>
        </w:rPr>
        <w:t xml:space="preserve"> (1000, 500 and 200)</w:t>
      </w:r>
      <w:r>
        <w:rPr>
          <w:rFonts w:ascii="Times New Roman" w:hAnsi="Times New Roman" w:cs="Times New Roman"/>
          <w:sz w:val="20"/>
          <w:szCs w:val="20"/>
          <w:lang w:val="en-US"/>
        </w:rPr>
        <w:t>.</w:t>
      </w:r>
      <w:r w:rsidR="00232340">
        <w:rPr>
          <w:rFonts w:ascii="Times New Roman" w:hAnsi="Times New Roman" w:cs="Times New Roman"/>
          <w:sz w:val="20"/>
          <w:szCs w:val="20"/>
          <w:lang w:val="en-US"/>
        </w:rPr>
        <w:t xml:space="preserve"> We note that the central estimates obtained from the </w:t>
      </w:r>
      <w:r w:rsidR="00507289">
        <w:rPr>
          <w:rFonts w:ascii="Times New Roman" w:hAnsi="Times New Roman" w:cs="Times New Roman"/>
          <w:sz w:val="20"/>
          <w:szCs w:val="20"/>
          <w:lang w:val="en-US"/>
        </w:rPr>
        <w:t>different</w:t>
      </w:r>
      <w:r w:rsidR="00232340">
        <w:rPr>
          <w:rFonts w:ascii="Times New Roman" w:hAnsi="Times New Roman" w:cs="Times New Roman"/>
          <w:sz w:val="20"/>
          <w:szCs w:val="20"/>
          <w:lang w:val="en-US"/>
        </w:rPr>
        <w:t xml:space="preserve"> methods are the same and the amplitude of the uncertainty ranges around the model outputs are not significantl</w:t>
      </w:r>
      <w:bookmarkStart w:id="0" w:name="_GoBack"/>
      <w:bookmarkEnd w:id="0"/>
      <w:r w:rsidR="00232340">
        <w:rPr>
          <w:rFonts w:ascii="Times New Roman" w:hAnsi="Times New Roman" w:cs="Times New Roman"/>
          <w:sz w:val="20"/>
          <w:szCs w:val="20"/>
          <w:lang w:val="en-US"/>
        </w:rPr>
        <w:t>y impacted when using increased uncertainty for the model parameters.</w:t>
      </w:r>
    </w:p>
    <w:p w:rsidR="00000000" w:rsidRDefault="0020178E">
      <w:pPr>
        <w:jc w:val="cente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extent cx="4744720" cy="43858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tributions_edited.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49355" cy="4390096"/>
                    </a:xfrm>
                    <a:prstGeom prst="rect">
                      <a:avLst/>
                    </a:prstGeom>
                  </pic:spPr>
                </pic:pic>
              </a:graphicData>
            </a:graphic>
          </wp:inline>
        </w:drawing>
      </w:r>
    </w:p>
    <w:p w:rsidR="00000000" w:rsidRDefault="00F778DA">
      <w:pPr>
        <w:spacing w:after="0"/>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t>Figure S</w:t>
      </w:r>
      <w:r>
        <w:rPr>
          <w:rFonts w:ascii="Times New Roman" w:hAnsi="Times New Roman" w:cs="Times New Roman"/>
          <w:b/>
          <w:sz w:val="20"/>
          <w:szCs w:val="20"/>
          <w:lang w:val="en-US"/>
        </w:rPr>
        <w:t>1</w:t>
      </w:r>
      <w:r w:rsidRPr="004F0BBA">
        <w:rPr>
          <w:rFonts w:ascii="Times New Roman" w:hAnsi="Times New Roman" w:cs="Times New Roman"/>
          <w:b/>
          <w:sz w:val="20"/>
          <w:szCs w:val="20"/>
          <w:lang w:val="en-US"/>
        </w:rPr>
        <w:t xml:space="preserve">. </w:t>
      </w:r>
      <w:r>
        <w:rPr>
          <w:rFonts w:ascii="Times New Roman" w:hAnsi="Times New Roman" w:cs="Times New Roman"/>
          <w:b/>
          <w:sz w:val="20"/>
          <w:szCs w:val="20"/>
          <w:lang w:val="en-US"/>
        </w:rPr>
        <w:t xml:space="preserve">Comparison </w:t>
      </w:r>
      <w:r w:rsidRPr="00F778DA">
        <w:rPr>
          <w:rFonts w:ascii="Times New Roman" w:hAnsi="Times New Roman" w:cs="Times New Roman"/>
          <w:b/>
          <w:sz w:val="20"/>
          <w:szCs w:val="20"/>
          <w:lang w:val="en-US"/>
        </w:rPr>
        <w:t>of the results obtained with and without inclusion of increased uncertainty</w:t>
      </w:r>
      <w:r w:rsidR="00F7224C">
        <w:rPr>
          <w:rFonts w:ascii="Times New Roman" w:hAnsi="Times New Roman" w:cs="Times New Roman"/>
          <w:b/>
          <w:sz w:val="20"/>
          <w:szCs w:val="20"/>
          <w:lang w:val="en-US"/>
        </w:rPr>
        <w:t>.</w:t>
      </w:r>
    </w:p>
    <w:p w:rsidR="00000000" w:rsidRDefault="002410BC">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 bars represent the uncertainty obtained in model outputs when using different approaches to include uncertainty in model parameters. </w:t>
      </w:r>
    </w:p>
    <w:p w:rsidR="00000000" w:rsidRDefault="0020178E">
      <w:pPr>
        <w:jc w:val="both"/>
        <w:rPr>
          <w:rFonts w:ascii="Times New Roman" w:hAnsi="Times New Roman" w:cs="Times New Roman"/>
          <w:sz w:val="20"/>
          <w:szCs w:val="20"/>
          <w:lang w:val="en-US"/>
        </w:rPr>
      </w:pPr>
    </w:p>
    <w:p w:rsidR="00831835" w:rsidRPr="004F0BBA" w:rsidRDefault="001C4096" w:rsidP="00617083">
      <w:pPr>
        <w:spacing w:line="240" w:lineRule="auto"/>
        <w:jc w:val="both"/>
        <w:rPr>
          <w:rFonts w:ascii="Times New Roman" w:hAnsi="Times New Roman" w:cs="Times New Roman"/>
          <w:b/>
          <w:sz w:val="20"/>
          <w:szCs w:val="20"/>
          <w:lang w:val="en-US"/>
        </w:rPr>
      </w:pPr>
      <w:r>
        <w:rPr>
          <w:rFonts w:ascii="Times New Roman" w:hAnsi="Times New Roman" w:cs="Times New Roman"/>
          <w:b/>
          <w:sz w:val="20"/>
          <w:szCs w:val="20"/>
          <w:lang w:val="en-US"/>
        </w:rPr>
        <w:t>3</w:t>
      </w:r>
      <w:r w:rsidR="00831835" w:rsidRPr="004F0BBA">
        <w:rPr>
          <w:rFonts w:ascii="Times New Roman" w:hAnsi="Times New Roman" w:cs="Times New Roman"/>
          <w:b/>
          <w:sz w:val="20"/>
          <w:szCs w:val="20"/>
          <w:lang w:val="en-US"/>
        </w:rPr>
        <w:tab/>
        <w:t>Results of the sensitivity analys</w:t>
      </w:r>
      <w:r w:rsidR="00B704C8" w:rsidRPr="004F0BBA">
        <w:rPr>
          <w:rFonts w:ascii="Times New Roman" w:hAnsi="Times New Roman" w:cs="Times New Roman"/>
          <w:b/>
          <w:sz w:val="20"/>
          <w:szCs w:val="20"/>
          <w:lang w:val="en-US"/>
        </w:rPr>
        <w:t>e</w:t>
      </w:r>
      <w:r w:rsidR="00831835" w:rsidRPr="004F0BBA">
        <w:rPr>
          <w:rFonts w:ascii="Times New Roman" w:hAnsi="Times New Roman" w:cs="Times New Roman"/>
          <w:b/>
          <w:sz w:val="20"/>
          <w:szCs w:val="20"/>
          <w:lang w:val="en-US"/>
        </w:rPr>
        <w:t>s</w:t>
      </w:r>
    </w:p>
    <w:p w:rsidR="00831835" w:rsidRPr="004F0BBA" w:rsidRDefault="0083183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 xml:space="preserve">Figure </w:t>
      </w:r>
      <w:r w:rsidR="005C2BC4" w:rsidRPr="004F0BBA">
        <w:rPr>
          <w:rFonts w:ascii="Times New Roman" w:hAnsi="Times New Roman" w:cs="Times New Roman"/>
          <w:sz w:val="20"/>
          <w:szCs w:val="20"/>
          <w:lang w:val="en-US"/>
        </w:rPr>
        <w:t>S</w:t>
      </w:r>
      <w:r w:rsidR="005C2BC4">
        <w:rPr>
          <w:rFonts w:ascii="Times New Roman" w:hAnsi="Times New Roman" w:cs="Times New Roman"/>
          <w:sz w:val="20"/>
          <w:szCs w:val="20"/>
          <w:lang w:val="en-US"/>
        </w:rPr>
        <w:t>2</w:t>
      </w:r>
      <w:r w:rsidR="005C2BC4" w:rsidRPr="004F0BBA">
        <w:rPr>
          <w:rFonts w:ascii="Times New Roman" w:hAnsi="Times New Roman" w:cs="Times New Roman"/>
          <w:sz w:val="20"/>
          <w:szCs w:val="20"/>
          <w:lang w:val="en-US"/>
        </w:rPr>
        <w:t xml:space="preserve"> </w:t>
      </w:r>
      <w:r w:rsidRPr="004F0BBA">
        <w:rPr>
          <w:rFonts w:ascii="Times New Roman" w:hAnsi="Times New Roman" w:cs="Times New Roman"/>
          <w:sz w:val="20"/>
          <w:szCs w:val="20"/>
          <w:lang w:val="en-US"/>
        </w:rPr>
        <w:t>presents the results of the sensitivity analysis</w:t>
      </w:r>
      <w:r w:rsidR="00B704C8" w:rsidRPr="004F0BBA">
        <w:rPr>
          <w:rFonts w:ascii="Times New Roman" w:hAnsi="Times New Roman" w:cs="Times New Roman"/>
          <w:sz w:val="20"/>
          <w:szCs w:val="20"/>
          <w:lang w:val="en-US"/>
        </w:rPr>
        <w:t xml:space="preserve"> performed for the parameters </w:t>
      </w:r>
      <w:r w:rsidR="00B704C8" w:rsidRPr="004F0BBA">
        <w:rPr>
          <w:rFonts w:ascii="Times New Roman" w:hAnsi="Times New Roman" w:cs="Times New Roman"/>
          <w:i/>
          <w:sz w:val="20"/>
          <w:szCs w:val="20"/>
          <w:lang w:val="en-US"/>
        </w:rPr>
        <w:t>c</w:t>
      </w:r>
      <w:r w:rsidR="00B704C8" w:rsidRPr="004F0BBA">
        <w:rPr>
          <w:rFonts w:ascii="Times New Roman" w:hAnsi="Times New Roman" w:cs="Times New Roman"/>
          <w:sz w:val="20"/>
          <w:szCs w:val="20"/>
          <w:lang w:val="en-US"/>
        </w:rPr>
        <w:t xml:space="preserve">, </w:t>
      </w:r>
      <w:r w:rsidR="00B704C8" w:rsidRPr="004F0BBA">
        <w:rPr>
          <w:rFonts w:ascii="Times New Roman" w:hAnsi="Times New Roman" w:cs="Times New Roman"/>
          <w:i/>
          <w:sz w:val="20"/>
          <w:szCs w:val="20"/>
          <w:lang w:val="en-US"/>
        </w:rPr>
        <w:t>e</w:t>
      </w:r>
      <w:r w:rsidR="00B704C8" w:rsidRPr="004F0BBA">
        <w:rPr>
          <w:rFonts w:ascii="Times New Roman" w:hAnsi="Times New Roman" w:cs="Times New Roman"/>
          <w:sz w:val="20"/>
          <w:szCs w:val="20"/>
          <w:lang w:val="en-US"/>
        </w:rPr>
        <w:t xml:space="preserve"> and </w:t>
      </w:r>
      <w:r w:rsidR="00B704C8" w:rsidRPr="004F0BBA">
        <w:rPr>
          <w:rFonts w:ascii="Times New Roman" w:hAnsi="Times New Roman" w:cs="Times New Roman"/>
          <w:i/>
          <w:sz w:val="20"/>
          <w:szCs w:val="20"/>
          <w:lang w:val="en-US"/>
        </w:rPr>
        <w:t>f</w:t>
      </w:r>
      <w:r w:rsidRPr="004F0BBA">
        <w:rPr>
          <w:rFonts w:ascii="Times New Roman" w:hAnsi="Times New Roman" w:cs="Times New Roman"/>
          <w:sz w:val="20"/>
          <w:szCs w:val="20"/>
          <w:lang w:val="en-US"/>
        </w:rPr>
        <w:t>. In every region, considering higher treatment success rates for DS-TB (</w:t>
      </w:r>
      <w:r w:rsidRPr="004F0BBA">
        <w:rPr>
          <w:rFonts w:ascii="Times New Roman" w:hAnsi="Times New Roman" w:cs="Times New Roman"/>
          <w:i/>
          <w:iCs/>
          <w:sz w:val="20"/>
          <w:szCs w:val="20"/>
          <w:lang w:val="en-US"/>
        </w:rPr>
        <w:t>c</w:t>
      </w:r>
      <w:r w:rsidRPr="004F0BBA">
        <w:rPr>
          <w:rFonts w:ascii="Times New Roman" w:hAnsi="Times New Roman" w:cs="Times New Roman"/>
          <w:sz w:val="20"/>
          <w:szCs w:val="20"/>
          <w:lang w:val="en-US"/>
        </w:rPr>
        <w:t xml:space="preserve">) results in fewer cases of </w:t>
      </w:r>
      <w:r w:rsidR="003F67B6" w:rsidRPr="004F0BBA">
        <w:rPr>
          <w:rFonts w:ascii="Times New Roman" w:hAnsi="Times New Roman" w:cs="Times New Roman"/>
          <w:sz w:val="20"/>
          <w:szCs w:val="20"/>
          <w:lang w:val="en-US"/>
        </w:rPr>
        <w:t>drug resistance amplification (</w:t>
      </w:r>
      <w:r w:rsidRPr="004F0BBA">
        <w:rPr>
          <w:rFonts w:ascii="Times New Roman" w:hAnsi="Times New Roman" w:cs="Times New Roman"/>
          <w:sz w:val="20"/>
          <w:szCs w:val="20"/>
          <w:lang w:val="en-US"/>
        </w:rPr>
        <w:t>DRA</w:t>
      </w:r>
      <w:r w:rsidR="003F67B6" w:rsidRPr="004F0BBA">
        <w:rPr>
          <w:rFonts w:ascii="Times New Roman" w:hAnsi="Times New Roman" w:cs="Times New Roman"/>
          <w:sz w:val="20"/>
          <w:szCs w:val="20"/>
          <w:lang w:val="en-US"/>
        </w:rPr>
        <w:t>)</w:t>
      </w:r>
      <w:r w:rsidRPr="004F0BBA">
        <w:rPr>
          <w:rFonts w:ascii="Times New Roman" w:hAnsi="Times New Roman" w:cs="Times New Roman"/>
          <w:sz w:val="20"/>
          <w:szCs w:val="20"/>
          <w:lang w:val="en-US"/>
        </w:rPr>
        <w:t>, which is intuitive given that patients only amplify resistance if treatment fails under our model. Consequently, a reduction in DRA is compensated for by an increase in the contributions of the two other causes involving patients that were initially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 xml:space="preserve">-TB cases and vice versa. In Europe </w:t>
      </w:r>
      <w:bookmarkStart w:id="1" w:name="__DdeLink__2894_4209448321"/>
      <w:r w:rsidRPr="004F0BBA">
        <w:rPr>
          <w:rFonts w:ascii="Times New Roman" w:eastAsia="Ubuntu" w:hAnsi="Times New Roman" w:cs="Times New Roman"/>
          <w:sz w:val="20"/>
          <w:szCs w:val="20"/>
          <w:lang w:val="en-US"/>
        </w:rPr>
        <w:t xml:space="preserve">– </w:t>
      </w:r>
      <w:bookmarkEnd w:id="1"/>
      <w:r w:rsidRPr="004F0BBA">
        <w:rPr>
          <w:rFonts w:ascii="Times New Roman" w:eastAsia="Ubuntu" w:hAnsi="Times New Roman" w:cs="Times New Roman"/>
          <w:sz w:val="20"/>
          <w:szCs w:val="20"/>
          <w:lang w:val="en-US"/>
        </w:rPr>
        <w:t>where DST coverage is high</w:t>
      </w:r>
      <w:bookmarkStart w:id="2" w:name="__DdeLink__2894_4209448322"/>
      <w:r w:rsidRPr="004F0BBA">
        <w:rPr>
          <w:rFonts w:ascii="Times New Roman" w:eastAsia="Ubuntu" w:hAnsi="Times New Roman" w:cs="Times New Roman"/>
          <w:sz w:val="20"/>
          <w:szCs w:val="20"/>
          <w:lang w:val="en-US"/>
        </w:rPr>
        <w:t xml:space="preserve"> – </w:t>
      </w:r>
      <w:bookmarkEnd w:id="2"/>
      <w:r w:rsidRPr="004F0BBA">
        <w:rPr>
          <w:rFonts w:ascii="Times New Roman" w:hAnsi="Times New Roman" w:cs="Times New Roman"/>
          <w:sz w:val="20"/>
          <w:szCs w:val="20"/>
          <w:lang w:val="en-US"/>
        </w:rPr>
        <w:t>we observe that this increase is equally distributed between the two categories “initial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-TB treated with a failing first line regimen” and “initial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 xml:space="preserve">-TB treated with a failing second line regimen”. By contrast, in the other regions </w:t>
      </w:r>
      <w:bookmarkStart w:id="3" w:name="__DdeLink__2894_4209448323"/>
      <w:r w:rsidRPr="004F0BBA">
        <w:rPr>
          <w:rFonts w:ascii="Times New Roman" w:eastAsia="Ubuntu" w:hAnsi="Times New Roman" w:cs="Times New Roman"/>
          <w:sz w:val="20"/>
          <w:szCs w:val="20"/>
          <w:lang w:val="en-US"/>
        </w:rPr>
        <w:t xml:space="preserve">– </w:t>
      </w:r>
      <w:bookmarkEnd w:id="3"/>
      <w:r w:rsidRPr="004F0BBA">
        <w:rPr>
          <w:rFonts w:ascii="Times New Roman" w:eastAsia="Ubuntu" w:hAnsi="Times New Roman" w:cs="Times New Roman"/>
          <w:sz w:val="20"/>
          <w:szCs w:val="20"/>
          <w:lang w:val="en-US"/>
        </w:rPr>
        <w:t>where</w:t>
      </w:r>
      <w:r w:rsidRPr="004F0BBA">
        <w:rPr>
          <w:rFonts w:ascii="Times New Roman" w:hAnsi="Times New Roman" w:cs="Times New Roman"/>
          <w:sz w:val="20"/>
          <w:szCs w:val="20"/>
          <w:lang w:val="en-US"/>
        </w:rPr>
        <w:t xml:space="preserve"> DST coverage is either low or very low </w:t>
      </w:r>
      <w:bookmarkStart w:id="4" w:name="__DdeLink__2894_4209448324"/>
      <w:r w:rsidRPr="004F0BBA">
        <w:rPr>
          <w:rFonts w:ascii="Times New Roman" w:eastAsia="Ubuntu" w:hAnsi="Times New Roman" w:cs="Times New Roman"/>
          <w:sz w:val="20"/>
          <w:szCs w:val="20"/>
          <w:lang w:val="en-US"/>
        </w:rPr>
        <w:t xml:space="preserve">– </w:t>
      </w:r>
      <w:bookmarkEnd w:id="4"/>
      <w:r w:rsidRPr="004F0BBA">
        <w:rPr>
          <w:rFonts w:ascii="Times New Roman" w:eastAsia="Ubuntu" w:hAnsi="Times New Roman" w:cs="Times New Roman"/>
          <w:sz w:val="20"/>
          <w:szCs w:val="20"/>
          <w:lang w:val="en-US"/>
        </w:rPr>
        <w:t xml:space="preserve">only </w:t>
      </w:r>
      <w:bookmarkStart w:id="5" w:name="__DdeLink__587_1212072449"/>
      <w:r w:rsidRPr="004F0BBA">
        <w:rPr>
          <w:rFonts w:ascii="Times New Roman" w:eastAsia="Ubuntu" w:hAnsi="Times New Roman" w:cs="Times New Roman"/>
          <w:sz w:val="20"/>
          <w:szCs w:val="20"/>
          <w:lang w:val="en-US"/>
        </w:rPr>
        <w:t xml:space="preserve">the contribution of </w:t>
      </w:r>
      <w:r w:rsidRPr="004F0BBA">
        <w:rPr>
          <w:rFonts w:ascii="Times New Roman" w:hAnsi="Times New Roman" w:cs="Times New Roman"/>
          <w:sz w:val="20"/>
          <w:szCs w:val="20"/>
          <w:lang w:val="en-US"/>
        </w:rPr>
        <w:t>initial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-TB cases treated with a failing first line regimen</w:t>
      </w:r>
      <w:bookmarkEnd w:id="5"/>
      <w:r w:rsidRPr="004F0BBA">
        <w:rPr>
          <w:rFonts w:ascii="Times New Roman" w:hAnsi="Times New Roman" w:cs="Times New Roman"/>
          <w:sz w:val="20"/>
          <w:szCs w:val="20"/>
          <w:lang w:val="en-US"/>
        </w:rPr>
        <w:t xml:space="preserve"> increases, as fewer patients received second line regimen.</w:t>
      </w:r>
    </w:p>
    <w:p w:rsidR="00831835" w:rsidRPr="004F0BBA" w:rsidRDefault="0083183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 xml:space="preserve">As parameter </w:t>
      </w:r>
      <w:r w:rsidRPr="004F0BBA">
        <w:rPr>
          <w:rFonts w:ascii="Times New Roman" w:hAnsi="Times New Roman" w:cs="Times New Roman"/>
          <w:i/>
          <w:sz w:val="20"/>
          <w:szCs w:val="20"/>
          <w:lang w:val="en-US"/>
        </w:rPr>
        <w:t>f</w:t>
      </w:r>
      <w:r w:rsidRPr="004F0BBA">
        <w:rPr>
          <w:rFonts w:ascii="Times New Roman" w:hAnsi="Times New Roman" w:cs="Times New Roman"/>
          <w:sz w:val="20"/>
          <w:szCs w:val="20"/>
          <w:lang w:val="en-US"/>
        </w:rPr>
        <w:t xml:space="preserve"> increases (the risk of DRA among DS-TB patients in whom treatment fails), the contribution of DRA to the burden of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 xml:space="preserve">-TB at re-treatment unsurprisingly increases in every region. As described for parameter </w:t>
      </w:r>
      <w:r w:rsidRPr="004F0BBA">
        <w:rPr>
          <w:rFonts w:ascii="Times New Roman" w:hAnsi="Times New Roman" w:cs="Times New Roman"/>
          <w:i/>
          <w:iCs/>
          <w:sz w:val="20"/>
          <w:szCs w:val="20"/>
          <w:lang w:val="en-US"/>
        </w:rPr>
        <w:t>c</w:t>
      </w:r>
      <w:r w:rsidRPr="004F0BBA">
        <w:rPr>
          <w:rFonts w:ascii="Times New Roman" w:hAnsi="Times New Roman" w:cs="Times New Roman"/>
          <w:sz w:val="20"/>
          <w:szCs w:val="20"/>
          <w:lang w:val="en-US"/>
        </w:rPr>
        <w:t xml:space="preserve">, changes in parameter </w:t>
      </w:r>
      <w:r w:rsidRPr="004F0BBA">
        <w:rPr>
          <w:rFonts w:ascii="Times New Roman" w:hAnsi="Times New Roman" w:cs="Times New Roman"/>
          <w:i/>
          <w:sz w:val="20"/>
          <w:szCs w:val="20"/>
          <w:lang w:val="en-US"/>
        </w:rPr>
        <w:t>f</w:t>
      </w:r>
      <w:r w:rsidRPr="004F0BBA">
        <w:rPr>
          <w:rFonts w:ascii="Times New Roman" w:hAnsi="Times New Roman" w:cs="Times New Roman"/>
          <w:sz w:val="20"/>
          <w:szCs w:val="20"/>
          <w:lang w:val="en-US"/>
        </w:rPr>
        <w:t xml:space="preserve"> lead to compensatory changes in the two other contributing factors. As </w:t>
      </w:r>
      <w:r w:rsidRPr="004F0BBA">
        <w:rPr>
          <w:rFonts w:ascii="Times New Roman" w:hAnsi="Times New Roman" w:cs="Times New Roman"/>
          <w:i/>
          <w:sz w:val="20"/>
          <w:szCs w:val="20"/>
          <w:lang w:val="en-US"/>
        </w:rPr>
        <w:t>f</w:t>
      </w:r>
      <w:r w:rsidRPr="004F0BBA">
        <w:rPr>
          <w:rFonts w:ascii="Times New Roman" w:hAnsi="Times New Roman" w:cs="Times New Roman"/>
          <w:sz w:val="20"/>
          <w:szCs w:val="20"/>
          <w:lang w:val="en-US"/>
        </w:rPr>
        <w:t xml:space="preserve"> increases, there is a combined decrease distributed between the two categories “initial MDR-TB treated with a failing first line regimen” and “initial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 xml:space="preserve">-TB treated with a failing second line regimen”. This distribution is evenly shared for Europe, while the decrease only affects </w:t>
      </w:r>
      <w:r w:rsidRPr="004F0BBA">
        <w:rPr>
          <w:rFonts w:ascii="Times New Roman" w:eastAsia="Ubuntu" w:hAnsi="Times New Roman" w:cs="Times New Roman"/>
          <w:sz w:val="20"/>
          <w:szCs w:val="20"/>
          <w:lang w:val="en-US"/>
        </w:rPr>
        <w:t xml:space="preserve">the contribution of </w:t>
      </w:r>
      <w:r w:rsidRPr="004F0BBA">
        <w:rPr>
          <w:rFonts w:ascii="Times New Roman" w:hAnsi="Times New Roman" w:cs="Times New Roman"/>
          <w:sz w:val="20"/>
          <w:szCs w:val="20"/>
          <w:lang w:val="en-US"/>
        </w:rPr>
        <w:t>initial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 xml:space="preserve">-TB cases treated with a failing first line regimen for the other regions, for the same reasons outlined above for parameter </w:t>
      </w:r>
      <w:r w:rsidRPr="004F0BBA">
        <w:rPr>
          <w:rFonts w:ascii="Times New Roman" w:hAnsi="Times New Roman" w:cs="Times New Roman"/>
          <w:i/>
          <w:sz w:val="20"/>
          <w:szCs w:val="20"/>
          <w:lang w:val="en-US"/>
        </w:rPr>
        <w:t>c</w:t>
      </w:r>
      <w:r w:rsidRPr="004F0BBA">
        <w:rPr>
          <w:rFonts w:ascii="Times New Roman" w:hAnsi="Times New Roman" w:cs="Times New Roman"/>
          <w:sz w:val="20"/>
          <w:szCs w:val="20"/>
          <w:lang w:val="en-US"/>
        </w:rPr>
        <w:t>.</w:t>
      </w:r>
    </w:p>
    <w:p w:rsidR="00831835" w:rsidRPr="004F0BBA" w:rsidRDefault="00101675" w:rsidP="008F0594">
      <w:pPr>
        <w:spacing w:after="120" w:line="240" w:lineRule="auto"/>
        <w:rPr>
          <w:rFonts w:ascii="Times New Roman" w:hAnsi="Times New Roman" w:cs="Times New Roman"/>
          <w:b/>
          <w:sz w:val="20"/>
          <w:szCs w:val="20"/>
          <w:lang w:val="en-US"/>
        </w:rPr>
      </w:pPr>
      <w:r>
        <w:rPr>
          <w:rFonts w:ascii="Times New Roman" w:hAnsi="Times New Roman" w:cs="Times New Roman"/>
          <w:b/>
          <w:noProof/>
          <w:sz w:val="20"/>
          <w:szCs w:val="20"/>
          <w:lang w:val="en-US"/>
        </w:rPr>
        <w:drawing>
          <wp:inline distT="0" distB="0" distL="0" distR="0">
            <wp:extent cx="5759450" cy="34556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g_sensi.pn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455670"/>
                    </a:xfrm>
                    <a:prstGeom prst="rect">
                      <a:avLst/>
                    </a:prstGeom>
                  </pic:spPr>
                </pic:pic>
              </a:graphicData>
            </a:graphic>
          </wp:inline>
        </w:drawing>
      </w:r>
    </w:p>
    <w:p w:rsidR="005C2BC4" w:rsidRPr="004F0BBA" w:rsidRDefault="005C2BC4" w:rsidP="008F0594">
      <w:pPr>
        <w:spacing w:after="0" w:line="240" w:lineRule="auto"/>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t>Figure S</w:t>
      </w:r>
      <w:r>
        <w:rPr>
          <w:rFonts w:ascii="Times New Roman" w:hAnsi="Times New Roman" w:cs="Times New Roman"/>
          <w:b/>
          <w:sz w:val="20"/>
          <w:szCs w:val="20"/>
          <w:lang w:val="en-US"/>
        </w:rPr>
        <w:t>2</w:t>
      </w:r>
      <w:r w:rsidRPr="004F0BBA">
        <w:rPr>
          <w:rFonts w:ascii="Times New Roman" w:hAnsi="Times New Roman" w:cs="Times New Roman"/>
          <w:b/>
          <w:sz w:val="20"/>
          <w:szCs w:val="20"/>
          <w:lang w:val="en-US"/>
        </w:rPr>
        <w:t xml:space="preserve">. Results of the sensitivity analysis on the parameters </w:t>
      </w:r>
      <w:r w:rsidRPr="004F0BBA">
        <w:rPr>
          <w:rFonts w:ascii="Times New Roman" w:hAnsi="Times New Roman" w:cs="Times New Roman"/>
          <w:b/>
          <w:i/>
          <w:iCs/>
          <w:sz w:val="20"/>
          <w:szCs w:val="20"/>
          <w:lang w:val="en-US"/>
        </w:rPr>
        <w:t>c</w:t>
      </w:r>
      <w:r w:rsidRPr="004F0BBA">
        <w:rPr>
          <w:rFonts w:ascii="Times New Roman" w:hAnsi="Times New Roman" w:cs="Times New Roman"/>
          <w:b/>
          <w:sz w:val="20"/>
          <w:szCs w:val="20"/>
          <w:lang w:val="en-US"/>
        </w:rPr>
        <w:t xml:space="preserve">, </w:t>
      </w:r>
      <w:r w:rsidRPr="004F0BBA">
        <w:rPr>
          <w:rFonts w:ascii="Times New Roman" w:hAnsi="Times New Roman" w:cs="Times New Roman"/>
          <w:b/>
          <w:i/>
          <w:iCs/>
          <w:sz w:val="20"/>
          <w:szCs w:val="20"/>
          <w:lang w:val="en-US"/>
        </w:rPr>
        <w:t>e</w:t>
      </w:r>
      <w:r w:rsidRPr="004F0BBA">
        <w:rPr>
          <w:rFonts w:ascii="Times New Roman" w:hAnsi="Times New Roman" w:cs="Times New Roman"/>
          <w:b/>
          <w:sz w:val="20"/>
          <w:szCs w:val="20"/>
          <w:lang w:val="en-US"/>
        </w:rPr>
        <w:t xml:space="preserve"> and </w:t>
      </w:r>
      <w:r w:rsidRPr="004F0BBA">
        <w:rPr>
          <w:rFonts w:ascii="Times New Roman" w:hAnsi="Times New Roman" w:cs="Times New Roman"/>
          <w:b/>
          <w:i/>
          <w:iCs/>
          <w:sz w:val="20"/>
          <w:szCs w:val="20"/>
          <w:lang w:val="en-US"/>
        </w:rPr>
        <w:t>f</w:t>
      </w:r>
      <w:r w:rsidRPr="004F0BBA">
        <w:rPr>
          <w:rFonts w:ascii="Times New Roman" w:hAnsi="Times New Roman" w:cs="Times New Roman"/>
          <w:b/>
          <w:sz w:val="20"/>
          <w:szCs w:val="20"/>
          <w:lang w:val="en-US"/>
        </w:rPr>
        <w:t>.</w:t>
      </w:r>
    </w:p>
    <w:p w:rsidR="00831835" w:rsidRPr="004F0BBA" w:rsidRDefault="0083183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 xml:space="preserve">Variability in the contributions of the different </w:t>
      </w:r>
      <w:r w:rsidR="003F45E1">
        <w:rPr>
          <w:rFonts w:ascii="Times New Roman" w:hAnsi="Times New Roman" w:cs="Times New Roman"/>
          <w:sz w:val="20"/>
          <w:szCs w:val="20"/>
          <w:lang w:val="en-US"/>
        </w:rPr>
        <w:t>pathways</w:t>
      </w:r>
      <w:r w:rsidR="003F45E1" w:rsidRPr="004F0BBA">
        <w:rPr>
          <w:rFonts w:ascii="Times New Roman" w:hAnsi="Times New Roman" w:cs="Times New Roman"/>
          <w:sz w:val="20"/>
          <w:szCs w:val="20"/>
          <w:lang w:val="en-US"/>
        </w:rPr>
        <w:t xml:space="preserve"> </w:t>
      </w:r>
      <w:r w:rsidR="003F45E1">
        <w:rPr>
          <w:rFonts w:ascii="Times New Roman" w:hAnsi="Times New Roman" w:cs="Times New Roman"/>
          <w:sz w:val="20"/>
          <w:szCs w:val="20"/>
          <w:lang w:val="en-US"/>
        </w:rPr>
        <w:t>to</w:t>
      </w:r>
      <w:r w:rsidRPr="004F0BBA">
        <w:rPr>
          <w:rFonts w:ascii="Times New Roman" w:hAnsi="Times New Roman" w:cs="Times New Roman"/>
          <w:sz w:val="20"/>
          <w:szCs w:val="20"/>
          <w:lang w:val="en-US"/>
        </w:rPr>
        <w:t xml:space="preserve">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-TB at re-treatment when considering different values for the treatment success rate against DS-TB (</w:t>
      </w:r>
      <w:r w:rsidRPr="004F0BBA">
        <w:rPr>
          <w:rFonts w:ascii="Times New Roman" w:hAnsi="Times New Roman" w:cs="Times New Roman"/>
          <w:i/>
          <w:iCs/>
          <w:sz w:val="20"/>
          <w:szCs w:val="20"/>
          <w:lang w:val="en-US"/>
        </w:rPr>
        <w:t>c</w:t>
      </w:r>
      <w:r w:rsidRPr="004F0BBA">
        <w:rPr>
          <w:rFonts w:ascii="Times New Roman" w:hAnsi="Times New Roman" w:cs="Times New Roman"/>
          <w:sz w:val="20"/>
          <w:szCs w:val="20"/>
          <w:lang w:val="en-US"/>
        </w:rPr>
        <w:t>); for the treatment success rate against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-TB treated with 1</w:t>
      </w:r>
      <w:r w:rsidRPr="004F0BBA">
        <w:rPr>
          <w:rFonts w:ascii="Times New Roman" w:hAnsi="Times New Roman" w:cs="Times New Roman"/>
          <w:sz w:val="20"/>
          <w:szCs w:val="20"/>
          <w:vertAlign w:val="superscript"/>
          <w:lang w:val="en-US"/>
        </w:rPr>
        <w:t>st</w:t>
      </w:r>
      <w:r w:rsidRPr="004F0BBA">
        <w:rPr>
          <w:rFonts w:ascii="Times New Roman" w:hAnsi="Times New Roman" w:cs="Times New Roman"/>
          <w:sz w:val="20"/>
          <w:szCs w:val="20"/>
          <w:lang w:val="en-US"/>
        </w:rPr>
        <w:t xml:space="preserve"> line regimen (</w:t>
      </w:r>
      <w:r w:rsidRPr="004F0BBA">
        <w:rPr>
          <w:rFonts w:ascii="Times New Roman" w:hAnsi="Times New Roman" w:cs="Times New Roman"/>
          <w:i/>
          <w:iCs/>
          <w:sz w:val="20"/>
          <w:szCs w:val="20"/>
          <w:lang w:val="en-US"/>
        </w:rPr>
        <w:t>e</w:t>
      </w:r>
      <w:r w:rsidRPr="004F0BBA">
        <w:rPr>
          <w:rFonts w:ascii="Times New Roman" w:hAnsi="Times New Roman" w:cs="Times New Roman"/>
          <w:sz w:val="20"/>
          <w:szCs w:val="20"/>
          <w:lang w:val="en-US"/>
        </w:rPr>
        <w:t>); and for the risk of drug resistance amplification among DS-TB patients in whom treatment failed (</w:t>
      </w:r>
      <w:r w:rsidRPr="004F0BBA">
        <w:rPr>
          <w:rFonts w:ascii="Times New Roman" w:hAnsi="Times New Roman" w:cs="Times New Roman"/>
          <w:i/>
          <w:iCs/>
          <w:sz w:val="20"/>
          <w:szCs w:val="20"/>
          <w:lang w:val="en-US"/>
        </w:rPr>
        <w:t>f</w:t>
      </w:r>
      <w:r w:rsidRPr="004F0BBA">
        <w:rPr>
          <w:rFonts w:ascii="Times New Roman" w:hAnsi="Times New Roman" w:cs="Times New Roman"/>
          <w:sz w:val="20"/>
          <w:szCs w:val="20"/>
          <w:lang w:val="en-US"/>
        </w:rPr>
        <w:t>). Results are presented as percentages of the total burden of MDR</w:t>
      </w:r>
      <w:r w:rsidR="005C2BC4">
        <w:rPr>
          <w:rFonts w:ascii="Times New Roman" w:hAnsi="Times New Roman" w:cs="Times New Roman"/>
          <w:sz w:val="20"/>
          <w:szCs w:val="20"/>
          <w:lang w:val="en-US"/>
        </w:rPr>
        <w:t>/RR</w:t>
      </w:r>
      <w:r w:rsidRPr="004F0BBA">
        <w:rPr>
          <w:rFonts w:ascii="Times New Roman" w:hAnsi="Times New Roman" w:cs="Times New Roman"/>
          <w:sz w:val="20"/>
          <w:szCs w:val="20"/>
          <w:lang w:val="en-US"/>
        </w:rPr>
        <w:t>-TB at re-treatment. WHO regions are designated as following: African region (AFR), American region (AMR), Eastern Mediterranean region (EMR), European region (EUR), South East Asian region (SEAR), Western Pacific region (WPR) and Global region (GLOBAL).</w:t>
      </w:r>
    </w:p>
    <w:p w:rsidR="00831835" w:rsidRPr="004F0BBA" w:rsidRDefault="00831835" w:rsidP="00617083">
      <w:pPr>
        <w:spacing w:line="240" w:lineRule="auto"/>
        <w:jc w:val="both"/>
        <w:rPr>
          <w:rFonts w:ascii="Times New Roman" w:hAnsi="Times New Roman" w:cs="Times New Roman"/>
          <w:b/>
          <w:sz w:val="20"/>
          <w:szCs w:val="20"/>
          <w:lang w:val="en-US"/>
        </w:rPr>
      </w:pPr>
    </w:p>
    <w:p w:rsidR="00B704C8" w:rsidRPr="004F0BBA" w:rsidRDefault="00B704C8"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Two additional sen</w:t>
      </w:r>
      <w:r w:rsidRPr="008F0594">
        <w:rPr>
          <w:rFonts w:ascii="Times New Roman" w:hAnsi="Times New Roman" w:cs="Times New Roman"/>
          <w:b/>
          <w:sz w:val="20"/>
          <w:szCs w:val="20"/>
          <w:lang w:val="en-US"/>
        </w:rPr>
        <w:t>s</w:t>
      </w:r>
      <w:r w:rsidRPr="004F0BBA">
        <w:rPr>
          <w:rFonts w:ascii="Times New Roman" w:hAnsi="Times New Roman" w:cs="Times New Roman"/>
          <w:sz w:val="20"/>
          <w:szCs w:val="20"/>
          <w:lang w:val="en-US"/>
        </w:rPr>
        <w:t>itivity analyses</w:t>
      </w:r>
      <w:r w:rsidR="00E46853" w:rsidRPr="004F0BBA">
        <w:rPr>
          <w:rFonts w:ascii="Times New Roman" w:hAnsi="Times New Roman" w:cs="Times New Roman"/>
          <w:sz w:val="20"/>
          <w:szCs w:val="20"/>
          <w:lang w:val="en-US"/>
        </w:rPr>
        <w:t xml:space="preserve"> described below</w:t>
      </w:r>
      <w:r w:rsidRPr="004F0BBA">
        <w:rPr>
          <w:rFonts w:ascii="Times New Roman" w:hAnsi="Times New Roman" w:cs="Times New Roman"/>
          <w:sz w:val="20"/>
          <w:szCs w:val="20"/>
          <w:lang w:val="en-US"/>
        </w:rPr>
        <w:t xml:space="preserve"> were performed in order to test </w:t>
      </w:r>
      <w:r w:rsidR="00E46853" w:rsidRPr="004F0BBA">
        <w:rPr>
          <w:rFonts w:ascii="Times New Roman" w:hAnsi="Times New Roman" w:cs="Times New Roman"/>
          <w:sz w:val="20"/>
          <w:szCs w:val="20"/>
          <w:lang w:val="en-US"/>
        </w:rPr>
        <w:t>alternat</w:t>
      </w:r>
      <w:r w:rsidRPr="004F0BBA">
        <w:rPr>
          <w:rFonts w:ascii="Times New Roman" w:hAnsi="Times New Roman" w:cs="Times New Roman"/>
          <w:sz w:val="20"/>
          <w:szCs w:val="20"/>
          <w:lang w:val="en-US"/>
        </w:rPr>
        <w:t xml:space="preserve">e assumptions in our model. </w:t>
      </w:r>
    </w:p>
    <w:p w:rsidR="008E66DE" w:rsidRPr="004F0BBA" w:rsidRDefault="00B704C8"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First, in the baseline analysis, we assumed that all MDR</w:t>
      </w:r>
      <w:r w:rsidR="00717252">
        <w:rPr>
          <w:rFonts w:ascii="Times New Roman" w:hAnsi="Times New Roman" w:cs="Times New Roman"/>
          <w:sz w:val="20"/>
          <w:szCs w:val="20"/>
          <w:lang w:val="en-US"/>
        </w:rPr>
        <w:t>/RR</w:t>
      </w:r>
      <w:r w:rsidRPr="004F0BBA">
        <w:rPr>
          <w:rFonts w:ascii="Times New Roman" w:hAnsi="Times New Roman" w:cs="Times New Roman"/>
          <w:sz w:val="20"/>
          <w:szCs w:val="20"/>
          <w:lang w:val="en-US"/>
        </w:rPr>
        <w:t>-TB patients had the same risk of death</w:t>
      </w:r>
      <w:r w:rsidR="00C65B7E" w:rsidRPr="004F0BBA">
        <w:rPr>
          <w:rFonts w:ascii="Times New Roman" w:hAnsi="Times New Roman" w:cs="Times New Roman"/>
          <w:sz w:val="20"/>
          <w:szCs w:val="20"/>
          <w:lang w:val="en-US"/>
        </w:rPr>
        <w:t xml:space="preserve"> (</w:t>
      </w:r>
      <w:proofErr w:type="gramStart"/>
      <w:r w:rsidR="00C65B7E" w:rsidRPr="004F0BBA">
        <w:rPr>
          <w:rFonts w:ascii="Times New Roman" w:hAnsi="Times New Roman" w:cs="Times New Roman"/>
          <w:sz w:val="20"/>
          <w:szCs w:val="20"/>
          <w:lang w:val="en-US"/>
        </w:rPr>
        <w:t xml:space="preserve">parameter </w:t>
      </w:r>
      <m:oMath>
        <w:proofErr w:type="gramEnd"/>
        <m:r>
          <w:rPr>
            <w:rFonts w:ascii="Cambria Math" w:hAnsi="Cambria Math" w:cs="Times New Roman"/>
            <w:sz w:val="20"/>
            <w:szCs w:val="20"/>
            <w:lang w:val="en-US"/>
          </w:rPr>
          <m:t>k</m:t>
        </m:r>
      </m:oMath>
      <w:r w:rsidR="00C65B7E" w:rsidRPr="004F0BBA">
        <w:rPr>
          <w:rFonts w:ascii="Times New Roman" w:hAnsi="Times New Roman" w:cs="Times New Roman"/>
          <w:sz w:val="20"/>
          <w:szCs w:val="20"/>
          <w:lang w:val="en-US"/>
        </w:rPr>
        <w:t>)</w:t>
      </w:r>
      <w:r w:rsidRPr="004F0BBA">
        <w:rPr>
          <w:rFonts w:ascii="Times New Roman" w:hAnsi="Times New Roman" w:cs="Times New Roman"/>
          <w:sz w:val="20"/>
          <w:szCs w:val="20"/>
          <w:lang w:val="en-US"/>
        </w:rPr>
        <w:t xml:space="preserve">, regardless the type of therapy received. </w:t>
      </w:r>
      <w:r w:rsidR="008E66DE" w:rsidRPr="004F0BBA">
        <w:rPr>
          <w:rFonts w:ascii="Times New Roman" w:hAnsi="Times New Roman" w:cs="Times New Roman"/>
          <w:sz w:val="20"/>
          <w:szCs w:val="20"/>
          <w:lang w:val="en-US"/>
        </w:rPr>
        <w:t>However, one may consider that MDR</w:t>
      </w:r>
      <w:r w:rsidR="00717252">
        <w:rPr>
          <w:rFonts w:ascii="Times New Roman" w:hAnsi="Times New Roman" w:cs="Times New Roman"/>
          <w:sz w:val="20"/>
          <w:szCs w:val="20"/>
          <w:lang w:val="en-US"/>
        </w:rPr>
        <w:t>/RR</w:t>
      </w:r>
      <w:r w:rsidR="008E66DE" w:rsidRPr="004F0BBA">
        <w:rPr>
          <w:rFonts w:ascii="Times New Roman" w:hAnsi="Times New Roman" w:cs="Times New Roman"/>
          <w:sz w:val="20"/>
          <w:szCs w:val="20"/>
          <w:lang w:val="en-US"/>
        </w:rPr>
        <w:t>-TB patients receiving first-line regimens are at higher risk of death than appropriately treated patients given that their infection is more likely to persist. On the other hand, patients who are treated with second-line regimens are exposed to a higher level of toxicity</w:t>
      </w:r>
      <w:r w:rsidR="00E46853" w:rsidRPr="004F0BBA">
        <w:rPr>
          <w:rFonts w:ascii="Times New Roman" w:hAnsi="Times New Roman" w:cs="Times New Roman"/>
          <w:sz w:val="20"/>
          <w:szCs w:val="20"/>
          <w:lang w:val="en-US"/>
        </w:rPr>
        <w:t xml:space="preserve"> induced by the drugs,</w:t>
      </w:r>
      <w:r w:rsidR="008E66DE" w:rsidRPr="004F0BBA">
        <w:rPr>
          <w:rFonts w:ascii="Times New Roman" w:hAnsi="Times New Roman" w:cs="Times New Roman"/>
          <w:sz w:val="20"/>
          <w:szCs w:val="20"/>
          <w:lang w:val="en-US"/>
        </w:rPr>
        <w:t xml:space="preserve"> which may therefore increase their risk of death. </w:t>
      </w:r>
      <w:r w:rsidR="00E46853" w:rsidRPr="004F0BBA">
        <w:rPr>
          <w:rFonts w:ascii="Times New Roman" w:hAnsi="Times New Roman" w:cs="Times New Roman"/>
          <w:sz w:val="20"/>
          <w:szCs w:val="20"/>
          <w:lang w:val="en-US"/>
        </w:rPr>
        <w:t>The fact that these two phenomena represent compensative effects for the risk of death demonstrates that it was reasonable to assume a same mortality for all MDR</w:t>
      </w:r>
      <w:r w:rsidR="00717252">
        <w:rPr>
          <w:rFonts w:ascii="Times New Roman" w:hAnsi="Times New Roman" w:cs="Times New Roman"/>
          <w:sz w:val="20"/>
          <w:szCs w:val="20"/>
          <w:lang w:val="en-US"/>
        </w:rPr>
        <w:t>/RR</w:t>
      </w:r>
      <w:r w:rsidR="00E46853" w:rsidRPr="004F0BBA">
        <w:rPr>
          <w:rFonts w:ascii="Times New Roman" w:hAnsi="Times New Roman" w:cs="Times New Roman"/>
          <w:sz w:val="20"/>
          <w:szCs w:val="20"/>
          <w:lang w:val="en-US"/>
        </w:rPr>
        <w:t>-TB patients. Nevertheless, in this sensitivity analysis, we explore the effect of considering alternate assumptions regarding the mortality in MDR</w:t>
      </w:r>
      <w:r w:rsidR="00717252">
        <w:rPr>
          <w:rFonts w:ascii="Times New Roman" w:hAnsi="Times New Roman" w:cs="Times New Roman"/>
          <w:sz w:val="20"/>
          <w:szCs w:val="20"/>
          <w:lang w:val="en-US"/>
        </w:rPr>
        <w:t>/RR</w:t>
      </w:r>
      <w:r w:rsidR="00E46853" w:rsidRPr="004F0BBA">
        <w:rPr>
          <w:rFonts w:ascii="Times New Roman" w:hAnsi="Times New Roman" w:cs="Times New Roman"/>
          <w:sz w:val="20"/>
          <w:szCs w:val="20"/>
          <w:lang w:val="en-US"/>
        </w:rPr>
        <w:t xml:space="preserve">-TB patients. Namely, we </w:t>
      </w:r>
      <w:r w:rsidR="00EA7DA4" w:rsidRPr="004F0BBA">
        <w:rPr>
          <w:rFonts w:ascii="Times New Roman" w:hAnsi="Times New Roman" w:cs="Times New Roman"/>
          <w:sz w:val="20"/>
          <w:szCs w:val="20"/>
          <w:lang w:val="en-US"/>
        </w:rPr>
        <w:t>varied the relative risk of death for MDR</w:t>
      </w:r>
      <w:r w:rsidR="00717252">
        <w:rPr>
          <w:rFonts w:ascii="Times New Roman" w:hAnsi="Times New Roman" w:cs="Times New Roman"/>
          <w:sz w:val="20"/>
          <w:szCs w:val="20"/>
          <w:lang w:val="en-US"/>
        </w:rPr>
        <w:t>/RR</w:t>
      </w:r>
      <w:r w:rsidR="00EA7DA4" w:rsidRPr="004F0BBA">
        <w:rPr>
          <w:rFonts w:ascii="Times New Roman" w:hAnsi="Times New Roman" w:cs="Times New Roman"/>
          <w:sz w:val="20"/>
          <w:szCs w:val="20"/>
          <w:lang w:val="en-US"/>
        </w:rPr>
        <w:t>-TB patients receiving first-line regimen between 0.5 and 1.5.</w:t>
      </w:r>
      <w:r w:rsidR="00CF4FBF" w:rsidRPr="004F0BBA">
        <w:rPr>
          <w:rFonts w:ascii="Times New Roman" w:hAnsi="Times New Roman" w:cs="Times New Roman"/>
          <w:sz w:val="20"/>
          <w:szCs w:val="20"/>
          <w:lang w:val="en-US"/>
        </w:rPr>
        <w:t xml:space="preserve"> Figure </w:t>
      </w:r>
      <w:r w:rsidR="00E969E4" w:rsidRPr="004F0BBA">
        <w:rPr>
          <w:rFonts w:ascii="Times New Roman" w:hAnsi="Times New Roman" w:cs="Times New Roman"/>
          <w:sz w:val="20"/>
          <w:szCs w:val="20"/>
          <w:lang w:val="en-US"/>
        </w:rPr>
        <w:t>S</w:t>
      </w:r>
      <w:r w:rsidR="00E969E4">
        <w:rPr>
          <w:rFonts w:ascii="Times New Roman" w:hAnsi="Times New Roman" w:cs="Times New Roman"/>
          <w:sz w:val="20"/>
          <w:szCs w:val="20"/>
          <w:lang w:val="en-US"/>
        </w:rPr>
        <w:t>3</w:t>
      </w:r>
      <w:r w:rsidR="00E969E4" w:rsidRPr="004F0BBA">
        <w:rPr>
          <w:rFonts w:ascii="Times New Roman" w:hAnsi="Times New Roman" w:cs="Times New Roman"/>
          <w:sz w:val="20"/>
          <w:szCs w:val="20"/>
          <w:lang w:val="en-US"/>
        </w:rPr>
        <w:t xml:space="preserve"> </w:t>
      </w:r>
      <w:r w:rsidR="00CF4FBF" w:rsidRPr="004F0BBA">
        <w:rPr>
          <w:rFonts w:ascii="Times New Roman" w:hAnsi="Times New Roman" w:cs="Times New Roman"/>
          <w:sz w:val="20"/>
          <w:szCs w:val="20"/>
          <w:lang w:val="en-US"/>
        </w:rPr>
        <w:t>represents the corresponding variations in the model outputs.</w:t>
      </w:r>
    </w:p>
    <w:p w:rsidR="00B704C8" w:rsidRPr="004F0BBA" w:rsidRDefault="00B704C8" w:rsidP="00617083">
      <w:pPr>
        <w:spacing w:line="240" w:lineRule="auto"/>
        <w:jc w:val="both"/>
        <w:rPr>
          <w:rFonts w:ascii="Times New Roman" w:hAnsi="Times New Roman" w:cs="Times New Roman"/>
          <w:b/>
          <w:sz w:val="20"/>
          <w:szCs w:val="20"/>
          <w:lang w:val="en-US"/>
        </w:rPr>
      </w:pPr>
    </w:p>
    <w:p w:rsidR="003A3707" w:rsidRPr="004F0BBA" w:rsidRDefault="003A3707" w:rsidP="00617083">
      <w:pPr>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br w:type="page"/>
      </w:r>
    </w:p>
    <w:p w:rsidR="00717252" w:rsidRDefault="00717252" w:rsidP="008F0594">
      <w:pPr>
        <w:spacing w:after="0" w:line="240" w:lineRule="auto"/>
        <w:jc w:val="both"/>
        <w:rPr>
          <w:rFonts w:ascii="Times New Roman" w:hAnsi="Times New Roman" w:cs="Times New Roman"/>
          <w:b/>
          <w:sz w:val="20"/>
          <w:szCs w:val="20"/>
          <w:lang w:val="en-US"/>
        </w:rPr>
      </w:pPr>
    </w:p>
    <w:p w:rsidR="00101675" w:rsidRDefault="00101675" w:rsidP="008F0594">
      <w:pPr>
        <w:spacing w:after="120" w:line="240" w:lineRule="auto"/>
        <w:jc w:val="both"/>
        <w:rPr>
          <w:rFonts w:ascii="Times New Roman" w:hAnsi="Times New Roman" w:cs="Times New Roman"/>
          <w:b/>
          <w:sz w:val="20"/>
          <w:szCs w:val="20"/>
          <w:lang w:val="en-US"/>
        </w:rPr>
      </w:pPr>
      <w:r>
        <w:rPr>
          <w:rFonts w:ascii="Times New Roman" w:hAnsi="Times New Roman" w:cs="Times New Roman"/>
          <w:b/>
          <w:noProof/>
          <w:sz w:val="20"/>
          <w:szCs w:val="20"/>
          <w:lang w:val="en-US"/>
        </w:rPr>
        <w:drawing>
          <wp:inline distT="0" distB="0" distL="0" distR="0">
            <wp:extent cx="5759450" cy="3263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ensi_rel_mort.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263900"/>
                    </a:xfrm>
                    <a:prstGeom prst="rect">
                      <a:avLst/>
                    </a:prstGeom>
                  </pic:spPr>
                </pic:pic>
              </a:graphicData>
            </a:graphic>
          </wp:inline>
        </w:drawing>
      </w:r>
    </w:p>
    <w:p w:rsidR="00717252" w:rsidRDefault="004A4D57" w:rsidP="008F0594">
      <w:pPr>
        <w:spacing w:after="0" w:line="240" w:lineRule="auto"/>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t xml:space="preserve">Figure </w:t>
      </w:r>
      <w:r w:rsidR="00717252" w:rsidRPr="004F0BBA">
        <w:rPr>
          <w:rFonts w:ascii="Times New Roman" w:hAnsi="Times New Roman" w:cs="Times New Roman"/>
          <w:b/>
          <w:sz w:val="20"/>
          <w:szCs w:val="20"/>
          <w:lang w:val="en-US"/>
        </w:rPr>
        <w:t>S</w:t>
      </w:r>
      <w:r w:rsidR="00717252">
        <w:rPr>
          <w:rFonts w:ascii="Times New Roman" w:hAnsi="Times New Roman" w:cs="Times New Roman"/>
          <w:b/>
          <w:sz w:val="20"/>
          <w:szCs w:val="20"/>
          <w:lang w:val="en-US"/>
        </w:rPr>
        <w:t>3</w:t>
      </w:r>
      <w:r w:rsidRPr="004F0BBA">
        <w:rPr>
          <w:rFonts w:ascii="Times New Roman" w:hAnsi="Times New Roman" w:cs="Times New Roman"/>
          <w:b/>
          <w:sz w:val="20"/>
          <w:szCs w:val="20"/>
          <w:lang w:val="en-US"/>
        </w:rPr>
        <w:t>. Results of the sensitivity analysis for the relative mortality in MDR</w:t>
      </w:r>
      <w:r w:rsidR="00717252">
        <w:rPr>
          <w:rFonts w:ascii="Times New Roman" w:hAnsi="Times New Roman" w:cs="Times New Roman"/>
          <w:b/>
          <w:sz w:val="20"/>
          <w:szCs w:val="20"/>
          <w:lang w:val="en-US"/>
        </w:rPr>
        <w:t>/RR</w:t>
      </w:r>
      <w:r w:rsidRPr="004F0BBA">
        <w:rPr>
          <w:rFonts w:ascii="Times New Roman" w:hAnsi="Times New Roman" w:cs="Times New Roman"/>
          <w:b/>
          <w:sz w:val="20"/>
          <w:szCs w:val="20"/>
          <w:lang w:val="en-US"/>
        </w:rPr>
        <w:t>-TB patient on first-line regimen</w:t>
      </w:r>
      <w:r w:rsidR="00717252">
        <w:rPr>
          <w:rFonts w:ascii="Times New Roman" w:hAnsi="Times New Roman" w:cs="Times New Roman"/>
          <w:b/>
          <w:sz w:val="20"/>
          <w:szCs w:val="20"/>
          <w:lang w:val="en-US"/>
        </w:rPr>
        <w:t>.</w:t>
      </w:r>
      <w:r w:rsidRPr="004F0BBA">
        <w:rPr>
          <w:rFonts w:ascii="Times New Roman" w:hAnsi="Times New Roman" w:cs="Times New Roman"/>
          <w:b/>
          <w:sz w:val="20"/>
          <w:szCs w:val="20"/>
          <w:lang w:val="en-US"/>
        </w:rPr>
        <w:t xml:space="preserve"> </w:t>
      </w:r>
    </w:p>
    <w:p w:rsidR="004A4D57" w:rsidRPr="008F0594" w:rsidRDefault="004A4D57" w:rsidP="00617083">
      <w:pPr>
        <w:spacing w:line="240" w:lineRule="auto"/>
        <w:jc w:val="both"/>
        <w:rPr>
          <w:rFonts w:ascii="Times New Roman" w:hAnsi="Times New Roman" w:cs="Times New Roman"/>
          <w:b/>
          <w:sz w:val="20"/>
          <w:szCs w:val="20"/>
          <w:lang w:val="en-US"/>
        </w:rPr>
      </w:pPr>
      <w:r w:rsidRPr="004F0BBA">
        <w:rPr>
          <w:rFonts w:ascii="Times New Roman" w:hAnsi="Times New Roman" w:cs="Times New Roman"/>
          <w:sz w:val="20"/>
          <w:szCs w:val="20"/>
          <w:lang w:val="en-US"/>
        </w:rPr>
        <w:t xml:space="preserve">The vertical dashed line represents </w:t>
      </w:r>
      <w:r w:rsidR="003A3707" w:rsidRPr="004F0BBA">
        <w:rPr>
          <w:rFonts w:ascii="Times New Roman" w:hAnsi="Times New Roman" w:cs="Times New Roman"/>
          <w:sz w:val="20"/>
          <w:szCs w:val="20"/>
          <w:lang w:val="en-US"/>
        </w:rPr>
        <w:t>the baseline scenario with a same risk of death in all MDR</w:t>
      </w:r>
      <w:r w:rsidR="00717252">
        <w:rPr>
          <w:rFonts w:ascii="Times New Roman" w:hAnsi="Times New Roman" w:cs="Times New Roman"/>
          <w:sz w:val="20"/>
          <w:szCs w:val="20"/>
          <w:lang w:val="en-US"/>
        </w:rPr>
        <w:t>/RR</w:t>
      </w:r>
      <w:r w:rsidR="003A3707" w:rsidRPr="004F0BBA">
        <w:rPr>
          <w:rFonts w:ascii="Times New Roman" w:hAnsi="Times New Roman" w:cs="Times New Roman"/>
          <w:sz w:val="20"/>
          <w:szCs w:val="20"/>
          <w:lang w:val="en-US"/>
        </w:rPr>
        <w:t>-TB patients.</w:t>
      </w:r>
    </w:p>
    <w:p w:rsidR="003A3707" w:rsidRPr="004F0BBA" w:rsidRDefault="003A3707" w:rsidP="00F00E48">
      <w:pPr>
        <w:spacing w:line="240" w:lineRule="auto"/>
        <w:rPr>
          <w:rFonts w:ascii="Times New Roman" w:hAnsi="Times New Roman" w:cs="Times New Roman"/>
          <w:b/>
          <w:sz w:val="20"/>
          <w:szCs w:val="20"/>
          <w:lang w:val="en-US"/>
        </w:rPr>
      </w:pPr>
    </w:p>
    <w:p w:rsidR="004A4D57" w:rsidRPr="004F0BBA" w:rsidRDefault="003A3707"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We note that considering alternate scenarios concerning the risk of death in inappropriately treated MDR</w:t>
      </w:r>
      <w:r w:rsidR="00717252">
        <w:rPr>
          <w:rFonts w:ascii="Times New Roman" w:hAnsi="Times New Roman" w:cs="Times New Roman"/>
          <w:sz w:val="20"/>
          <w:szCs w:val="20"/>
          <w:lang w:val="en-US"/>
        </w:rPr>
        <w:t>/RR</w:t>
      </w:r>
      <w:r w:rsidRPr="004F0BBA">
        <w:rPr>
          <w:rFonts w:ascii="Times New Roman" w:hAnsi="Times New Roman" w:cs="Times New Roman"/>
          <w:sz w:val="20"/>
          <w:szCs w:val="20"/>
          <w:lang w:val="en-US"/>
        </w:rPr>
        <w:t>-TB patients does not lead to substantial changes in the findings and therefore conclude that our initial assumption does not constitute a source of bias</w:t>
      </w:r>
      <w:r w:rsidR="00047822" w:rsidRPr="004F0BBA">
        <w:rPr>
          <w:rFonts w:ascii="Times New Roman" w:hAnsi="Times New Roman" w:cs="Times New Roman"/>
          <w:sz w:val="20"/>
          <w:szCs w:val="20"/>
          <w:lang w:val="en-US"/>
        </w:rPr>
        <w:t xml:space="preserve"> for our conclusions</w:t>
      </w:r>
      <w:r w:rsidRPr="004F0BBA">
        <w:rPr>
          <w:rFonts w:ascii="Times New Roman" w:hAnsi="Times New Roman" w:cs="Times New Roman"/>
          <w:sz w:val="20"/>
          <w:szCs w:val="20"/>
          <w:lang w:val="en-US"/>
        </w:rPr>
        <w:t>.</w:t>
      </w:r>
    </w:p>
    <w:p w:rsidR="009353C5" w:rsidRPr="004F0BBA" w:rsidRDefault="009353C5"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The second assumption that we tested as a sensitivity analysis concerns the risk of contracting MDR</w:t>
      </w:r>
      <w:r w:rsidR="00717252">
        <w:rPr>
          <w:rFonts w:ascii="Times New Roman" w:hAnsi="Times New Roman" w:cs="Times New Roman"/>
          <w:sz w:val="20"/>
          <w:szCs w:val="20"/>
          <w:lang w:val="en-US"/>
        </w:rPr>
        <w:t>/RR</w:t>
      </w:r>
      <w:r w:rsidRPr="004F0BBA">
        <w:rPr>
          <w:rFonts w:ascii="Times New Roman" w:hAnsi="Times New Roman" w:cs="Times New Roman"/>
          <w:sz w:val="20"/>
          <w:szCs w:val="20"/>
          <w:lang w:val="en-US"/>
        </w:rPr>
        <w:t xml:space="preserve">-TB during a re-infection </w:t>
      </w:r>
      <w:r w:rsidR="00C65B7E" w:rsidRPr="004F0BBA">
        <w:rPr>
          <w:rFonts w:ascii="Times New Roman" w:hAnsi="Times New Roman" w:cs="Times New Roman"/>
          <w:sz w:val="20"/>
          <w:szCs w:val="20"/>
          <w:lang w:val="en-US"/>
        </w:rPr>
        <w:t>episode</w:t>
      </w:r>
      <w:r w:rsidRPr="004F0BBA">
        <w:rPr>
          <w:rFonts w:ascii="Times New Roman" w:hAnsi="Times New Roman" w:cs="Times New Roman"/>
          <w:sz w:val="20"/>
          <w:szCs w:val="20"/>
          <w:lang w:val="en-US"/>
        </w:rPr>
        <w:t>.</w:t>
      </w:r>
      <w:r w:rsidR="00C65B7E" w:rsidRPr="004F0BBA">
        <w:rPr>
          <w:rFonts w:ascii="Times New Roman" w:hAnsi="Times New Roman" w:cs="Times New Roman"/>
          <w:sz w:val="20"/>
          <w:szCs w:val="20"/>
          <w:lang w:val="en-US"/>
        </w:rPr>
        <w:t xml:space="preserve"> In the initial analysis, we assumed that this risk was </w:t>
      </w:r>
      <w:r w:rsidR="00834A57" w:rsidRPr="004F0BBA">
        <w:rPr>
          <w:rFonts w:ascii="Times New Roman" w:hAnsi="Times New Roman" w:cs="Times New Roman"/>
          <w:sz w:val="20"/>
          <w:szCs w:val="20"/>
          <w:lang w:val="en-US"/>
        </w:rPr>
        <w:t>equal to</w:t>
      </w:r>
      <w:r w:rsidR="00C65B7E" w:rsidRPr="004F0BBA">
        <w:rPr>
          <w:rFonts w:ascii="Times New Roman" w:hAnsi="Times New Roman" w:cs="Times New Roman"/>
          <w:sz w:val="20"/>
          <w:szCs w:val="20"/>
          <w:lang w:val="en-US"/>
        </w:rPr>
        <w:t xml:space="preserve"> the rate of MDR</w:t>
      </w:r>
      <w:r w:rsidR="00717252">
        <w:rPr>
          <w:rFonts w:ascii="Times New Roman" w:hAnsi="Times New Roman" w:cs="Times New Roman"/>
          <w:sz w:val="20"/>
          <w:szCs w:val="20"/>
          <w:lang w:val="en-US"/>
        </w:rPr>
        <w:t>/RR</w:t>
      </w:r>
      <w:r w:rsidR="00C65B7E" w:rsidRPr="004F0BBA">
        <w:rPr>
          <w:rFonts w:ascii="Times New Roman" w:hAnsi="Times New Roman" w:cs="Times New Roman"/>
          <w:sz w:val="20"/>
          <w:szCs w:val="20"/>
          <w:lang w:val="en-US"/>
        </w:rPr>
        <w:t>-TB in new cases</w:t>
      </w:r>
      <w:r w:rsidR="00834A57" w:rsidRPr="004F0BBA">
        <w:rPr>
          <w:rFonts w:ascii="Times New Roman" w:hAnsi="Times New Roman" w:cs="Times New Roman"/>
          <w:sz w:val="20"/>
          <w:szCs w:val="20"/>
          <w:lang w:val="en-US"/>
        </w:rPr>
        <w:t xml:space="preserve"> (parameter </w:t>
      </w:r>
      <w:r w:rsidR="00834A57" w:rsidRPr="004F0BBA">
        <w:rPr>
          <w:rFonts w:ascii="Times New Roman" w:hAnsi="Times New Roman" w:cs="Times New Roman"/>
          <w:i/>
          <w:sz w:val="20"/>
          <w:szCs w:val="20"/>
          <w:lang w:val="en-US"/>
        </w:rPr>
        <w:t>a</w:t>
      </w:r>
      <w:r w:rsidR="00834A57" w:rsidRPr="004F0BBA">
        <w:rPr>
          <w:rFonts w:ascii="Times New Roman" w:hAnsi="Times New Roman" w:cs="Times New Roman"/>
          <w:sz w:val="20"/>
          <w:szCs w:val="20"/>
          <w:lang w:val="en-US"/>
        </w:rPr>
        <w:t>)</w:t>
      </w:r>
      <w:r w:rsidR="00E713CC" w:rsidRPr="004F0BBA">
        <w:rPr>
          <w:rFonts w:ascii="Times New Roman" w:hAnsi="Times New Roman" w:cs="Times New Roman"/>
          <w:sz w:val="20"/>
          <w:szCs w:val="20"/>
          <w:lang w:val="en-US"/>
        </w:rPr>
        <w:t xml:space="preserve"> as we are not aware of any reason why this assumption should be invalid</w:t>
      </w:r>
      <w:r w:rsidR="00C65B7E" w:rsidRPr="004F0BBA">
        <w:rPr>
          <w:rFonts w:ascii="Times New Roman" w:hAnsi="Times New Roman" w:cs="Times New Roman"/>
          <w:sz w:val="20"/>
          <w:szCs w:val="20"/>
          <w:lang w:val="en-US"/>
        </w:rPr>
        <w:t xml:space="preserve">. </w:t>
      </w:r>
      <w:r w:rsidR="0080324F" w:rsidRPr="004F0BBA">
        <w:rPr>
          <w:rFonts w:ascii="Times New Roman" w:hAnsi="Times New Roman" w:cs="Times New Roman"/>
          <w:sz w:val="20"/>
          <w:szCs w:val="20"/>
          <w:lang w:val="en-US"/>
        </w:rPr>
        <w:t>Here we explore alternate scenarios where the relative risk of MDR</w:t>
      </w:r>
      <w:r w:rsidR="00717252">
        <w:rPr>
          <w:rFonts w:ascii="Times New Roman" w:hAnsi="Times New Roman" w:cs="Times New Roman"/>
          <w:sz w:val="20"/>
          <w:szCs w:val="20"/>
          <w:lang w:val="en-US"/>
        </w:rPr>
        <w:t>/RR</w:t>
      </w:r>
      <w:r w:rsidR="0080324F" w:rsidRPr="004F0BBA">
        <w:rPr>
          <w:rFonts w:ascii="Times New Roman" w:hAnsi="Times New Roman" w:cs="Times New Roman"/>
          <w:sz w:val="20"/>
          <w:szCs w:val="20"/>
          <w:lang w:val="en-US"/>
        </w:rPr>
        <w:t xml:space="preserve">-TB in re-infection cases compared to the one in new cases varies between 0.5 and 1.5. </w:t>
      </w:r>
      <w:r w:rsidR="003109C6" w:rsidRPr="004F0BBA">
        <w:rPr>
          <w:rFonts w:ascii="Times New Roman" w:hAnsi="Times New Roman" w:cs="Times New Roman"/>
          <w:sz w:val="20"/>
          <w:szCs w:val="20"/>
          <w:lang w:val="en-US"/>
        </w:rPr>
        <w:t xml:space="preserve">Figure </w:t>
      </w:r>
      <w:r w:rsidR="00E969E4" w:rsidRPr="004F0BBA">
        <w:rPr>
          <w:rFonts w:ascii="Times New Roman" w:hAnsi="Times New Roman" w:cs="Times New Roman"/>
          <w:sz w:val="20"/>
          <w:szCs w:val="20"/>
          <w:lang w:val="en-US"/>
        </w:rPr>
        <w:t>S</w:t>
      </w:r>
      <w:r w:rsidR="00E969E4">
        <w:rPr>
          <w:rFonts w:ascii="Times New Roman" w:hAnsi="Times New Roman" w:cs="Times New Roman"/>
          <w:sz w:val="20"/>
          <w:szCs w:val="20"/>
          <w:lang w:val="en-US"/>
        </w:rPr>
        <w:t>4</w:t>
      </w:r>
      <w:r w:rsidR="00E969E4" w:rsidRPr="004F0BBA">
        <w:rPr>
          <w:rFonts w:ascii="Times New Roman" w:hAnsi="Times New Roman" w:cs="Times New Roman"/>
          <w:sz w:val="20"/>
          <w:szCs w:val="20"/>
          <w:lang w:val="en-US"/>
        </w:rPr>
        <w:t xml:space="preserve"> </w:t>
      </w:r>
      <w:r w:rsidR="0080324F" w:rsidRPr="004F0BBA">
        <w:rPr>
          <w:rFonts w:ascii="Times New Roman" w:hAnsi="Times New Roman" w:cs="Times New Roman"/>
          <w:sz w:val="20"/>
          <w:szCs w:val="20"/>
          <w:lang w:val="en-US"/>
        </w:rPr>
        <w:t>represents the results of this exploration.</w:t>
      </w:r>
    </w:p>
    <w:p w:rsidR="00834A57" w:rsidRPr="004F0BBA" w:rsidRDefault="00834A57" w:rsidP="00617083">
      <w:pPr>
        <w:spacing w:line="240" w:lineRule="auto"/>
        <w:jc w:val="both"/>
        <w:rPr>
          <w:rFonts w:ascii="Times New Roman" w:hAnsi="Times New Roman" w:cs="Times New Roman"/>
          <w:sz w:val="20"/>
          <w:szCs w:val="20"/>
          <w:lang w:val="en-US"/>
        </w:rPr>
      </w:pPr>
    </w:p>
    <w:p w:rsidR="00826416" w:rsidRPr="004F0BBA" w:rsidRDefault="00826416" w:rsidP="00617083">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br w:type="page"/>
      </w:r>
    </w:p>
    <w:p w:rsidR="00717252" w:rsidRDefault="002B23D8" w:rsidP="008F0594">
      <w:pPr>
        <w:spacing w:after="120" w:line="240" w:lineRule="auto"/>
        <w:jc w:val="both"/>
        <w:rPr>
          <w:rFonts w:ascii="Times New Roman" w:hAnsi="Times New Roman" w:cs="Times New Roman"/>
          <w:b/>
          <w:sz w:val="20"/>
          <w:szCs w:val="20"/>
          <w:lang w:val="en-US"/>
        </w:rPr>
      </w:pPr>
      <w:r>
        <w:rPr>
          <w:rFonts w:ascii="Times New Roman" w:hAnsi="Times New Roman" w:cs="Times New Roman"/>
          <w:b/>
          <w:noProof/>
          <w:sz w:val="20"/>
          <w:szCs w:val="20"/>
          <w:lang w:val="en-US"/>
        </w:rPr>
        <w:drawing>
          <wp:inline distT="0" distB="0" distL="0" distR="0">
            <wp:extent cx="5759450" cy="326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nsi_reinf_mdr2.pn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263900"/>
                    </a:xfrm>
                    <a:prstGeom prst="rect">
                      <a:avLst/>
                    </a:prstGeom>
                  </pic:spPr>
                </pic:pic>
              </a:graphicData>
            </a:graphic>
          </wp:inline>
        </w:drawing>
      </w:r>
    </w:p>
    <w:p w:rsidR="00834A57" w:rsidRDefault="003109C6" w:rsidP="008F0594">
      <w:pPr>
        <w:spacing w:line="240" w:lineRule="auto"/>
        <w:jc w:val="both"/>
        <w:rPr>
          <w:rFonts w:ascii="Times New Roman" w:hAnsi="Times New Roman" w:cs="Times New Roman"/>
          <w:sz w:val="20"/>
          <w:szCs w:val="20"/>
          <w:lang w:val="en-US"/>
        </w:rPr>
      </w:pPr>
      <w:r w:rsidRPr="004F0BBA">
        <w:rPr>
          <w:rFonts w:ascii="Times New Roman" w:hAnsi="Times New Roman" w:cs="Times New Roman"/>
          <w:b/>
          <w:sz w:val="20"/>
          <w:szCs w:val="20"/>
          <w:lang w:val="en-US"/>
        </w:rPr>
        <w:t xml:space="preserve">Figure </w:t>
      </w:r>
      <w:r w:rsidR="00717252" w:rsidRPr="004F0BBA">
        <w:rPr>
          <w:rFonts w:ascii="Times New Roman" w:hAnsi="Times New Roman" w:cs="Times New Roman"/>
          <w:b/>
          <w:sz w:val="20"/>
          <w:szCs w:val="20"/>
          <w:lang w:val="en-US"/>
        </w:rPr>
        <w:t>S</w:t>
      </w:r>
      <w:r w:rsidR="00717252">
        <w:rPr>
          <w:rFonts w:ascii="Times New Roman" w:hAnsi="Times New Roman" w:cs="Times New Roman"/>
          <w:b/>
          <w:sz w:val="20"/>
          <w:szCs w:val="20"/>
          <w:lang w:val="en-US"/>
        </w:rPr>
        <w:t>4</w:t>
      </w:r>
      <w:r w:rsidR="00834A57" w:rsidRPr="004F0BBA">
        <w:rPr>
          <w:rFonts w:ascii="Times New Roman" w:hAnsi="Times New Roman" w:cs="Times New Roman"/>
          <w:b/>
          <w:sz w:val="20"/>
          <w:szCs w:val="20"/>
          <w:lang w:val="en-US"/>
        </w:rPr>
        <w:t>.</w:t>
      </w:r>
      <w:r w:rsidR="00834A57" w:rsidRPr="004F0BBA">
        <w:rPr>
          <w:rFonts w:ascii="Times New Roman" w:hAnsi="Times New Roman" w:cs="Times New Roman"/>
          <w:sz w:val="20"/>
          <w:szCs w:val="20"/>
          <w:lang w:val="en-US"/>
        </w:rPr>
        <w:t xml:space="preserve"> </w:t>
      </w:r>
      <w:r w:rsidR="00617083" w:rsidRPr="004F0BBA">
        <w:rPr>
          <w:rFonts w:ascii="Times New Roman" w:hAnsi="Times New Roman" w:cs="Times New Roman"/>
          <w:b/>
          <w:sz w:val="20"/>
          <w:szCs w:val="20"/>
          <w:lang w:val="en-US"/>
        </w:rPr>
        <w:t>Results of the sensitivity ana</w:t>
      </w:r>
      <w:r w:rsidR="00834A57" w:rsidRPr="004F0BBA">
        <w:rPr>
          <w:rFonts w:ascii="Times New Roman" w:hAnsi="Times New Roman" w:cs="Times New Roman"/>
          <w:b/>
          <w:sz w:val="20"/>
          <w:szCs w:val="20"/>
          <w:lang w:val="en-US"/>
        </w:rPr>
        <w:t>lysis for the relative risk of MDR</w:t>
      </w:r>
      <w:r w:rsidR="00717252">
        <w:rPr>
          <w:rFonts w:ascii="Times New Roman" w:hAnsi="Times New Roman" w:cs="Times New Roman"/>
          <w:b/>
          <w:sz w:val="20"/>
          <w:szCs w:val="20"/>
          <w:lang w:val="en-US"/>
        </w:rPr>
        <w:t>/RR</w:t>
      </w:r>
      <w:r w:rsidR="00834A57" w:rsidRPr="004F0BBA">
        <w:rPr>
          <w:rFonts w:ascii="Times New Roman" w:hAnsi="Times New Roman" w:cs="Times New Roman"/>
          <w:b/>
          <w:sz w:val="20"/>
          <w:szCs w:val="20"/>
          <w:lang w:val="en-US"/>
        </w:rPr>
        <w:t>-TB in re-infection patients</w:t>
      </w:r>
      <w:r w:rsidR="00031DA6" w:rsidRPr="004F0BBA">
        <w:rPr>
          <w:rFonts w:ascii="Times New Roman" w:hAnsi="Times New Roman" w:cs="Times New Roman"/>
          <w:b/>
          <w:sz w:val="20"/>
          <w:szCs w:val="20"/>
          <w:lang w:val="en-US"/>
        </w:rPr>
        <w:t>.</w:t>
      </w:r>
      <w:r w:rsidR="00834A57" w:rsidRPr="004F0BBA">
        <w:rPr>
          <w:rFonts w:ascii="Times New Roman" w:hAnsi="Times New Roman" w:cs="Times New Roman"/>
          <w:b/>
          <w:sz w:val="20"/>
          <w:szCs w:val="20"/>
          <w:lang w:val="en-US"/>
        </w:rPr>
        <w:t xml:space="preserve"> </w:t>
      </w:r>
      <w:r w:rsidR="00834A57" w:rsidRPr="004F0BBA">
        <w:rPr>
          <w:rFonts w:ascii="Times New Roman" w:hAnsi="Times New Roman" w:cs="Times New Roman"/>
          <w:sz w:val="20"/>
          <w:szCs w:val="20"/>
          <w:lang w:val="en-US"/>
        </w:rPr>
        <w:t>The vertical dashed line represents the baseline scenario where the risk of MDR</w:t>
      </w:r>
      <w:r w:rsidR="00717252">
        <w:rPr>
          <w:rFonts w:ascii="Times New Roman" w:hAnsi="Times New Roman" w:cs="Times New Roman"/>
          <w:sz w:val="20"/>
          <w:szCs w:val="20"/>
          <w:lang w:val="en-US"/>
        </w:rPr>
        <w:t>/RR</w:t>
      </w:r>
      <w:r w:rsidR="00834A57" w:rsidRPr="004F0BBA">
        <w:rPr>
          <w:rFonts w:ascii="Times New Roman" w:hAnsi="Times New Roman" w:cs="Times New Roman"/>
          <w:sz w:val="20"/>
          <w:szCs w:val="20"/>
          <w:lang w:val="en-US"/>
        </w:rPr>
        <w:t xml:space="preserve">-TB in new and re-infection cases </w:t>
      </w:r>
      <w:r w:rsidR="00175A09" w:rsidRPr="004F0BBA">
        <w:rPr>
          <w:rFonts w:ascii="Times New Roman" w:hAnsi="Times New Roman" w:cs="Times New Roman"/>
          <w:sz w:val="20"/>
          <w:szCs w:val="20"/>
          <w:lang w:val="en-US"/>
        </w:rPr>
        <w:t>was the same</w:t>
      </w:r>
      <w:r w:rsidR="00834A57" w:rsidRPr="004F0BBA">
        <w:rPr>
          <w:rFonts w:ascii="Times New Roman" w:hAnsi="Times New Roman" w:cs="Times New Roman"/>
          <w:sz w:val="20"/>
          <w:szCs w:val="20"/>
          <w:lang w:val="en-US"/>
        </w:rPr>
        <w:t>.</w:t>
      </w:r>
    </w:p>
    <w:p w:rsidR="00717252" w:rsidRPr="004F0BBA" w:rsidRDefault="00717252" w:rsidP="008F0594">
      <w:pPr>
        <w:spacing w:line="240" w:lineRule="auto"/>
        <w:jc w:val="both"/>
        <w:rPr>
          <w:rFonts w:ascii="Times New Roman" w:hAnsi="Times New Roman" w:cs="Times New Roman"/>
          <w:sz w:val="20"/>
          <w:szCs w:val="20"/>
          <w:lang w:val="en-US"/>
        </w:rPr>
      </w:pPr>
    </w:p>
    <w:p w:rsidR="00100641" w:rsidRPr="004F0BBA" w:rsidRDefault="006058B7" w:rsidP="00031DA6">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 xml:space="preserve">We observe that the contribution of re-infection to the burden of MDR-TB at re-treatment only increases slightly when we consider an augmented risk of MDR-TB for re-infection cases compared to new cases. Indeed, the greatest change induced by the consideration of an alternate assumption would be for the African region but its amplitude would be very limited, even when considering a relative risk of 1.5. In this case, the contribution of re-infection would reach </w:t>
      </w:r>
      <w:r w:rsidR="003F45E1">
        <w:rPr>
          <w:rFonts w:ascii="Times New Roman" w:hAnsi="Times New Roman" w:cs="Times New Roman"/>
          <w:sz w:val="20"/>
          <w:szCs w:val="20"/>
          <w:lang w:val="en-US"/>
        </w:rPr>
        <w:t>20</w:t>
      </w:r>
      <w:r w:rsidRPr="004F0BBA">
        <w:rPr>
          <w:rFonts w:ascii="Times New Roman" w:hAnsi="Times New Roman" w:cs="Times New Roman"/>
          <w:sz w:val="20"/>
          <w:szCs w:val="20"/>
          <w:lang w:val="en-US"/>
        </w:rPr>
        <w:t xml:space="preserve">% while it was estimated at </w:t>
      </w:r>
      <w:r w:rsidR="003F45E1">
        <w:rPr>
          <w:rFonts w:ascii="Times New Roman" w:hAnsi="Times New Roman" w:cs="Times New Roman"/>
          <w:sz w:val="20"/>
          <w:szCs w:val="20"/>
          <w:lang w:val="en-US"/>
        </w:rPr>
        <w:t>16</w:t>
      </w:r>
      <w:r w:rsidRPr="004F0BBA">
        <w:rPr>
          <w:rFonts w:ascii="Times New Roman" w:hAnsi="Times New Roman" w:cs="Times New Roman"/>
          <w:sz w:val="20"/>
          <w:szCs w:val="20"/>
          <w:lang w:val="en-US"/>
        </w:rPr>
        <w:t>% in the initial analysis.</w:t>
      </w:r>
      <w:r w:rsidR="00100641" w:rsidRPr="004F0BBA">
        <w:rPr>
          <w:rFonts w:ascii="Times New Roman" w:hAnsi="Times New Roman" w:cs="Times New Roman"/>
          <w:sz w:val="20"/>
          <w:szCs w:val="20"/>
          <w:lang w:val="en-US"/>
        </w:rPr>
        <w:t xml:space="preserve"> At the Global level, the contribution of re-infection would only increase by </w:t>
      </w:r>
      <w:r w:rsidR="003F45E1">
        <w:rPr>
          <w:rFonts w:ascii="Times New Roman" w:hAnsi="Times New Roman" w:cs="Times New Roman"/>
          <w:sz w:val="20"/>
          <w:szCs w:val="20"/>
          <w:lang w:val="en-US"/>
        </w:rPr>
        <w:t>5</w:t>
      </w:r>
      <w:r w:rsidR="00100641" w:rsidRPr="004F0BBA">
        <w:rPr>
          <w:rFonts w:ascii="Times New Roman" w:hAnsi="Times New Roman" w:cs="Times New Roman"/>
          <w:sz w:val="20"/>
          <w:szCs w:val="20"/>
          <w:lang w:val="en-US"/>
        </w:rPr>
        <w:t>% compared to the baseline estimate if we assumed a relative risk of MDR-TB at re-infection of 1.5 (</w:t>
      </w:r>
      <w:r w:rsidR="003F45E1" w:rsidRPr="004F0BBA">
        <w:rPr>
          <w:rFonts w:ascii="Times New Roman" w:hAnsi="Times New Roman" w:cs="Times New Roman"/>
          <w:sz w:val="20"/>
          <w:szCs w:val="20"/>
          <w:lang w:val="en-US"/>
        </w:rPr>
        <w:t>1</w:t>
      </w:r>
      <w:r w:rsidR="003F45E1">
        <w:rPr>
          <w:rFonts w:ascii="Times New Roman" w:hAnsi="Times New Roman" w:cs="Times New Roman"/>
          <w:sz w:val="20"/>
          <w:szCs w:val="20"/>
          <w:lang w:val="en-US"/>
        </w:rPr>
        <w:t>8</w:t>
      </w:r>
      <w:r w:rsidR="00100641" w:rsidRPr="004F0BBA">
        <w:rPr>
          <w:rFonts w:ascii="Times New Roman" w:hAnsi="Times New Roman" w:cs="Times New Roman"/>
          <w:sz w:val="20"/>
          <w:szCs w:val="20"/>
          <w:lang w:val="en-US"/>
        </w:rPr>
        <w:t xml:space="preserve">% vs. </w:t>
      </w:r>
      <w:r w:rsidR="003F45E1">
        <w:rPr>
          <w:rFonts w:ascii="Times New Roman" w:hAnsi="Times New Roman" w:cs="Times New Roman"/>
          <w:sz w:val="20"/>
          <w:szCs w:val="20"/>
          <w:lang w:val="en-US"/>
        </w:rPr>
        <w:t>12</w:t>
      </w:r>
      <w:r w:rsidR="00100641" w:rsidRPr="004F0BBA">
        <w:rPr>
          <w:rFonts w:ascii="Times New Roman" w:hAnsi="Times New Roman" w:cs="Times New Roman"/>
          <w:sz w:val="20"/>
          <w:szCs w:val="20"/>
          <w:lang w:val="en-US"/>
        </w:rPr>
        <w:t xml:space="preserve">%). </w:t>
      </w:r>
    </w:p>
    <w:p w:rsidR="00100641" w:rsidRDefault="00100641" w:rsidP="00031DA6">
      <w:pPr>
        <w:spacing w:line="240" w:lineRule="auto"/>
        <w:jc w:val="both"/>
        <w:rPr>
          <w:rFonts w:ascii="Times New Roman" w:hAnsi="Times New Roman" w:cs="Times New Roman"/>
          <w:sz w:val="20"/>
          <w:szCs w:val="20"/>
          <w:lang w:val="en-US"/>
        </w:rPr>
      </w:pPr>
      <w:r w:rsidRPr="004F0BBA">
        <w:rPr>
          <w:rFonts w:ascii="Times New Roman" w:hAnsi="Times New Roman" w:cs="Times New Roman"/>
          <w:sz w:val="20"/>
          <w:szCs w:val="20"/>
          <w:lang w:val="en-US"/>
        </w:rPr>
        <w:t>We can conclude that our findings would not be jeopardized by alternate assumptions concerning the risk of MDR-TB at re-infection.</w:t>
      </w:r>
    </w:p>
    <w:p w:rsidR="002B23D8" w:rsidRDefault="002B23D8" w:rsidP="00031DA6">
      <w:pPr>
        <w:spacing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In another sensitivity analysis, we investigated alternate assumptions </w:t>
      </w:r>
      <w:r w:rsidR="00AC665B">
        <w:rPr>
          <w:rFonts w:ascii="Times New Roman" w:hAnsi="Times New Roman" w:cs="Times New Roman"/>
          <w:sz w:val="20"/>
          <w:szCs w:val="20"/>
          <w:lang w:val="en-US"/>
        </w:rPr>
        <w:t>concerning</w:t>
      </w:r>
      <w:r>
        <w:rPr>
          <w:rFonts w:ascii="Times New Roman" w:hAnsi="Times New Roman" w:cs="Times New Roman"/>
          <w:sz w:val="20"/>
          <w:szCs w:val="20"/>
          <w:lang w:val="en-US"/>
        </w:rPr>
        <w:t xml:space="preserve"> the</w:t>
      </w:r>
      <w:r w:rsidR="00AF65DF">
        <w:rPr>
          <w:rFonts w:ascii="Times New Roman" w:hAnsi="Times New Roman" w:cs="Times New Roman"/>
          <w:sz w:val="20"/>
          <w:szCs w:val="20"/>
          <w:lang w:val="en-US"/>
        </w:rPr>
        <w:t xml:space="preserve"> treatment outcome of individuals classified as lost to follow-up or not evaluated. While these individuals were assumed to experience treatment failure in our baseline analysis, we now consider different assumptions that allow for treatment success for a proportion of them (up to 50%). </w:t>
      </w:r>
      <w:r w:rsidR="00AF65DF" w:rsidRPr="004F0BBA">
        <w:rPr>
          <w:rFonts w:ascii="Times New Roman" w:hAnsi="Times New Roman" w:cs="Times New Roman"/>
          <w:sz w:val="20"/>
          <w:szCs w:val="20"/>
          <w:lang w:val="en-US"/>
        </w:rPr>
        <w:t>Figure S</w:t>
      </w:r>
      <w:r w:rsidR="00AF65DF">
        <w:rPr>
          <w:rFonts w:ascii="Times New Roman" w:hAnsi="Times New Roman" w:cs="Times New Roman"/>
          <w:sz w:val="20"/>
          <w:szCs w:val="20"/>
          <w:lang w:val="en-US"/>
        </w:rPr>
        <w:t>5</w:t>
      </w:r>
      <w:r w:rsidR="00AF65DF" w:rsidRPr="004F0BBA">
        <w:rPr>
          <w:rFonts w:ascii="Times New Roman" w:hAnsi="Times New Roman" w:cs="Times New Roman"/>
          <w:sz w:val="20"/>
          <w:szCs w:val="20"/>
          <w:lang w:val="en-US"/>
        </w:rPr>
        <w:t xml:space="preserve"> represents the results of this </w:t>
      </w:r>
      <w:r w:rsidR="00AF65DF">
        <w:rPr>
          <w:rFonts w:ascii="Times New Roman" w:hAnsi="Times New Roman" w:cs="Times New Roman"/>
          <w:sz w:val="20"/>
          <w:szCs w:val="20"/>
          <w:lang w:val="en-US"/>
        </w:rPr>
        <w:t>analysis</w:t>
      </w:r>
      <w:r w:rsidR="00AF65DF" w:rsidRPr="004F0BBA">
        <w:rPr>
          <w:rFonts w:ascii="Times New Roman" w:hAnsi="Times New Roman" w:cs="Times New Roman"/>
          <w:sz w:val="20"/>
          <w:szCs w:val="20"/>
          <w:lang w:val="en-US"/>
        </w:rPr>
        <w:t>.</w:t>
      </w:r>
    </w:p>
    <w:p w:rsidR="00AF65DF" w:rsidRDefault="00AF65DF" w:rsidP="00031DA6">
      <w:pPr>
        <w:spacing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This analysis highlights the fact that misdiagnosis and inappropriate treatment of primary MDR/RR-TB cases would</w:t>
      </w:r>
      <w:r w:rsidR="00FC6409">
        <w:rPr>
          <w:rFonts w:ascii="Times New Roman" w:hAnsi="Times New Roman" w:cs="Times New Roman"/>
          <w:sz w:val="20"/>
          <w:szCs w:val="20"/>
          <w:lang w:val="en-US"/>
        </w:rPr>
        <w:t xml:space="preserve"> become e</w:t>
      </w:r>
      <w:r>
        <w:rPr>
          <w:rFonts w:ascii="Times New Roman" w:hAnsi="Times New Roman" w:cs="Times New Roman"/>
          <w:sz w:val="20"/>
          <w:szCs w:val="20"/>
          <w:lang w:val="en-US"/>
        </w:rPr>
        <w:t>ven more</w:t>
      </w:r>
      <w:r w:rsidR="00FC6409">
        <w:rPr>
          <w:rFonts w:ascii="Times New Roman" w:hAnsi="Times New Roman" w:cs="Times New Roman"/>
          <w:sz w:val="20"/>
          <w:szCs w:val="20"/>
          <w:lang w:val="en-US"/>
        </w:rPr>
        <w:t xml:space="preserve"> important</w:t>
      </w:r>
      <w:r>
        <w:rPr>
          <w:rFonts w:ascii="Times New Roman" w:hAnsi="Times New Roman" w:cs="Times New Roman"/>
          <w:sz w:val="20"/>
          <w:szCs w:val="20"/>
          <w:lang w:val="en-US"/>
        </w:rPr>
        <w:t xml:space="preserve"> </w:t>
      </w:r>
      <w:r w:rsidR="00FC6409">
        <w:rPr>
          <w:rFonts w:ascii="Times New Roman" w:hAnsi="Times New Roman" w:cs="Times New Roman"/>
          <w:sz w:val="20"/>
          <w:szCs w:val="20"/>
          <w:lang w:val="en-US"/>
        </w:rPr>
        <w:t xml:space="preserve">contributor </w:t>
      </w:r>
      <w:r>
        <w:rPr>
          <w:rFonts w:ascii="Times New Roman" w:hAnsi="Times New Roman" w:cs="Times New Roman"/>
          <w:sz w:val="20"/>
          <w:szCs w:val="20"/>
          <w:lang w:val="en-US"/>
        </w:rPr>
        <w:t xml:space="preserve">to the burden of MDR/RR-TB at re-treatment if we considered positive treatment outcomes for individuals </w:t>
      </w:r>
      <w:r w:rsidR="008F0594">
        <w:rPr>
          <w:rFonts w:ascii="Times New Roman" w:hAnsi="Times New Roman" w:cs="Times New Roman"/>
          <w:sz w:val="20"/>
          <w:szCs w:val="20"/>
          <w:lang w:val="en-US"/>
        </w:rPr>
        <w:t xml:space="preserve">who are </w:t>
      </w:r>
      <w:r>
        <w:rPr>
          <w:rFonts w:ascii="Times New Roman" w:hAnsi="Times New Roman" w:cs="Times New Roman"/>
          <w:sz w:val="20"/>
          <w:szCs w:val="20"/>
          <w:lang w:val="en-US"/>
        </w:rPr>
        <w:t>lost to follow-up or not evaluated.</w:t>
      </w:r>
      <w:r w:rsidR="00F560FA">
        <w:rPr>
          <w:rFonts w:ascii="Times New Roman" w:hAnsi="Times New Roman" w:cs="Times New Roman"/>
          <w:sz w:val="20"/>
          <w:szCs w:val="20"/>
          <w:lang w:val="en-US"/>
        </w:rPr>
        <w:t xml:space="preserve"> In the African region for example, </w:t>
      </w:r>
      <w:r w:rsidR="008F0594">
        <w:rPr>
          <w:rFonts w:ascii="Times New Roman" w:hAnsi="Times New Roman" w:cs="Times New Roman"/>
          <w:sz w:val="20"/>
          <w:szCs w:val="20"/>
          <w:lang w:val="en-US"/>
        </w:rPr>
        <w:t xml:space="preserve">inappropriate treatment of primary MDR/RR-TB </w:t>
      </w:r>
      <w:r w:rsidR="00F560FA">
        <w:rPr>
          <w:rFonts w:ascii="Times New Roman" w:hAnsi="Times New Roman" w:cs="Times New Roman"/>
          <w:sz w:val="20"/>
          <w:szCs w:val="20"/>
          <w:lang w:val="en-US"/>
        </w:rPr>
        <w:t xml:space="preserve">would become the leading cause of MDR/RR-TB at re-treatment if more than 10% of unknown treatment outcomes were </w:t>
      </w:r>
      <w:r w:rsidR="00BA1DD5">
        <w:rPr>
          <w:rFonts w:ascii="Times New Roman" w:hAnsi="Times New Roman" w:cs="Times New Roman"/>
          <w:sz w:val="20"/>
          <w:szCs w:val="20"/>
          <w:lang w:val="en-US"/>
        </w:rPr>
        <w:t>positive</w:t>
      </w:r>
      <w:r w:rsidR="00F560FA">
        <w:rPr>
          <w:rFonts w:ascii="Times New Roman" w:hAnsi="Times New Roman" w:cs="Times New Roman"/>
          <w:sz w:val="20"/>
          <w:szCs w:val="20"/>
          <w:lang w:val="en-US"/>
        </w:rPr>
        <w:t>.</w:t>
      </w:r>
    </w:p>
    <w:p w:rsidR="00AF65DF" w:rsidRDefault="00AF65DF" w:rsidP="00CA3F5F">
      <w:pPr>
        <w:spacing w:after="120" w:line="240" w:lineRule="auto"/>
        <w:jc w:val="both"/>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extent cx="5759450" cy="3263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nsi_ltfu.pn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59450" cy="3263900"/>
                    </a:xfrm>
                    <a:prstGeom prst="rect">
                      <a:avLst/>
                    </a:prstGeom>
                  </pic:spPr>
                </pic:pic>
              </a:graphicData>
            </a:graphic>
          </wp:inline>
        </w:drawing>
      </w:r>
    </w:p>
    <w:p w:rsidR="00AF65DF" w:rsidRPr="004F0BBA" w:rsidRDefault="00AF65DF" w:rsidP="00031DA6">
      <w:pPr>
        <w:spacing w:line="240" w:lineRule="auto"/>
        <w:jc w:val="both"/>
        <w:rPr>
          <w:rFonts w:ascii="Times New Roman" w:hAnsi="Times New Roman" w:cs="Times New Roman"/>
          <w:sz w:val="20"/>
          <w:szCs w:val="20"/>
          <w:lang w:val="en-US"/>
        </w:rPr>
      </w:pPr>
      <w:r w:rsidRPr="004F0BBA">
        <w:rPr>
          <w:rFonts w:ascii="Times New Roman" w:hAnsi="Times New Roman" w:cs="Times New Roman"/>
          <w:b/>
          <w:sz w:val="20"/>
          <w:szCs w:val="20"/>
          <w:lang w:val="en-US"/>
        </w:rPr>
        <w:t>Figure S</w:t>
      </w:r>
      <w:r>
        <w:rPr>
          <w:rFonts w:ascii="Times New Roman" w:hAnsi="Times New Roman" w:cs="Times New Roman"/>
          <w:b/>
          <w:sz w:val="20"/>
          <w:szCs w:val="20"/>
          <w:lang w:val="en-US"/>
        </w:rPr>
        <w:t>5</w:t>
      </w:r>
      <w:r w:rsidRPr="004F0BBA">
        <w:rPr>
          <w:rFonts w:ascii="Times New Roman" w:hAnsi="Times New Roman" w:cs="Times New Roman"/>
          <w:b/>
          <w:sz w:val="20"/>
          <w:szCs w:val="20"/>
          <w:lang w:val="en-US"/>
        </w:rPr>
        <w:t>.</w:t>
      </w:r>
      <w:r w:rsidRPr="004F0BBA">
        <w:rPr>
          <w:rFonts w:ascii="Times New Roman" w:hAnsi="Times New Roman" w:cs="Times New Roman"/>
          <w:sz w:val="20"/>
          <w:szCs w:val="20"/>
          <w:lang w:val="en-US"/>
        </w:rPr>
        <w:t xml:space="preserve"> </w:t>
      </w:r>
      <w:r w:rsidRPr="004F0BBA">
        <w:rPr>
          <w:rFonts w:ascii="Times New Roman" w:hAnsi="Times New Roman" w:cs="Times New Roman"/>
          <w:b/>
          <w:sz w:val="20"/>
          <w:szCs w:val="20"/>
          <w:lang w:val="en-US"/>
        </w:rPr>
        <w:t>Results of the sensitivity ana</w:t>
      </w:r>
      <w:r>
        <w:rPr>
          <w:rFonts w:ascii="Times New Roman" w:hAnsi="Times New Roman" w:cs="Times New Roman"/>
          <w:b/>
          <w:sz w:val="20"/>
          <w:szCs w:val="20"/>
          <w:lang w:val="en-US"/>
        </w:rPr>
        <w:t>lysis on the treatment outcomes experienced by individuals lost to follow-up or not evaluated</w:t>
      </w:r>
      <w:r w:rsidRPr="004F0BBA">
        <w:rPr>
          <w:rFonts w:ascii="Times New Roman" w:hAnsi="Times New Roman" w:cs="Times New Roman"/>
          <w:b/>
          <w:sz w:val="20"/>
          <w:szCs w:val="20"/>
          <w:lang w:val="en-US"/>
        </w:rPr>
        <w:t>.</w:t>
      </w:r>
    </w:p>
    <w:p w:rsidR="004A4D57" w:rsidRPr="004F0BBA" w:rsidRDefault="004A4D57" w:rsidP="00031DA6">
      <w:pPr>
        <w:spacing w:line="240" w:lineRule="auto"/>
        <w:jc w:val="both"/>
        <w:rPr>
          <w:rFonts w:ascii="Times New Roman" w:hAnsi="Times New Roman" w:cs="Times New Roman"/>
          <w:b/>
          <w:sz w:val="20"/>
          <w:szCs w:val="20"/>
          <w:lang w:val="en-US"/>
        </w:rPr>
      </w:pPr>
    </w:p>
    <w:p w:rsidR="005C21B7" w:rsidRPr="004F0BBA" w:rsidRDefault="001C4096" w:rsidP="00031DA6">
      <w:pPr>
        <w:spacing w:line="240" w:lineRule="auto"/>
        <w:jc w:val="both"/>
        <w:rPr>
          <w:rFonts w:ascii="Times New Roman" w:hAnsi="Times New Roman" w:cs="Times New Roman"/>
          <w:b/>
          <w:sz w:val="20"/>
          <w:szCs w:val="20"/>
          <w:lang w:val="en-US"/>
        </w:rPr>
      </w:pPr>
      <w:r>
        <w:rPr>
          <w:rFonts w:ascii="Times New Roman" w:hAnsi="Times New Roman" w:cs="Times New Roman"/>
          <w:b/>
          <w:sz w:val="20"/>
          <w:szCs w:val="20"/>
          <w:lang w:val="en-US"/>
        </w:rPr>
        <w:t>4</w:t>
      </w:r>
      <w:r w:rsidR="00831835" w:rsidRPr="004F0BBA">
        <w:rPr>
          <w:rFonts w:ascii="Times New Roman" w:hAnsi="Times New Roman" w:cs="Times New Roman"/>
          <w:b/>
          <w:sz w:val="20"/>
          <w:szCs w:val="20"/>
          <w:lang w:val="en-US"/>
        </w:rPr>
        <w:tab/>
        <w:t>Parameter values and results of analyses by region and by country</w:t>
      </w:r>
    </w:p>
    <w:p w:rsidR="008C1BD6" w:rsidRPr="004F0BBA" w:rsidRDefault="00A64C8A" w:rsidP="00031DA6">
      <w:pPr>
        <w:spacing w:line="240" w:lineRule="auto"/>
        <w:jc w:val="both"/>
        <w:rPr>
          <w:rFonts w:ascii="Times New Roman" w:hAnsi="Times New Roman" w:cs="Times New Roman"/>
          <w:sz w:val="20"/>
          <w:szCs w:val="20"/>
          <w:lang w:val="en-US"/>
        </w:rPr>
        <w:sectPr w:rsidR="008C1BD6" w:rsidRPr="004F0BBA" w:rsidSect="008C1BD6">
          <w:footerReference w:type="default" r:id="rId13"/>
          <w:pgSz w:w="11906" w:h="16838" w:code="9"/>
          <w:pgMar w:top="851" w:right="1418" w:bottom="1418" w:left="1418" w:header="709" w:footer="709" w:gutter="0"/>
          <w:cols w:space="708"/>
          <w:docGrid w:linePitch="360"/>
        </w:sectPr>
      </w:pPr>
      <w:r w:rsidRPr="004F0BBA">
        <w:rPr>
          <w:rFonts w:ascii="Times New Roman" w:hAnsi="Times New Roman" w:cs="Times New Roman"/>
          <w:sz w:val="20"/>
          <w:szCs w:val="20"/>
          <w:lang w:val="en-US"/>
        </w:rPr>
        <w:t xml:space="preserve">Table </w:t>
      </w:r>
      <w:r w:rsidR="006B5368" w:rsidRPr="004F0BBA">
        <w:rPr>
          <w:rFonts w:ascii="Times New Roman" w:hAnsi="Times New Roman" w:cs="Times New Roman"/>
          <w:sz w:val="20"/>
          <w:szCs w:val="20"/>
          <w:lang w:val="en-US"/>
        </w:rPr>
        <w:t>S</w:t>
      </w:r>
      <w:r w:rsidR="00DC6B97" w:rsidRPr="004F0BBA">
        <w:rPr>
          <w:rFonts w:ascii="Times New Roman" w:hAnsi="Times New Roman" w:cs="Times New Roman"/>
          <w:sz w:val="20"/>
          <w:szCs w:val="20"/>
          <w:lang w:val="en-US"/>
        </w:rPr>
        <w:t>1</w:t>
      </w:r>
      <w:r w:rsidRPr="004F0BBA">
        <w:rPr>
          <w:rFonts w:ascii="Times New Roman" w:hAnsi="Times New Roman" w:cs="Times New Roman"/>
          <w:sz w:val="20"/>
          <w:szCs w:val="20"/>
          <w:lang w:val="en-US"/>
        </w:rPr>
        <w:t xml:space="preserve"> presents the </w:t>
      </w:r>
      <w:r w:rsidR="00101D52" w:rsidRPr="004F0BBA">
        <w:rPr>
          <w:rFonts w:ascii="Times New Roman" w:hAnsi="Times New Roman" w:cs="Times New Roman"/>
          <w:sz w:val="20"/>
          <w:szCs w:val="20"/>
          <w:lang w:val="en-US"/>
        </w:rPr>
        <w:t>parameter values</w:t>
      </w:r>
      <w:r w:rsidRPr="004F0BBA">
        <w:rPr>
          <w:rFonts w:ascii="Times New Roman" w:hAnsi="Times New Roman" w:cs="Times New Roman"/>
          <w:sz w:val="20"/>
          <w:szCs w:val="20"/>
          <w:lang w:val="en-US"/>
        </w:rPr>
        <w:t xml:space="preserve"> used </w:t>
      </w:r>
      <w:r w:rsidR="00101D52" w:rsidRPr="004F0BBA">
        <w:rPr>
          <w:rFonts w:ascii="Times New Roman" w:hAnsi="Times New Roman" w:cs="Times New Roman"/>
          <w:sz w:val="20"/>
          <w:szCs w:val="20"/>
          <w:lang w:val="en-US"/>
        </w:rPr>
        <w:t>in our analyse</w:t>
      </w:r>
      <w:r w:rsidRPr="004F0BBA">
        <w:rPr>
          <w:rFonts w:ascii="Times New Roman" w:hAnsi="Times New Roman" w:cs="Times New Roman"/>
          <w:sz w:val="20"/>
          <w:szCs w:val="20"/>
          <w:lang w:val="en-US"/>
        </w:rPr>
        <w:t xml:space="preserve">s as well as the results </w:t>
      </w:r>
      <w:r w:rsidR="00101D52" w:rsidRPr="004F0BBA">
        <w:rPr>
          <w:rFonts w:ascii="Times New Roman" w:hAnsi="Times New Roman" w:cs="Times New Roman"/>
          <w:sz w:val="20"/>
          <w:szCs w:val="20"/>
          <w:lang w:val="en-US"/>
        </w:rPr>
        <w:t>regarding the contributions of the different mechanisms leading to MDR-TB at re-treatment</w:t>
      </w:r>
      <w:r w:rsidRPr="004F0BBA">
        <w:rPr>
          <w:rFonts w:ascii="Times New Roman" w:hAnsi="Times New Roman" w:cs="Times New Roman"/>
          <w:sz w:val="20"/>
          <w:szCs w:val="20"/>
          <w:lang w:val="en-US"/>
        </w:rPr>
        <w:t>.</w:t>
      </w:r>
      <w:r w:rsidR="00D164A9" w:rsidRPr="004F0BBA">
        <w:rPr>
          <w:rFonts w:ascii="Times New Roman" w:hAnsi="Times New Roman" w:cs="Times New Roman"/>
          <w:sz w:val="20"/>
          <w:szCs w:val="20"/>
          <w:lang w:val="en-US"/>
        </w:rPr>
        <w:t xml:space="preserve"> </w:t>
      </w:r>
      <w:r w:rsidR="009B2431" w:rsidRPr="004F0BBA">
        <w:rPr>
          <w:rFonts w:ascii="Times New Roman" w:hAnsi="Times New Roman" w:cs="Times New Roman"/>
          <w:sz w:val="20"/>
          <w:szCs w:val="20"/>
          <w:lang w:val="en-US"/>
        </w:rPr>
        <w:t xml:space="preserve">Local estimates come from the Global TB report </w:t>
      </w:r>
      <w:r w:rsidR="0092682F" w:rsidRPr="004F0BBA">
        <w:rPr>
          <w:rFonts w:ascii="Times New Roman" w:hAnsi="Times New Roman" w:cs="Times New Roman"/>
          <w:sz w:val="20"/>
          <w:szCs w:val="20"/>
          <w:lang w:val="en-US"/>
        </w:rPr>
        <w:t>201</w:t>
      </w:r>
      <w:r w:rsidR="0092682F">
        <w:rPr>
          <w:rFonts w:ascii="Times New Roman" w:hAnsi="Times New Roman" w:cs="Times New Roman"/>
          <w:sz w:val="20"/>
          <w:szCs w:val="20"/>
          <w:lang w:val="en-US"/>
        </w:rPr>
        <w:t>6</w:t>
      </w:r>
      <w:r w:rsidR="0092682F" w:rsidRPr="004F0BBA">
        <w:rPr>
          <w:rFonts w:ascii="Times New Roman" w:hAnsi="Times New Roman" w:cs="Times New Roman"/>
          <w:sz w:val="20"/>
          <w:szCs w:val="20"/>
          <w:lang w:val="en-US"/>
        </w:rPr>
        <w:t xml:space="preserve"> </w:t>
      </w:r>
      <w:r w:rsidR="009B2431" w:rsidRPr="004F0BBA">
        <w:rPr>
          <w:rFonts w:ascii="Times New Roman" w:hAnsi="Times New Roman" w:cs="Times New Roman"/>
          <w:sz w:val="20"/>
          <w:szCs w:val="20"/>
          <w:lang w:val="en-US"/>
        </w:rPr>
        <w:t>of the WHO</w:t>
      </w:r>
      <w:r w:rsidR="003F67B6" w:rsidRPr="004F0BBA">
        <w:rPr>
          <w:rFonts w:ascii="Times New Roman" w:hAnsi="Times New Roman" w:cs="Times New Roman"/>
          <w:sz w:val="20"/>
          <w:szCs w:val="20"/>
          <w:lang w:val="en-US"/>
        </w:rPr>
        <w:t>.</w:t>
      </w:r>
      <w:r w:rsidR="00E354F0">
        <w:rPr>
          <w:rFonts w:ascii="Times New Roman" w:hAnsi="Times New Roman" w:cs="Times New Roman"/>
          <w:sz w:val="20"/>
          <w:szCs w:val="20"/>
          <w:lang w:val="en-US"/>
        </w:rPr>
        <w:t xml:space="preserve"> </w:t>
      </w:r>
      <w:r w:rsidR="00D164A9" w:rsidRPr="004F0BBA">
        <w:rPr>
          <w:rFonts w:ascii="Times New Roman" w:hAnsi="Times New Roman" w:cs="Times New Roman"/>
          <w:sz w:val="20"/>
          <w:szCs w:val="20"/>
          <w:lang w:val="en-US"/>
        </w:rPr>
        <w:t>The background colors that are used in the columns</w:t>
      </w:r>
      <w:r w:rsidR="00DC6B97" w:rsidRPr="004F0BBA">
        <w:rPr>
          <w:rFonts w:ascii="Times New Roman" w:hAnsi="Times New Roman" w:cs="Times New Roman"/>
          <w:sz w:val="20"/>
          <w:szCs w:val="20"/>
          <w:lang w:val="en-US"/>
        </w:rPr>
        <w:t xml:space="preserve"> of </w:t>
      </w:r>
      <w:r w:rsidR="00F25388" w:rsidRPr="004F0BBA">
        <w:rPr>
          <w:rFonts w:ascii="Times New Roman" w:hAnsi="Times New Roman" w:cs="Times New Roman"/>
          <w:sz w:val="20"/>
          <w:szCs w:val="20"/>
          <w:lang w:val="en-US"/>
        </w:rPr>
        <w:t xml:space="preserve">Table </w:t>
      </w:r>
      <w:r w:rsidR="006B5368" w:rsidRPr="004F0BBA">
        <w:rPr>
          <w:rFonts w:ascii="Times New Roman" w:hAnsi="Times New Roman" w:cs="Times New Roman"/>
          <w:sz w:val="20"/>
          <w:szCs w:val="20"/>
          <w:lang w:val="en-US"/>
        </w:rPr>
        <w:t>S</w:t>
      </w:r>
      <w:r w:rsidR="00DC6B97" w:rsidRPr="004F0BBA">
        <w:rPr>
          <w:rFonts w:ascii="Times New Roman" w:hAnsi="Times New Roman" w:cs="Times New Roman"/>
          <w:sz w:val="20"/>
          <w:szCs w:val="20"/>
          <w:lang w:val="en-US"/>
        </w:rPr>
        <w:t>1</w:t>
      </w:r>
      <w:r w:rsidR="004C0F13" w:rsidRPr="004F0BBA">
        <w:rPr>
          <w:rFonts w:ascii="Times New Roman" w:hAnsi="Times New Roman" w:cs="Times New Roman"/>
          <w:sz w:val="20"/>
          <w:szCs w:val="20"/>
          <w:lang w:val="en-US"/>
        </w:rPr>
        <w:t xml:space="preserve"> correspond to the colo</w:t>
      </w:r>
      <w:r w:rsidR="0031141D" w:rsidRPr="004F0BBA">
        <w:rPr>
          <w:rFonts w:ascii="Times New Roman" w:hAnsi="Times New Roman" w:cs="Times New Roman"/>
          <w:sz w:val="20"/>
          <w:szCs w:val="20"/>
          <w:lang w:val="en-US"/>
        </w:rPr>
        <w:t>r code that we use in the figures 3 and 4 for designating the different causes of MDR-TB at re-treatment.</w:t>
      </w:r>
    </w:p>
    <w:p w:rsidR="008C1BD6" w:rsidRDefault="00DC6B97" w:rsidP="00031DA6">
      <w:pPr>
        <w:spacing w:line="240" w:lineRule="auto"/>
        <w:jc w:val="both"/>
        <w:rPr>
          <w:rFonts w:ascii="Times New Roman" w:hAnsi="Times New Roman" w:cs="Times New Roman"/>
          <w:b/>
          <w:sz w:val="20"/>
          <w:szCs w:val="20"/>
          <w:lang w:val="en-US"/>
        </w:rPr>
      </w:pPr>
      <w:r w:rsidRPr="004F0BBA">
        <w:rPr>
          <w:rFonts w:ascii="Times New Roman" w:hAnsi="Times New Roman" w:cs="Times New Roman"/>
          <w:b/>
          <w:sz w:val="20"/>
          <w:szCs w:val="20"/>
          <w:lang w:val="en-US"/>
        </w:rPr>
        <w:t xml:space="preserve">Table </w:t>
      </w:r>
      <w:proofErr w:type="spellStart"/>
      <w:r w:rsidR="005C732A" w:rsidRPr="004F0BBA">
        <w:rPr>
          <w:rFonts w:ascii="Times New Roman" w:hAnsi="Times New Roman" w:cs="Times New Roman"/>
          <w:b/>
          <w:sz w:val="20"/>
          <w:szCs w:val="20"/>
          <w:lang w:val="en-US"/>
        </w:rPr>
        <w:t>S</w:t>
      </w:r>
      <w:r w:rsidR="005C732A">
        <w:rPr>
          <w:rFonts w:ascii="Times New Roman" w:hAnsi="Times New Roman" w:cs="Times New Roman"/>
          <w:b/>
          <w:sz w:val="20"/>
          <w:szCs w:val="20"/>
          <w:lang w:val="en-US"/>
        </w:rPr>
        <w:t>2</w:t>
      </w:r>
      <w:proofErr w:type="spellEnd"/>
      <w:r w:rsidR="008C1BD6" w:rsidRPr="004F0BBA">
        <w:rPr>
          <w:rFonts w:ascii="Times New Roman" w:hAnsi="Times New Roman" w:cs="Times New Roman"/>
          <w:b/>
          <w:sz w:val="20"/>
          <w:szCs w:val="20"/>
          <w:lang w:val="en-US"/>
        </w:rPr>
        <w:t>. Parameter values and results related to the different WHO regions and countries.</w:t>
      </w:r>
    </w:p>
    <w:tbl>
      <w:tblPr>
        <w:tblStyle w:val="TableGrid"/>
        <w:tblW w:w="0" w:type="auto"/>
        <w:tblLayout w:type="fixed"/>
        <w:tblLook w:val="04A0"/>
      </w:tblPr>
      <w:tblGrid>
        <w:gridCol w:w="1196"/>
        <w:gridCol w:w="1197"/>
        <w:gridCol w:w="1197"/>
        <w:gridCol w:w="1197"/>
        <w:gridCol w:w="1197"/>
        <w:gridCol w:w="1197"/>
        <w:gridCol w:w="1196"/>
        <w:gridCol w:w="1197"/>
        <w:gridCol w:w="1307"/>
        <w:gridCol w:w="1087"/>
        <w:gridCol w:w="1197"/>
        <w:gridCol w:w="1197"/>
        <w:gridCol w:w="1197"/>
      </w:tblGrid>
      <w:tr w:rsidR="006812A6" w:rsidRPr="009204D4" w:rsidTr="002B23D8">
        <w:trPr>
          <w:trHeight w:val="305"/>
        </w:trPr>
        <w:tc>
          <w:tcPr>
            <w:tcW w:w="1196" w:type="dxa"/>
          </w:tcPr>
          <w:p w:rsidR="006812A6" w:rsidRPr="00C45418" w:rsidRDefault="006812A6" w:rsidP="006812A6">
            <w:pPr>
              <w:rPr>
                <w:rFonts w:ascii="Times New Roman" w:hAnsi="Times New Roman" w:cs="Times New Roman"/>
                <w:sz w:val="20"/>
                <w:szCs w:val="20"/>
                <w:lang w:val="en-GB"/>
              </w:rPr>
            </w:pPr>
          </w:p>
        </w:tc>
        <w:tc>
          <w:tcPr>
            <w:tcW w:w="9685" w:type="dxa"/>
            <w:gridSpan w:val="8"/>
            <w:tcBorders>
              <w:right w:val="single" w:sz="12" w:space="0" w:color="auto"/>
            </w:tcBorders>
          </w:tcPr>
          <w:p w:rsidR="006812A6" w:rsidRPr="00C45418" w:rsidRDefault="006812A6" w:rsidP="006812A6">
            <w:pPr>
              <w:rPr>
                <w:rFonts w:ascii="Times New Roman" w:hAnsi="Times New Roman" w:cs="Times New Roman"/>
                <w:b/>
                <w:sz w:val="20"/>
                <w:szCs w:val="20"/>
                <w:lang w:val="en-GB"/>
              </w:rPr>
            </w:pPr>
            <w:r w:rsidRPr="00C45418">
              <w:rPr>
                <w:rFonts w:ascii="Times New Roman" w:hAnsi="Times New Roman" w:cs="Times New Roman"/>
                <w:b/>
                <w:sz w:val="20"/>
                <w:szCs w:val="20"/>
                <w:lang w:val="en-GB"/>
              </w:rPr>
              <w:t>Parameters</w:t>
            </w:r>
          </w:p>
        </w:tc>
        <w:tc>
          <w:tcPr>
            <w:tcW w:w="4678" w:type="dxa"/>
            <w:gridSpan w:val="4"/>
            <w:tcBorders>
              <w:left w:val="single" w:sz="12" w:space="0" w:color="auto"/>
            </w:tcBorders>
            <w:shd w:val="clear" w:color="auto" w:fill="auto"/>
          </w:tcPr>
          <w:p w:rsidR="006812A6" w:rsidRPr="00C45418" w:rsidRDefault="006812A6" w:rsidP="006812A6">
            <w:pPr>
              <w:rPr>
                <w:rFonts w:ascii="Times New Roman" w:hAnsi="Times New Roman" w:cs="Times New Roman"/>
                <w:sz w:val="20"/>
                <w:szCs w:val="20"/>
                <w:lang w:val="en-GB"/>
              </w:rPr>
            </w:pPr>
            <w:r w:rsidRPr="003C5F57">
              <w:rPr>
                <w:rFonts w:ascii="Times New Roman" w:hAnsi="Times New Roman" w:cs="Times New Roman"/>
                <w:b/>
                <w:sz w:val="20"/>
                <w:szCs w:val="20"/>
                <w:lang w:val="en-GB"/>
              </w:rPr>
              <w:t xml:space="preserve"> % or MDR/RR-TB at re-treatment due to</w:t>
            </w:r>
          </w:p>
        </w:tc>
      </w:tr>
      <w:tr w:rsidR="00464B66" w:rsidRPr="009204D4" w:rsidTr="00C45418">
        <w:trPr>
          <w:trHeight w:val="288"/>
        </w:trPr>
        <w:tc>
          <w:tcPr>
            <w:tcW w:w="1196" w:type="dxa"/>
            <w:noWrap/>
            <w:hideMark/>
          </w:tcPr>
          <w:p w:rsidR="00464B66" w:rsidRPr="00C45418" w:rsidRDefault="00464B66">
            <w:pPr>
              <w:rPr>
                <w:rFonts w:ascii="Times New Roman" w:eastAsia="Times New Roman" w:hAnsi="Times New Roman" w:cs="Times New Roman"/>
                <w:b/>
                <w:color w:val="000000"/>
                <w:sz w:val="20"/>
                <w:szCs w:val="20"/>
                <w:lang w:val="en-GB" w:eastAsia="en-AU"/>
              </w:rPr>
            </w:pPr>
            <w:r>
              <w:rPr>
                <w:rFonts w:ascii="Times New Roman" w:eastAsia="Times New Roman" w:hAnsi="Times New Roman" w:cs="Times New Roman"/>
                <w:b/>
                <w:color w:val="000000"/>
                <w:sz w:val="20"/>
                <w:szCs w:val="20"/>
                <w:lang w:val="en-GB" w:eastAsia="en-AU"/>
              </w:rPr>
              <w:t>WHO r</w:t>
            </w:r>
            <w:r w:rsidRPr="00C45418">
              <w:rPr>
                <w:rFonts w:ascii="Times New Roman" w:eastAsia="Times New Roman" w:hAnsi="Times New Roman" w:cs="Times New Roman"/>
                <w:b/>
                <w:color w:val="000000"/>
                <w:sz w:val="20"/>
                <w:szCs w:val="20"/>
                <w:lang w:val="en-GB" w:eastAsia="en-AU"/>
              </w:rPr>
              <w:t>egion</w:t>
            </w:r>
          </w:p>
        </w:tc>
        <w:tc>
          <w:tcPr>
            <w:tcW w:w="1197"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Incidence</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(cases/100,000/y)</w:t>
            </w:r>
          </w:p>
        </w:tc>
        <w:tc>
          <w:tcPr>
            <w:tcW w:w="1197"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a</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w:t>
            </w:r>
            <w:r w:rsidR="003E2FB0" w:rsidRPr="004F0BBA">
              <w:rPr>
                <w:rFonts w:ascii="Times New Roman" w:eastAsia="Times New Roman" w:hAnsi="Times New Roman" w:cs="Times New Roman"/>
                <w:b/>
                <w:bCs/>
                <w:color w:val="000000"/>
                <w:sz w:val="20"/>
                <w:szCs w:val="20"/>
                <w:lang w:val="en-US" w:eastAsia="fr-FR" w:bidi="ml-IN"/>
              </w:rPr>
              <w:t>I</w:t>
            </w:r>
            <w:r w:rsidR="003E2FB0" w:rsidRPr="004F0BBA">
              <w:rPr>
                <w:rFonts w:ascii="Times New Roman" w:eastAsia="Times New Roman" w:hAnsi="Times New Roman" w:cs="Times New Roman"/>
                <w:b/>
                <w:bCs/>
                <w:color w:val="000000"/>
                <w:sz w:val="20"/>
                <w:szCs w:val="20"/>
                <w:vertAlign w:val="superscript"/>
                <w:lang w:val="en-US" w:eastAsia="fr-FR" w:bidi="ml-IN"/>
              </w:rPr>
              <w:t>i</w:t>
            </w:r>
            <w:proofErr w:type="spellEnd"/>
            <w:r w:rsidRPr="004F0BBA">
              <w:rPr>
                <w:rFonts w:ascii="Times New Roman" w:eastAsia="Times New Roman" w:hAnsi="Times New Roman" w:cs="Times New Roman"/>
                <w:b/>
                <w:bCs/>
                <w:color w:val="000000"/>
                <w:sz w:val="20"/>
                <w:szCs w:val="20"/>
                <w:lang w:val="en-US" w:eastAsia="fr-FR" w:bidi="ml-IN"/>
              </w:rPr>
              <w:t>)</w:t>
            </w:r>
          </w:p>
        </w:tc>
        <w:tc>
          <w:tcPr>
            <w:tcW w:w="1197"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b</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CI</w:t>
            </w:r>
            <w:r w:rsidRPr="004F0BBA">
              <w:rPr>
                <w:rFonts w:ascii="Times New Roman" w:eastAsia="Times New Roman" w:hAnsi="Times New Roman" w:cs="Times New Roman"/>
                <w:b/>
                <w:bCs/>
                <w:color w:val="000000"/>
                <w:sz w:val="20"/>
                <w:szCs w:val="20"/>
                <w:vertAlign w:val="superscript"/>
                <w:lang w:val="en-US" w:eastAsia="fr-FR" w:bidi="ml-IN"/>
              </w:rPr>
              <w:t>ii</w:t>
            </w:r>
            <w:proofErr w:type="spellEnd"/>
            <w:r w:rsidRPr="004F0BBA">
              <w:rPr>
                <w:rFonts w:ascii="Times New Roman" w:eastAsia="Times New Roman" w:hAnsi="Times New Roman" w:cs="Times New Roman"/>
                <w:b/>
                <w:bCs/>
                <w:color w:val="000000"/>
                <w:sz w:val="20"/>
                <w:szCs w:val="20"/>
                <w:lang w:val="en-US" w:eastAsia="fr-FR" w:bidi="ml-IN"/>
              </w:rPr>
              <w:t>)</w:t>
            </w:r>
          </w:p>
        </w:tc>
        <w:tc>
          <w:tcPr>
            <w:tcW w:w="1197"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c</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CI</w:t>
            </w:r>
            <w:r w:rsidRPr="004F0BBA">
              <w:rPr>
                <w:rFonts w:ascii="Times New Roman" w:eastAsia="Times New Roman" w:hAnsi="Times New Roman" w:cs="Times New Roman"/>
                <w:b/>
                <w:bCs/>
                <w:color w:val="000000"/>
                <w:sz w:val="20"/>
                <w:szCs w:val="20"/>
                <w:vertAlign w:val="superscript"/>
                <w:lang w:val="en-US" w:eastAsia="fr-FR" w:bidi="ml-IN"/>
              </w:rPr>
              <w:t>ii</w:t>
            </w:r>
            <w:proofErr w:type="spellEnd"/>
            <w:r w:rsidRPr="004F0BBA">
              <w:rPr>
                <w:rFonts w:ascii="Times New Roman" w:eastAsia="Times New Roman" w:hAnsi="Times New Roman" w:cs="Times New Roman"/>
                <w:b/>
                <w:bCs/>
                <w:color w:val="000000"/>
                <w:sz w:val="20"/>
                <w:szCs w:val="20"/>
                <w:lang w:val="en-US" w:eastAsia="fr-FR" w:bidi="ml-IN"/>
              </w:rPr>
              <w:t>)</w:t>
            </w:r>
          </w:p>
        </w:tc>
        <w:tc>
          <w:tcPr>
            <w:tcW w:w="1197"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d</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CI</w:t>
            </w:r>
            <w:r w:rsidRPr="004F0BBA">
              <w:rPr>
                <w:rFonts w:ascii="Times New Roman" w:eastAsia="Times New Roman" w:hAnsi="Times New Roman" w:cs="Times New Roman"/>
                <w:b/>
                <w:bCs/>
                <w:color w:val="000000"/>
                <w:sz w:val="20"/>
                <w:szCs w:val="20"/>
                <w:vertAlign w:val="superscript"/>
                <w:lang w:val="en-US" w:eastAsia="fr-FR" w:bidi="ml-IN"/>
              </w:rPr>
              <w:t>ii</w:t>
            </w:r>
            <w:proofErr w:type="spellEnd"/>
            <w:r w:rsidRPr="004F0BBA">
              <w:rPr>
                <w:rFonts w:ascii="Times New Roman" w:eastAsia="Times New Roman" w:hAnsi="Times New Roman" w:cs="Times New Roman"/>
                <w:b/>
                <w:bCs/>
                <w:color w:val="000000"/>
                <w:sz w:val="20"/>
                <w:szCs w:val="20"/>
                <w:lang w:val="en-US" w:eastAsia="fr-FR" w:bidi="ml-IN"/>
              </w:rPr>
              <w:t>)</w:t>
            </w:r>
          </w:p>
        </w:tc>
        <w:tc>
          <w:tcPr>
            <w:tcW w:w="1196"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h</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CI</w:t>
            </w:r>
            <w:r w:rsidRPr="004F0BBA">
              <w:rPr>
                <w:rFonts w:ascii="Times New Roman" w:eastAsia="Times New Roman" w:hAnsi="Times New Roman" w:cs="Times New Roman"/>
                <w:b/>
                <w:bCs/>
                <w:color w:val="000000"/>
                <w:sz w:val="20"/>
                <w:szCs w:val="20"/>
                <w:vertAlign w:val="superscript"/>
                <w:lang w:val="en-US" w:eastAsia="fr-FR" w:bidi="ml-IN"/>
              </w:rPr>
              <w:t>ii</w:t>
            </w:r>
            <w:proofErr w:type="spellEnd"/>
            <w:r w:rsidRPr="004F0BBA">
              <w:rPr>
                <w:rFonts w:ascii="Times New Roman" w:eastAsia="Times New Roman" w:hAnsi="Times New Roman" w:cs="Times New Roman"/>
                <w:b/>
                <w:bCs/>
                <w:color w:val="000000"/>
                <w:sz w:val="20"/>
                <w:szCs w:val="20"/>
                <w:lang w:val="en-US" w:eastAsia="fr-FR" w:bidi="ml-IN"/>
              </w:rPr>
              <w:t>)</w:t>
            </w:r>
          </w:p>
        </w:tc>
        <w:tc>
          <w:tcPr>
            <w:tcW w:w="1197" w:type="dxa"/>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m</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CI</w:t>
            </w:r>
            <w:r w:rsidRPr="004F0BBA">
              <w:rPr>
                <w:rFonts w:ascii="Times New Roman" w:eastAsia="Times New Roman" w:hAnsi="Times New Roman" w:cs="Times New Roman"/>
                <w:b/>
                <w:bCs/>
                <w:color w:val="000000"/>
                <w:sz w:val="20"/>
                <w:szCs w:val="20"/>
                <w:vertAlign w:val="superscript"/>
                <w:lang w:val="en-US" w:eastAsia="fr-FR" w:bidi="ml-IN"/>
              </w:rPr>
              <w:t>ii</w:t>
            </w:r>
            <w:proofErr w:type="spellEnd"/>
            <w:r w:rsidRPr="004F0BBA">
              <w:rPr>
                <w:rFonts w:ascii="Times New Roman" w:eastAsia="Times New Roman" w:hAnsi="Times New Roman" w:cs="Times New Roman"/>
                <w:b/>
                <w:bCs/>
                <w:color w:val="000000"/>
                <w:sz w:val="20"/>
                <w:szCs w:val="20"/>
                <w:lang w:val="en-US" w:eastAsia="fr-FR" w:bidi="ml-IN"/>
              </w:rPr>
              <w:t>)</w:t>
            </w:r>
          </w:p>
        </w:tc>
        <w:tc>
          <w:tcPr>
            <w:tcW w:w="1307" w:type="dxa"/>
            <w:tcBorders>
              <w:right w:val="single" w:sz="12" w:space="0" w:color="auto"/>
            </w:tcBorders>
            <w:noWrap/>
            <w:hideMark/>
          </w:tcPr>
          <w:p w:rsidR="00464B66" w:rsidRPr="004F0BBA" w:rsidRDefault="00464B66" w:rsidP="00C45418">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k</w:t>
            </w:r>
          </w:p>
          <w:p w:rsidR="00464B66" w:rsidRPr="00C45418" w:rsidRDefault="00464B66">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 xml:space="preserve">(%, </w:t>
            </w:r>
            <w:proofErr w:type="spellStart"/>
            <w:r w:rsidRPr="004F0BBA">
              <w:rPr>
                <w:rFonts w:ascii="Times New Roman" w:eastAsia="Times New Roman" w:hAnsi="Times New Roman" w:cs="Times New Roman"/>
                <w:b/>
                <w:bCs/>
                <w:color w:val="000000"/>
                <w:sz w:val="20"/>
                <w:szCs w:val="20"/>
                <w:lang w:val="en-US" w:eastAsia="fr-FR" w:bidi="ml-IN"/>
              </w:rPr>
              <w:t>CI</w:t>
            </w:r>
            <w:r w:rsidRPr="004F0BBA">
              <w:rPr>
                <w:rFonts w:ascii="Times New Roman" w:eastAsia="Times New Roman" w:hAnsi="Times New Roman" w:cs="Times New Roman"/>
                <w:b/>
                <w:bCs/>
                <w:color w:val="000000"/>
                <w:sz w:val="20"/>
                <w:szCs w:val="20"/>
                <w:vertAlign w:val="superscript"/>
                <w:lang w:val="en-US" w:eastAsia="fr-FR" w:bidi="ml-IN"/>
              </w:rPr>
              <w:t>ii</w:t>
            </w:r>
            <w:proofErr w:type="spellEnd"/>
            <w:r w:rsidRPr="004F0BBA">
              <w:rPr>
                <w:rFonts w:ascii="Times New Roman" w:eastAsia="Times New Roman" w:hAnsi="Times New Roman" w:cs="Times New Roman"/>
                <w:b/>
                <w:bCs/>
                <w:color w:val="000000"/>
                <w:sz w:val="20"/>
                <w:szCs w:val="20"/>
                <w:lang w:val="en-US" w:eastAsia="fr-FR" w:bidi="ml-IN"/>
              </w:rPr>
              <w:t>)</w:t>
            </w:r>
          </w:p>
        </w:tc>
        <w:tc>
          <w:tcPr>
            <w:tcW w:w="1087" w:type="dxa"/>
            <w:tcBorders>
              <w:left w:val="single" w:sz="12" w:space="0" w:color="auto"/>
            </w:tcBorders>
            <w:shd w:val="clear" w:color="auto" w:fill="5CACEE"/>
            <w:noWrap/>
            <w:hideMark/>
          </w:tcPr>
          <w:p w:rsidR="00464B66" w:rsidRPr="00C45418" w:rsidRDefault="00464B66">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Amplification during treatment</w:t>
            </w:r>
          </w:p>
        </w:tc>
        <w:tc>
          <w:tcPr>
            <w:tcW w:w="1197" w:type="dxa"/>
            <w:shd w:val="clear" w:color="auto" w:fill="FFA54F"/>
            <w:noWrap/>
            <w:hideMark/>
          </w:tcPr>
          <w:p w:rsidR="00464B66" w:rsidRPr="00C45418" w:rsidRDefault="00464B66" w:rsidP="00464B66">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Inappropriate regimen</w:t>
            </w:r>
          </w:p>
        </w:tc>
        <w:tc>
          <w:tcPr>
            <w:tcW w:w="1197" w:type="dxa"/>
            <w:shd w:val="clear" w:color="auto" w:fill="00CD66"/>
            <w:noWrap/>
            <w:hideMark/>
          </w:tcPr>
          <w:p w:rsidR="00464B66" w:rsidRPr="00C45418" w:rsidRDefault="00464B66" w:rsidP="00464B66">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Appropriate regimen failing</w:t>
            </w:r>
          </w:p>
        </w:tc>
        <w:tc>
          <w:tcPr>
            <w:tcW w:w="1197" w:type="dxa"/>
            <w:shd w:val="clear" w:color="auto" w:fill="EE82EE"/>
            <w:noWrap/>
            <w:hideMark/>
          </w:tcPr>
          <w:p w:rsidR="00464B66" w:rsidRPr="00C45418" w:rsidRDefault="00464B66" w:rsidP="00464B66">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Reinfection with MDR/RR-TB strain</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AFR</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275 (239-314)</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 (1.2-4.9)</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68.64</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5.76</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20.58</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 (28-61)</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 (27-50)</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 (2-3)</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 (8-27)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AMR</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 (25-29)</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 (1.6-4.2)</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76</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75.16</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6.95</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8.22</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 (40-66)</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 (28-49)</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 (4-6)</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 (2-6)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EMR</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116 (86-149)</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 (3-5.1)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82.5</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1.84</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16.03</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 (17-31)</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 (60-74)</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 (0-0)</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 (5-13)</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EUR</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 (33-38)</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 (11-20)</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76</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7.85</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15.61</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 (12-24)</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 (48-59)</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 (16-20)</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 (6-16)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SEAR</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246 (167-339)</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 (2.3-3)</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49</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90.81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3.52</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20.59</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 (40-59)</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 (28-42)</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 (1-1)</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 (8-25)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WPR</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 (78-94)</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 (3-7.2)</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76.14</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2.05</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9.51</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 (11-25)</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 (67-80)</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 (2-2)</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 (4-11)</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GLOBAL</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142 (119-166)</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 (2.7-5.1)</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6"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94.6</w:t>
            </w:r>
          </w:p>
        </w:tc>
        <w:tc>
          <w:tcPr>
            <w:tcW w:w="1197" w:type="dxa"/>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 xml:space="preserve">3.84 </w:t>
            </w:r>
          </w:p>
        </w:tc>
        <w:tc>
          <w:tcPr>
            <w:tcW w:w="1307" w:type="dxa"/>
            <w:tcBorders>
              <w:right w:val="single" w:sz="12" w:space="0" w:color="auto"/>
            </w:tcBorders>
            <w:noWrap/>
            <w:hideMark/>
          </w:tcPr>
          <w:p w:rsidR="001B1697" w:rsidRPr="00C45418" w:rsidRDefault="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16.84</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 (28-49)</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 (36-52)</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 (5-7)</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 (7-19)</w:t>
            </w:r>
          </w:p>
        </w:tc>
      </w:tr>
      <w:tr w:rsidR="00464B66" w:rsidRPr="00464B66" w:rsidTr="00C45418">
        <w:tc>
          <w:tcPr>
            <w:tcW w:w="1196" w:type="dxa"/>
          </w:tcPr>
          <w:p w:rsidR="001B1697" w:rsidRPr="00C45418" w:rsidRDefault="001B1697" w:rsidP="001B1697">
            <w:pPr>
              <w:rPr>
                <w:rFonts w:ascii="Times New Roman" w:hAnsi="Times New Roman" w:cs="Times New Roman"/>
                <w:sz w:val="20"/>
                <w:szCs w:val="20"/>
                <w:lang w:val="en-GB"/>
              </w:rPr>
            </w:pPr>
          </w:p>
        </w:tc>
        <w:tc>
          <w:tcPr>
            <w:tcW w:w="1197" w:type="dxa"/>
          </w:tcPr>
          <w:p w:rsidR="001B1697" w:rsidRPr="00C45418" w:rsidRDefault="001B1697" w:rsidP="001B1697">
            <w:pPr>
              <w:rPr>
                <w:rFonts w:ascii="Times New Roman" w:hAnsi="Times New Roman" w:cs="Times New Roman"/>
                <w:sz w:val="20"/>
                <w:szCs w:val="20"/>
                <w:lang w:val="en-GB"/>
              </w:rPr>
            </w:pPr>
          </w:p>
        </w:tc>
        <w:tc>
          <w:tcPr>
            <w:tcW w:w="1197" w:type="dxa"/>
          </w:tcPr>
          <w:p w:rsidR="001B1697" w:rsidRPr="00C45418" w:rsidRDefault="001B1697" w:rsidP="001B1697">
            <w:pPr>
              <w:rPr>
                <w:rFonts w:ascii="Times New Roman" w:hAnsi="Times New Roman" w:cs="Times New Roman"/>
                <w:sz w:val="20"/>
                <w:szCs w:val="20"/>
                <w:lang w:val="en-GB"/>
              </w:rPr>
            </w:pPr>
          </w:p>
        </w:tc>
        <w:tc>
          <w:tcPr>
            <w:tcW w:w="1197" w:type="dxa"/>
          </w:tcPr>
          <w:p w:rsidR="001B1697" w:rsidRPr="00C45418" w:rsidRDefault="001B1697" w:rsidP="001B1697">
            <w:pPr>
              <w:rPr>
                <w:rFonts w:ascii="Times New Roman" w:hAnsi="Times New Roman" w:cs="Times New Roman"/>
                <w:sz w:val="20"/>
                <w:szCs w:val="20"/>
                <w:lang w:val="en-GB"/>
              </w:rPr>
            </w:pPr>
          </w:p>
        </w:tc>
        <w:tc>
          <w:tcPr>
            <w:tcW w:w="1197" w:type="dxa"/>
          </w:tcPr>
          <w:p w:rsidR="001B1697" w:rsidRPr="00C45418" w:rsidRDefault="001B1697" w:rsidP="001B1697">
            <w:pPr>
              <w:rPr>
                <w:rFonts w:ascii="Times New Roman" w:hAnsi="Times New Roman" w:cs="Times New Roman"/>
                <w:sz w:val="20"/>
                <w:szCs w:val="20"/>
                <w:lang w:val="en-GB"/>
              </w:rPr>
            </w:pPr>
          </w:p>
        </w:tc>
        <w:tc>
          <w:tcPr>
            <w:tcW w:w="1197" w:type="dxa"/>
          </w:tcPr>
          <w:p w:rsidR="001B1697" w:rsidRPr="00C45418" w:rsidRDefault="001B1697" w:rsidP="001B1697">
            <w:pPr>
              <w:rPr>
                <w:rFonts w:ascii="Times New Roman" w:hAnsi="Times New Roman" w:cs="Times New Roman"/>
                <w:sz w:val="20"/>
                <w:szCs w:val="20"/>
                <w:lang w:val="en-GB"/>
              </w:rPr>
            </w:pPr>
          </w:p>
        </w:tc>
        <w:tc>
          <w:tcPr>
            <w:tcW w:w="1196" w:type="dxa"/>
          </w:tcPr>
          <w:p w:rsidR="001B1697" w:rsidRPr="00C45418" w:rsidRDefault="001B1697" w:rsidP="001B1697">
            <w:pPr>
              <w:rPr>
                <w:rFonts w:ascii="Times New Roman" w:hAnsi="Times New Roman" w:cs="Times New Roman"/>
                <w:sz w:val="20"/>
                <w:szCs w:val="20"/>
                <w:lang w:val="en-GB"/>
              </w:rPr>
            </w:pPr>
          </w:p>
        </w:tc>
        <w:tc>
          <w:tcPr>
            <w:tcW w:w="1197" w:type="dxa"/>
          </w:tcPr>
          <w:p w:rsidR="001B1697" w:rsidRPr="00C45418" w:rsidRDefault="001B1697" w:rsidP="001B1697">
            <w:pPr>
              <w:rPr>
                <w:rFonts w:ascii="Times New Roman" w:hAnsi="Times New Roman" w:cs="Times New Roman"/>
                <w:sz w:val="20"/>
                <w:szCs w:val="20"/>
                <w:lang w:val="en-GB"/>
              </w:rPr>
            </w:pPr>
          </w:p>
        </w:tc>
        <w:tc>
          <w:tcPr>
            <w:tcW w:w="1307" w:type="dxa"/>
            <w:tcBorders>
              <w:right w:val="single" w:sz="12" w:space="0" w:color="auto"/>
            </w:tcBorders>
            <w:shd w:val="clear" w:color="auto" w:fill="auto"/>
          </w:tcPr>
          <w:p w:rsidR="001B1697" w:rsidRPr="00C45418" w:rsidRDefault="001B1697" w:rsidP="001B1697">
            <w:pPr>
              <w:rPr>
                <w:rFonts w:ascii="Times New Roman" w:hAnsi="Times New Roman" w:cs="Times New Roman"/>
                <w:sz w:val="20"/>
                <w:szCs w:val="20"/>
                <w:lang w:val="en-GB"/>
              </w:rPr>
            </w:pPr>
          </w:p>
        </w:tc>
        <w:tc>
          <w:tcPr>
            <w:tcW w:w="1087" w:type="dxa"/>
            <w:tcBorders>
              <w:left w:val="single" w:sz="12" w:space="0" w:color="auto"/>
            </w:tcBorders>
            <w:shd w:val="clear" w:color="auto" w:fill="auto"/>
          </w:tcPr>
          <w:p w:rsidR="001B1697" w:rsidRPr="00C45418" w:rsidRDefault="001B1697" w:rsidP="001B1697">
            <w:pPr>
              <w:rPr>
                <w:rFonts w:ascii="Times New Roman" w:hAnsi="Times New Roman" w:cs="Times New Roman"/>
                <w:sz w:val="20"/>
                <w:szCs w:val="20"/>
                <w:lang w:val="en-GB"/>
              </w:rPr>
            </w:pPr>
          </w:p>
        </w:tc>
        <w:tc>
          <w:tcPr>
            <w:tcW w:w="1197" w:type="dxa"/>
            <w:shd w:val="clear" w:color="auto" w:fill="auto"/>
          </w:tcPr>
          <w:p w:rsidR="001B1697" w:rsidRPr="00C45418" w:rsidRDefault="001B1697" w:rsidP="001B1697">
            <w:pPr>
              <w:rPr>
                <w:rFonts w:ascii="Times New Roman" w:hAnsi="Times New Roman" w:cs="Times New Roman"/>
                <w:sz w:val="20"/>
                <w:szCs w:val="20"/>
                <w:lang w:val="en-GB"/>
              </w:rPr>
            </w:pPr>
          </w:p>
        </w:tc>
        <w:tc>
          <w:tcPr>
            <w:tcW w:w="1197" w:type="dxa"/>
            <w:shd w:val="clear" w:color="auto" w:fill="auto"/>
          </w:tcPr>
          <w:p w:rsidR="001B1697" w:rsidRPr="00C45418" w:rsidRDefault="001B1697" w:rsidP="001B1697">
            <w:pPr>
              <w:rPr>
                <w:rFonts w:ascii="Times New Roman" w:hAnsi="Times New Roman" w:cs="Times New Roman"/>
                <w:sz w:val="20"/>
                <w:szCs w:val="20"/>
                <w:lang w:val="en-GB"/>
              </w:rPr>
            </w:pPr>
          </w:p>
        </w:tc>
        <w:tc>
          <w:tcPr>
            <w:tcW w:w="1197" w:type="dxa"/>
            <w:shd w:val="clear" w:color="auto" w:fill="auto"/>
          </w:tcPr>
          <w:p w:rsidR="001B1697" w:rsidRPr="00C45418" w:rsidRDefault="001B1697" w:rsidP="001B1697">
            <w:pPr>
              <w:rPr>
                <w:rFonts w:ascii="Times New Roman" w:hAnsi="Times New Roman" w:cs="Times New Roman"/>
                <w:sz w:val="20"/>
                <w:szCs w:val="20"/>
                <w:lang w:val="en-GB"/>
              </w:rPr>
            </w:pPr>
          </w:p>
        </w:tc>
      </w:tr>
      <w:tr w:rsidR="00464B66" w:rsidRPr="009204D4"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Country</w:t>
            </w:r>
          </w:p>
        </w:tc>
        <w:tc>
          <w:tcPr>
            <w:tcW w:w="1197" w:type="dxa"/>
            <w:noWrap/>
            <w:hideMark/>
          </w:tcPr>
          <w:p w:rsidR="006D4755" w:rsidRPr="004F0BBA" w:rsidRDefault="006D4755" w:rsidP="006D4755">
            <w:pPr>
              <w:rPr>
                <w:rFonts w:ascii="Times New Roman" w:eastAsia="Times New Roman" w:hAnsi="Times New Roman" w:cs="Times New Roman"/>
                <w:b/>
                <w:bCs/>
                <w:color w:val="000000"/>
                <w:sz w:val="20"/>
                <w:szCs w:val="20"/>
                <w:lang w:val="en-US" w:eastAsia="fr-FR" w:bidi="ml-IN"/>
              </w:rPr>
            </w:pPr>
            <w:r w:rsidRPr="004F0BBA">
              <w:rPr>
                <w:rFonts w:ascii="Times New Roman" w:eastAsia="Times New Roman" w:hAnsi="Times New Roman" w:cs="Times New Roman"/>
                <w:b/>
                <w:bCs/>
                <w:color w:val="000000"/>
                <w:sz w:val="20"/>
                <w:szCs w:val="20"/>
                <w:lang w:val="en-US" w:eastAsia="fr-FR" w:bidi="ml-IN"/>
              </w:rPr>
              <w:t>Incidence</w:t>
            </w:r>
          </w:p>
          <w:p w:rsidR="001B1697" w:rsidRPr="00C45418" w:rsidRDefault="006D4755" w:rsidP="006D4755">
            <w:pPr>
              <w:rPr>
                <w:rFonts w:ascii="Times New Roman" w:eastAsia="Times New Roman" w:hAnsi="Times New Roman" w:cs="Times New Roman"/>
                <w:b/>
                <w:color w:val="000000"/>
                <w:sz w:val="20"/>
                <w:szCs w:val="20"/>
                <w:lang w:val="en-GB" w:eastAsia="en-AU"/>
              </w:rPr>
            </w:pPr>
            <w:r w:rsidRPr="004F0BBA">
              <w:rPr>
                <w:rFonts w:ascii="Times New Roman" w:eastAsia="Times New Roman" w:hAnsi="Times New Roman" w:cs="Times New Roman"/>
                <w:b/>
                <w:bCs/>
                <w:color w:val="000000"/>
                <w:sz w:val="20"/>
                <w:szCs w:val="20"/>
                <w:lang w:val="en-US" w:eastAsia="fr-FR" w:bidi="ml-IN"/>
              </w:rPr>
              <w:t>(cases/100,000/y)</w:t>
            </w:r>
          </w:p>
        </w:tc>
        <w:tc>
          <w:tcPr>
            <w:tcW w:w="1197"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a</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197"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b</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197"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c</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197"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d</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196"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h</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197" w:type="dxa"/>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m</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proofErr w:type="gramStart"/>
            <w:r w:rsidRPr="00C45418">
              <w:rPr>
                <w:rFonts w:ascii="Times New Roman" w:eastAsia="Times New Roman" w:hAnsi="Times New Roman" w:cs="Times New Roman"/>
                <w:b/>
                <w:color w:val="000000"/>
                <w:sz w:val="20"/>
                <w:szCs w:val="20"/>
                <w:lang w:val="en-GB" w:eastAsia="en-AU"/>
              </w:rPr>
              <w:t>k</w:t>
            </w:r>
            <w:proofErr w:type="gramEnd"/>
            <w:r w:rsidRPr="00C45418">
              <w:rPr>
                <w:rFonts w:ascii="Times New Roman" w:eastAsia="Times New Roman" w:hAnsi="Times New Roman" w:cs="Times New Roman"/>
                <w:b/>
                <w:color w:val="000000"/>
                <w:sz w:val="20"/>
                <w:szCs w:val="20"/>
                <w:lang w:val="en-GB" w:eastAsia="en-AU"/>
              </w:rPr>
              <w:t xml:space="preserve"> (%)</w:t>
            </w:r>
          </w:p>
        </w:tc>
        <w:tc>
          <w:tcPr>
            <w:tcW w:w="1087" w:type="dxa"/>
            <w:tcBorders>
              <w:left w:val="single" w:sz="12" w:space="0" w:color="auto"/>
            </w:tcBorders>
            <w:shd w:val="clear" w:color="auto" w:fill="5CACEE"/>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Amplification during treatment</w:t>
            </w:r>
          </w:p>
        </w:tc>
        <w:tc>
          <w:tcPr>
            <w:tcW w:w="1197" w:type="dxa"/>
            <w:shd w:val="clear" w:color="auto" w:fill="FFA54F"/>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Inappropriate regimen</w:t>
            </w:r>
          </w:p>
        </w:tc>
        <w:tc>
          <w:tcPr>
            <w:tcW w:w="1197" w:type="dxa"/>
            <w:shd w:val="clear" w:color="auto" w:fill="00CD66"/>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Appropriate regimen failing</w:t>
            </w:r>
          </w:p>
        </w:tc>
        <w:tc>
          <w:tcPr>
            <w:tcW w:w="1197" w:type="dxa"/>
            <w:shd w:val="clear" w:color="auto" w:fill="EE82EE"/>
            <w:noWrap/>
            <w:hideMark/>
          </w:tcPr>
          <w:p w:rsidR="001B1697" w:rsidRPr="00C45418" w:rsidRDefault="001B1697" w:rsidP="001B1697">
            <w:pPr>
              <w:rPr>
                <w:rFonts w:ascii="Times New Roman" w:eastAsia="Times New Roman" w:hAnsi="Times New Roman" w:cs="Times New Roman"/>
                <w:b/>
                <w:color w:val="000000"/>
                <w:sz w:val="20"/>
                <w:szCs w:val="20"/>
                <w:lang w:val="en-GB" w:eastAsia="en-AU"/>
              </w:rPr>
            </w:pPr>
            <w:r w:rsidRPr="00C45418">
              <w:rPr>
                <w:rFonts w:ascii="Times New Roman" w:eastAsia="Times New Roman" w:hAnsi="Times New Roman" w:cs="Times New Roman"/>
                <w:b/>
                <w:color w:val="000000"/>
                <w:sz w:val="20"/>
                <w:szCs w:val="20"/>
                <w:lang w:val="en-GB" w:eastAsia="en-AU"/>
              </w:rPr>
              <w:t>Reinfection with MDR/RR-TB strain</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Afghanistan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Algeria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Angola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Azerbaijan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70.62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Bangladesh</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92.24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Belarus</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Benin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82.61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Bhutan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 xml:space="preserve">Bolivia </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51.90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Botswana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Brunei Darussalam</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Burkina Faso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66.67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9.53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Burundi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93.18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Cambodia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97.40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Cameroon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Central African Republic</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0.40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61.29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Chad</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China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58.90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China Macao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45.45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6.75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Congo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31.71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Cote d’Ivoire</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85.00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84.38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10.41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Democratic People’s Republic of Korea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59.81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Congo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82.77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Djibouti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83.53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Dominican Republic</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Ecuador</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21.26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4.95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Equatorial Guinea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66.67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Eritrea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Ethiopia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Fiji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Gabon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26.67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Gambia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Georgia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Ghana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83.33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10.26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Greenland</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Guam</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Guinea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27.64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Guinea-Bissau</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88.24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Guyana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9.72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Haiti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88.24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India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93.39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Indonesia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71.15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Kazakhstan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Kenya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Kiribati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Republic of Korea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Kyrgyzstan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Lao People’s Democratic Republic</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Lesotho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65.36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12.01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Liberia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Lithuania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10.76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Madagascar</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0.49</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64.00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17.07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Malawi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0.75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Malaysia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38.12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Maldives</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Mali</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Marshall Islands</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Mauritania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54.17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 xml:space="preserve">Micronesia </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94.00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Moldova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97.89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11.39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Mongolia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Morocco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Mozambique</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Myanmar</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Namibia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94.83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Nauru</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Nepal</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Nicaragua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0.94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80.56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Niger</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75.56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Nigeria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77.00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52.86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Northern Mariana Islands</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15.38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Pakistan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83.46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Palau</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14.29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Panama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Papua New Guinea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88.58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Peru</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55.00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Philippines</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64</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Republic of Korea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Republic of Moldova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97.89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11.39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Romania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Russian Federation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9.54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Rwanda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98.94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Sao Tome and Principe</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83.00</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12.75</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Senegal</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0.90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Solomon Islands</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4.64</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Somalia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274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77.00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98.67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South Africa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834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63.87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6.71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36</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South Sudan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71.00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Sri Lanka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0.54</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86.67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Sudan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64.00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50.66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45</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Swaziland</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565</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10.21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Tajikistan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94.22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4.68</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Tanzania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306</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69.10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5.76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Thailand</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172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7.37</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Timor-Leste</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498</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Togo</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56.00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6.46</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68</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Tuvalu</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232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5.20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33.33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47</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Uganda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202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1.60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7.52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Ukraine</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72.00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10.42</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Uzbekistan</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79</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4.60</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Vanuatu</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63</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87.00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5.13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100</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Viet Nam</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137</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4.10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81.90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2.51</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21</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69</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Zambia</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391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1.10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&lt;1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85.00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33.00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50.51</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5.43</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0</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w:t>
            </w:r>
          </w:p>
        </w:tc>
      </w:tr>
      <w:tr w:rsidR="00464B66" w:rsidRPr="00464B66" w:rsidTr="00C45418">
        <w:trPr>
          <w:trHeight w:val="288"/>
        </w:trPr>
        <w:tc>
          <w:tcPr>
            <w:tcW w:w="1196"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Zimbabwe</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242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3.20</w:t>
            </w:r>
          </w:p>
        </w:tc>
        <w:tc>
          <w:tcPr>
            <w:tcW w:w="1197" w:type="dxa"/>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81.00</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59.00</w:t>
            </w:r>
          </w:p>
        </w:tc>
        <w:tc>
          <w:tcPr>
            <w:tcW w:w="1196"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92.52</w:t>
            </w:r>
          </w:p>
        </w:tc>
        <w:tc>
          <w:tcPr>
            <w:tcW w:w="1197" w:type="dxa"/>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8.99</w:t>
            </w:r>
          </w:p>
        </w:tc>
        <w:tc>
          <w:tcPr>
            <w:tcW w:w="1307" w:type="dxa"/>
            <w:tcBorders>
              <w:right w:val="single" w:sz="12" w:space="0" w:color="auto"/>
            </w:tcBorders>
            <w:noWrap/>
            <w:hideMark/>
          </w:tcPr>
          <w:p w:rsidR="001B1697" w:rsidRPr="00C45418" w:rsidRDefault="001B1697" w:rsidP="001B1697">
            <w:pPr>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w:t>
            </w:r>
          </w:p>
        </w:tc>
        <w:tc>
          <w:tcPr>
            <w:tcW w:w="1087" w:type="dxa"/>
            <w:tcBorders>
              <w:left w:val="single" w:sz="12" w:space="0" w:color="auto"/>
            </w:tcBorders>
            <w:shd w:val="clear" w:color="auto" w:fill="5CAC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37</w:t>
            </w:r>
          </w:p>
        </w:tc>
        <w:tc>
          <w:tcPr>
            <w:tcW w:w="1197" w:type="dxa"/>
            <w:shd w:val="clear" w:color="auto" w:fill="FFA54F"/>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46</w:t>
            </w:r>
          </w:p>
        </w:tc>
        <w:tc>
          <w:tcPr>
            <w:tcW w:w="1197" w:type="dxa"/>
            <w:shd w:val="clear" w:color="auto" w:fill="00CD66"/>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3</w:t>
            </w:r>
          </w:p>
        </w:tc>
        <w:tc>
          <w:tcPr>
            <w:tcW w:w="1197" w:type="dxa"/>
            <w:shd w:val="clear" w:color="auto" w:fill="EE82EE"/>
            <w:noWrap/>
            <w:hideMark/>
          </w:tcPr>
          <w:p w:rsidR="001B1697" w:rsidRPr="00C45418" w:rsidRDefault="001B1697" w:rsidP="001B1697">
            <w:pPr>
              <w:jc w:val="right"/>
              <w:rPr>
                <w:rFonts w:ascii="Times New Roman" w:eastAsia="Times New Roman" w:hAnsi="Times New Roman" w:cs="Times New Roman"/>
                <w:color w:val="000000"/>
                <w:sz w:val="20"/>
                <w:szCs w:val="20"/>
                <w:lang w:val="en-GB" w:eastAsia="en-AU"/>
              </w:rPr>
            </w:pPr>
            <w:r w:rsidRPr="00C45418">
              <w:rPr>
                <w:rFonts w:ascii="Times New Roman" w:eastAsia="Times New Roman" w:hAnsi="Times New Roman" w:cs="Times New Roman"/>
                <w:color w:val="000000"/>
                <w:sz w:val="20"/>
                <w:szCs w:val="20"/>
                <w:lang w:val="en-GB" w:eastAsia="en-AU"/>
              </w:rPr>
              <w:t>13</w:t>
            </w:r>
          </w:p>
        </w:tc>
      </w:tr>
    </w:tbl>
    <w:p w:rsidR="00BB0C43" w:rsidRPr="004F0BBA" w:rsidRDefault="003E2FB0" w:rsidP="00031DA6">
      <w:pPr>
        <w:spacing w:line="240" w:lineRule="auto"/>
        <w:jc w:val="both"/>
        <w:rPr>
          <w:rFonts w:ascii="Times New Roman" w:hAnsi="Times New Roman" w:cs="Times New Roman"/>
          <w:sz w:val="20"/>
          <w:szCs w:val="20"/>
          <w:lang w:val="en-US"/>
        </w:rPr>
      </w:pPr>
      <w:proofErr w:type="spellStart"/>
      <w:r w:rsidRPr="003E2FB0">
        <w:rPr>
          <w:rFonts w:ascii="Times New Roman" w:hAnsi="Times New Roman" w:cs="Times New Roman"/>
          <w:sz w:val="20"/>
          <w:szCs w:val="20"/>
          <w:vertAlign w:val="superscript"/>
          <w:lang w:val="en-GB"/>
        </w:rPr>
        <w:t>i</w:t>
      </w:r>
      <w:r w:rsidRPr="003E2FB0">
        <w:rPr>
          <w:rFonts w:ascii="Times New Roman" w:hAnsi="Times New Roman" w:cs="Times New Roman"/>
          <w:sz w:val="20"/>
          <w:szCs w:val="20"/>
          <w:lang w:val="en-GB"/>
        </w:rPr>
        <w:t>95</w:t>
      </w:r>
      <w:proofErr w:type="spellEnd"/>
      <w:r w:rsidRPr="003E2FB0">
        <w:rPr>
          <w:rFonts w:ascii="Times New Roman" w:hAnsi="Times New Roman" w:cs="Times New Roman"/>
          <w:sz w:val="20"/>
          <w:szCs w:val="20"/>
          <w:lang w:val="en-GB"/>
        </w:rPr>
        <w:t xml:space="preserve">% Confidence Intervals as reported in the WHO TB report 2016. </w:t>
      </w:r>
      <w:proofErr w:type="spellStart"/>
      <w:proofErr w:type="gramStart"/>
      <w:r w:rsidRPr="003E2FB0">
        <w:rPr>
          <w:rFonts w:ascii="Times New Roman" w:hAnsi="Times New Roman" w:cs="Times New Roman"/>
          <w:sz w:val="20"/>
          <w:szCs w:val="20"/>
          <w:vertAlign w:val="superscript"/>
          <w:lang w:val="en-GB"/>
        </w:rPr>
        <w:t>ii</w:t>
      </w:r>
      <w:r w:rsidRPr="003E2FB0">
        <w:rPr>
          <w:rFonts w:ascii="Times New Roman" w:hAnsi="Times New Roman" w:cs="Times New Roman"/>
          <w:sz w:val="20"/>
          <w:szCs w:val="20"/>
          <w:lang w:val="en-GB"/>
        </w:rPr>
        <w:t>Confidence</w:t>
      </w:r>
      <w:proofErr w:type="spellEnd"/>
      <w:proofErr w:type="gramEnd"/>
      <w:r w:rsidRPr="003E2FB0">
        <w:rPr>
          <w:rFonts w:ascii="Times New Roman" w:hAnsi="Times New Roman" w:cs="Times New Roman"/>
          <w:sz w:val="20"/>
          <w:szCs w:val="20"/>
          <w:lang w:val="en-GB"/>
        </w:rPr>
        <w:t xml:space="preserve"> Intervals not available.</w:t>
      </w:r>
      <w:r w:rsidR="00BB0C43" w:rsidRPr="004F0BBA">
        <w:rPr>
          <w:rFonts w:ascii="Times New Roman" w:hAnsi="Times New Roman" w:cs="Times New Roman"/>
          <w:sz w:val="20"/>
          <w:szCs w:val="20"/>
          <w:lang w:val="en-US"/>
        </w:rPr>
        <w:t xml:space="preserve"> The ranges are used for the Monte-Carlo method.</w:t>
      </w:r>
      <w:r w:rsidR="00786551" w:rsidRPr="004F0BBA">
        <w:rPr>
          <w:rFonts w:ascii="Times New Roman" w:hAnsi="Times New Roman" w:cs="Times New Roman"/>
          <w:sz w:val="20"/>
          <w:szCs w:val="20"/>
          <w:lang w:val="en-US"/>
        </w:rPr>
        <w:t xml:space="preserve"> Definitions of </w:t>
      </w:r>
      <w:r w:rsidR="004165AA" w:rsidRPr="004F0BBA">
        <w:rPr>
          <w:rFonts w:ascii="Times New Roman" w:hAnsi="Times New Roman" w:cs="Times New Roman"/>
          <w:sz w:val="20"/>
          <w:szCs w:val="20"/>
          <w:lang w:val="en-US"/>
        </w:rPr>
        <w:t>model</w:t>
      </w:r>
      <w:r w:rsidR="00786551" w:rsidRPr="004F0BBA">
        <w:rPr>
          <w:rFonts w:ascii="Times New Roman" w:hAnsi="Times New Roman" w:cs="Times New Roman"/>
          <w:sz w:val="20"/>
          <w:szCs w:val="20"/>
          <w:lang w:val="en-US"/>
        </w:rPr>
        <w:t xml:space="preserve"> parameters: </w:t>
      </w:r>
      <w:r w:rsidR="00786551" w:rsidRPr="004F0BBA">
        <w:rPr>
          <w:rFonts w:ascii="Times New Roman" w:hAnsi="Times New Roman" w:cs="Times New Roman"/>
          <w:b/>
          <w:sz w:val="20"/>
          <w:szCs w:val="20"/>
          <w:lang w:val="en-US"/>
        </w:rPr>
        <w:t>a.</w:t>
      </w:r>
      <w:r w:rsidR="00786551" w:rsidRPr="004F0BBA">
        <w:rPr>
          <w:rFonts w:ascii="Times New Roman" w:hAnsi="Times New Roman" w:cs="Times New Roman"/>
          <w:sz w:val="20"/>
          <w:szCs w:val="20"/>
          <w:lang w:val="en-US"/>
        </w:rPr>
        <w:t xml:space="preserve"> Rate of MDR</w:t>
      </w:r>
      <w:r w:rsidR="008D5540">
        <w:rPr>
          <w:rFonts w:ascii="Times New Roman" w:hAnsi="Times New Roman" w:cs="Times New Roman"/>
          <w:sz w:val="20"/>
          <w:szCs w:val="20"/>
          <w:lang w:val="en-US"/>
        </w:rPr>
        <w:t>/RR</w:t>
      </w:r>
      <w:r w:rsidR="00786551" w:rsidRPr="004F0BBA">
        <w:rPr>
          <w:rFonts w:ascii="Times New Roman" w:hAnsi="Times New Roman" w:cs="Times New Roman"/>
          <w:sz w:val="20"/>
          <w:szCs w:val="20"/>
          <w:lang w:val="en-US"/>
        </w:rPr>
        <w:t xml:space="preserve">-TB in new cases; </w:t>
      </w:r>
      <w:r w:rsidR="00786551" w:rsidRPr="004F0BBA">
        <w:rPr>
          <w:rFonts w:ascii="Times New Roman" w:hAnsi="Times New Roman" w:cs="Times New Roman"/>
          <w:b/>
          <w:sz w:val="20"/>
          <w:szCs w:val="20"/>
          <w:lang w:val="en-US"/>
        </w:rPr>
        <w:t>b.</w:t>
      </w:r>
      <w:r w:rsidR="00786551" w:rsidRPr="004F0BBA">
        <w:rPr>
          <w:rFonts w:ascii="Times New Roman" w:hAnsi="Times New Roman" w:cs="Times New Roman"/>
          <w:sz w:val="20"/>
          <w:szCs w:val="20"/>
          <w:lang w:val="en-US"/>
        </w:rPr>
        <w:t xml:space="preserve"> DST coverage; </w:t>
      </w:r>
      <w:r w:rsidR="00786551" w:rsidRPr="004F0BBA">
        <w:rPr>
          <w:rFonts w:ascii="Times New Roman" w:hAnsi="Times New Roman" w:cs="Times New Roman"/>
          <w:b/>
          <w:sz w:val="20"/>
          <w:szCs w:val="20"/>
          <w:lang w:val="en-US"/>
        </w:rPr>
        <w:t>c.</w:t>
      </w:r>
      <w:r w:rsidR="00786551" w:rsidRPr="004F0BBA">
        <w:rPr>
          <w:rFonts w:ascii="Times New Roman" w:hAnsi="Times New Roman" w:cs="Times New Roman"/>
          <w:sz w:val="20"/>
          <w:szCs w:val="20"/>
          <w:lang w:val="en-US"/>
        </w:rPr>
        <w:t xml:space="preserve"> treatment success rate for new DS-TB cases; </w:t>
      </w:r>
      <w:r w:rsidR="00786551" w:rsidRPr="004F0BBA">
        <w:rPr>
          <w:rFonts w:ascii="Times New Roman" w:hAnsi="Times New Roman" w:cs="Times New Roman"/>
          <w:b/>
          <w:sz w:val="20"/>
          <w:szCs w:val="20"/>
          <w:lang w:val="en-US"/>
        </w:rPr>
        <w:t>d.</w:t>
      </w:r>
      <w:r w:rsidR="00786551" w:rsidRPr="004F0BBA">
        <w:rPr>
          <w:rFonts w:ascii="Times New Roman" w:hAnsi="Times New Roman" w:cs="Times New Roman"/>
          <w:sz w:val="20"/>
          <w:szCs w:val="20"/>
          <w:lang w:val="en-US"/>
        </w:rPr>
        <w:t xml:space="preserve"> treatment success rate for new MDR</w:t>
      </w:r>
      <w:r w:rsidR="008D5540">
        <w:rPr>
          <w:rFonts w:ascii="Times New Roman" w:hAnsi="Times New Roman" w:cs="Times New Roman"/>
          <w:sz w:val="20"/>
          <w:szCs w:val="20"/>
          <w:lang w:val="en-US"/>
        </w:rPr>
        <w:t>/RR</w:t>
      </w:r>
      <w:r w:rsidR="00786551" w:rsidRPr="004F0BBA">
        <w:rPr>
          <w:rFonts w:ascii="Times New Roman" w:hAnsi="Times New Roman" w:cs="Times New Roman"/>
          <w:sz w:val="20"/>
          <w:szCs w:val="20"/>
          <w:lang w:val="en-US"/>
        </w:rPr>
        <w:t xml:space="preserve">-TB cases; </w:t>
      </w:r>
      <w:r w:rsidR="00786551" w:rsidRPr="004F0BBA">
        <w:rPr>
          <w:rFonts w:ascii="Times New Roman" w:hAnsi="Times New Roman" w:cs="Times New Roman"/>
          <w:b/>
          <w:sz w:val="20"/>
          <w:szCs w:val="20"/>
          <w:lang w:val="en-US"/>
        </w:rPr>
        <w:t>h.</w:t>
      </w:r>
      <w:r w:rsidR="00786551" w:rsidRPr="004F0BBA">
        <w:rPr>
          <w:rFonts w:ascii="Times New Roman" w:hAnsi="Times New Roman" w:cs="Times New Roman"/>
          <w:sz w:val="20"/>
          <w:szCs w:val="20"/>
          <w:lang w:val="en-US"/>
        </w:rPr>
        <w:t xml:space="preserve"> proportion of notified MDR</w:t>
      </w:r>
      <w:r w:rsidR="008D5540">
        <w:rPr>
          <w:rFonts w:ascii="Times New Roman" w:hAnsi="Times New Roman" w:cs="Times New Roman"/>
          <w:sz w:val="20"/>
          <w:szCs w:val="20"/>
          <w:lang w:val="en-US"/>
        </w:rPr>
        <w:t>/RR</w:t>
      </w:r>
      <w:r w:rsidR="00786551" w:rsidRPr="004F0BBA">
        <w:rPr>
          <w:rFonts w:ascii="Times New Roman" w:hAnsi="Times New Roman" w:cs="Times New Roman"/>
          <w:sz w:val="20"/>
          <w:szCs w:val="20"/>
          <w:lang w:val="en-US"/>
        </w:rPr>
        <w:t xml:space="preserve">-TB cases that start on </w:t>
      </w:r>
      <w:r w:rsidR="008D5540">
        <w:rPr>
          <w:rFonts w:ascii="Times New Roman" w:hAnsi="Times New Roman" w:cs="Times New Roman"/>
          <w:sz w:val="20"/>
          <w:szCs w:val="20"/>
          <w:lang w:val="en-US"/>
        </w:rPr>
        <w:t>second-line regimen</w:t>
      </w:r>
      <w:r w:rsidR="00786551" w:rsidRPr="004F0BBA">
        <w:rPr>
          <w:rFonts w:ascii="Times New Roman" w:hAnsi="Times New Roman" w:cs="Times New Roman"/>
          <w:sz w:val="20"/>
          <w:szCs w:val="20"/>
          <w:lang w:val="en-US"/>
        </w:rPr>
        <w:t xml:space="preserve">; </w:t>
      </w:r>
      <w:r w:rsidR="00786551" w:rsidRPr="004F0BBA">
        <w:rPr>
          <w:rFonts w:ascii="Times New Roman" w:hAnsi="Times New Roman" w:cs="Times New Roman"/>
          <w:b/>
          <w:sz w:val="20"/>
          <w:szCs w:val="20"/>
          <w:lang w:val="en-US"/>
        </w:rPr>
        <w:t>m.</w:t>
      </w:r>
      <w:r w:rsidR="00786551" w:rsidRPr="004F0BBA">
        <w:rPr>
          <w:rFonts w:ascii="Times New Roman" w:hAnsi="Times New Roman" w:cs="Times New Roman"/>
          <w:sz w:val="20"/>
          <w:szCs w:val="20"/>
          <w:lang w:val="en-US"/>
        </w:rPr>
        <w:t xml:space="preserve"> </w:t>
      </w:r>
      <w:r w:rsidR="00101D3D" w:rsidRPr="004F0BBA">
        <w:rPr>
          <w:rFonts w:ascii="Times New Roman" w:hAnsi="Times New Roman" w:cs="Times New Roman"/>
          <w:sz w:val="20"/>
          <w:szCs w:val="20"/>
          <w:lang w:val="en-US"/>
        </w:rPr>
        <w:t>death rate during treatment for DS-TB</w:t>
      </w:r>
      <w:r w:rsidR="00786551" w:rsidRPr="004F0BBA">
        <w:rPr>
          <w:rFonts w:ascii="Times New Roman" w:hAnsi="Times New Roman" w:cs="Times New Roman"/>
          <w:sz w:val="20"/>
          <w:szCs w:val="20"/>
          <w:lang w:val="en-US"/>
        </w:rPr>
        <w:t xml:space="preserve">; </w:t>
      </w:r>
      <w:r w:rsidR="00786551" w:rsidRPr="004F0BBA">
        <w:rPr>
          <w:rFonts w:ascii="Times New Roman" w:hAnsi="Times New Roman" w:cs="Times New Roman"/>
          <w:b/>
          <w:sz w:val="20"/>
          <w:szCs w:val="20"/>
          <w:lang w:val="en-US"/>
        </w:rPr>
        <w:t>k.</w:t>
      </w:r>
      <w:r w:rsidR="00786551" w:rsidRPr="004F0BBA">
        <w:rPr>
          <w:rFonts w:ascii="Times New Roman" w:hAnsi="Times New Roman" w:cs="Times New Roman"/>
          <w:sz w:val="20"/>
          <w:szCs w:val="20"/>
          <w:lang w:val="en-US"/>
        </w:rPr>
        <w:t xml:space="preserve"> </w:t>
      </w:r>
      <w:r w:rsidR="00101D3D" w:rsidRPr="004F0BBA">
        <w:rPr>
          <w:rFonts w:ascii="Times New Roman" w:hAnsi="Times New Roman" w:cs="Times New Roman"/>
          <w:sz w:val="20"/>
          <w:szCs w:val="20"/>
          <w:lang w:val="en-US"/>
        </w:rPr>
        <w:t>death rate during treatment for MDR</w:t>
      </w:r>
      <w:r w:rsidR="008D5540">
        <w:rPr>
          <w:rFonts w:ascii="Times New Roman" w:hAnsi="Times New Roman" w:cs="Times New Roman"/>
          <w:sz w:val="20"/>
          <w:szCs w:val="20"/>
          <w:lang w:val="en-US"/>
        </w:rPr>
        <w:t>/RR</w:t>
      </w:r>
      <w:r w:rsidR="00101D3D" w:rsidRPr="004F0BBA">
        <w:rPr>
          <w:rFonts w:ascii="Times New Roman" w:hAnsi="Times New Roman" w:cs="Times New Roman"/>
          <w:sz w:val="20"/>
          <w:szCs w:val="20"/>
          <w:lang w:val="en-US"/>
        </w:rPr>
        <w:t>-TB</w:t>
      </w:r>
      <w:r w:rsidR="00786551" w:rsidRPr="004F0BBA">
        <w:rPr>
          <w:rFonts w:ascii="Times New Roman" w:hAnsi="Times New Roman" w:cs="Times New Roman"/>
          <w:sz w:val="20"/>
          <w:szCs w:val="20"/>
          <w:lang w:val="en-US"/>
        </w:rPr>
        <w:t>.</w:t>
      </w:r>
    </w:p>
    <w:p w:rsidR="00BB0C43" w:rsidRPr="004F0BBA" w:rsidRDefault="00BB0C43" w:rsidP="00031DA6">
      <w:pPr>
        <w:spacing w:line="240" w:lineRule="auto"/>
        <w:jc w:val="both"/>
        <w:rPr>
          <w:rFonts w:ascii="Times New Roman" w:hAnsi="Times New Roman" w:cs="Times New Roman"/>
          <w:b/>
          <w:sz w:val="20"/>
          <w:szCs w:val="20"/>
          <w:lang w:val="en-US"/>
        </w:rPr>
      </w:pPr>
    </w:p>
    <w:p w:rsidR="007C785C" w:rsidRPr="004F0BBA" w:rsidRDefault="007C785C" w:rsidP="00031DA6">
      <w:pPr>
        <w:autoSpaceDE w:val="0"/>
        <w:autoSpaceDN w:val="0"/>
        <w:adjustRightInd w:val="0"/>
        <w:spacing w:after="0" w:line="240" w:lineRule="auto"/>
        <w:jc w:val="both"/>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See the main text for a full description of the parameters. Estimates come from the country profiles available on the WHO website (</w:t>
      </w:r>
      <w:r w:rsidRPr="004F0BBA">
        <w:rPr>
          <w:rFonts w:ascii="Times New Roman" w:hAnsi="Times New Roman" w:cs="Times New Roman"/>
          <w:i/>
          <w:iCs/>
          <w:sz w:val="20"/>
          <w:szCs w:val="20"/>
          <w:lang w:val="en-US" w:bidi="ml-IN"/>
        </w:rPr>
        <w:t>http://www.who.int/tb/country/data/profiles/en/</w:t>
      </w:r>
      <w:r w:rsidRPr="004F0BBA">
        <w:rPr>
          <w:rFonts w:ascii="Times New Roman" w:hAnsi="Times New Roman" w:cs="Times New Roman"/>
          <w:sz w:val="20"/>
          <w:szCs w:val="20"/>
          <w:lang w:val="en-US" w:bidi="ml-IN"/>
        </w:rPr>
        <w:t xml:space="preserve">). For estimates appearing as ‘&lt;1’ on the WHO website, we used a value of 0.5 in the simulations. </w:t>
      </w:r>
    </w:p>
    <w:p w:rsidR="007C785C" w:rsidRPr="004F0BBA" w:rsidRDefault="007C785C" w:rsidP="00031DA6">
      <w:pPr>
        <w:autoSpaceDE w:val="0"/>
        <w:autoSpaceDN w:val="0"/>
        <w:adjustRightInd w:val="0"/>
        <w:spacing w:after="0" w:line="240" w:lineRule="auto"/>
        <w:jc w:val="both"/>
        <w:rPr>
          <w:rFonts w:ascii="Times New Roman" w:hAnsi="Times New Roman" w:cs="Times New Roman"/>
          <w:sz w:val="20"/>
          <w:szCs w:val="20"/>
          <w:lang w:val="en-US" w:bidi="ml-IN"/>
        </w:rPr>
      </w:pPr>
    </w:p>
    <w:p w:rsidR="007C785C" w:rsidRPr="004F0BBA" w:rsidRDefault="007C785C" w:rsidP="00031DA6">
      <w:pPr>
        <w:autoSpaceDE w:val="0"/>
        <w:autoSpaceDN w:val="0"/>
        <w:adjustRightInd w:val="0"/>
        <w:spacing w:after="0" w:line="240" w:lineRule="auto"/>
        <w:jc w:val="both"/>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 xml:space="preserve">Parameter values for </w:t>
      </w:r>
      <w:r w:rsidRPr="004F0BBA">
        <w:rPr>
          <w:rFonts w:ascii="Times New Roman" w:hAnsi="Times New Roman" w:cs="Times New Roman"/>
          <w:i/>
          <w:iCs/>
          <w:sz w:val="20"/>
          <w:szCs w:val="20"/>
          <w:lang w:val="en-US" w:bidi="ml-IN"/>
        </w:rPr>
        <w:t xml:space="preserve">e </w:t>
      </w:r>
      <w:r w:rsidRPr="004F0BBA">
        <w:rPr>
          <w:rFonts w:ascii="Times New Roman" w:hAnsi="Times New Roman" w:cs="Times New Roman"/>
          <w:sz w:val="20"/>
          <w:szCs w:val="20"/>
          <w:lang w:val="en-US" w:bidi="ml-IN"/>
        </w:rPr>
        <w:t xml:space="preserve">and </w:t>
      </w:r>
      <w:r w:rsidRPr="004F0BBA">
        <w:rPr>
          <w:rFonts w:ascii="Times New Roman" w:hAnsi="Times New Roman" w:cs="Times New Roman"/>
          <w:i/>
          <w:iCs/>
          <w:sz w:val="20"/>
          <w:szCs w:val="20"/>
          <w:lang w:val="en-US" w:bidi="ml-IN"/>
        </w:rPr>
        <w:t xml:space="preserve">f </w:t>
      </w:r>
      <w:r w:rsidRPr="004F0BBA">
        <w:rPr>
          <w:rFonts w:ascii="Times New Roman" w:hAnsi="Times New Roman" w:cs="Times New Roman"/>
          <w:sz w:val="20"/>
          <w:szCs w:val="20"/>
          <w:lang w:val="en-US" w:bidi="ml-IN"/>
        </w:rPr>
        <w:t>are assumed not to change according to the area. Here below are the values used for these two parameters in every region/country.</w:t>
      </w:r>
    </w:p>
    <w:p w:rsidR="007C785C" w:rsidRPr="004F0BBA" w:rsidRDefault="007C785C" w:rsidP="00031DA6">
      <w:pPr>
        <w:autoSpaceDE w:val="0"/>
        <w:autoSpaceDN w:val="0"/>
        <w:adjustRightInd w:val="0"/>
        <w:spacing w:after="0" w:line="240" w:lineRule="auto"/>
        <w:jc w:val="both"/>
        <w:rPr>
          <w:rFonts w:ascii="Times New Roman" w:hAnsi="Times New Roman" w:cs="Times New Roman"/>
          <w:sz w:val="20"/>
          <w:szCs w:val="20"/>
          <w:lang w:val="en-US" w:bidi="ml-IN"/>
        </w:rPr>
      </w:pPr>
    </w:p>
    <w:p w:rsidR="00AC09A6" w:rsidRPr="004F0BBA" w:rsidRDefault="00AC09A6" w:rsidP="007C785C">
      <w:pPr>
        <w:autoSpaceDE w:val="0"/>
        <w:autoSpaceDN w:val="0"/>
        <w:adjustRightInd w:val="0"/>
        <w:spacing w:after="0" w:line="240" w:lineRule="auto"/>
        <w:rPr>
          <w:rFonts w:ascii="Times New Roman" w:hAnsi="Times New Roman" w:cs="Times New Roman"/>
          <w:sz w:val="20"/>
          <w:szCs w:val="20"/>
          <w:lang w:val="en-US" w:bidi="ml-IN"/>
        </w:rPr>
      </w:pPr>
    </w:p>
    <w:tbl>
      <w:tblPr>
        <w:tblStyle w:val="TableGrid"/>
        <w:tblW w:w="0" w:type="auto"/>
        <w:jc w:val="center"/>
        <w:tblLook w:val="04A0"/>
      </w:tblPr>
      <w:tblGrid>
        <w:gridCol w:w="1838"/>
        <w:gridCol w:w="3629"/>
        <w:gridCol w:w="2375"/>
        <w:gridCol w:w="2614"/>
      </w:tblGrid>
      <w:tr w:rsidR="007C785C" w:rsidRPr="004F0BBA" w:rsidTr="00C45418">
        <w:trPr>
          <w:jc w:val="center"/>
        </w:trPr>
        <w:tc>
          <w:tcPr>
            <w:tcW w:w="1838" w:type="dxa"/>
          </w:tcPr>
          <w:p w:rsidR="007C785C" w:rsidRPr="004F0BBA" w:rsidRDefault="007C785C"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Parameter</w:t>
            </w:r>
          </w:p>
        </w:tc>
        <w:tc>
          <w:tcPr>
            <w:tcW w:w="3629" w:type="dxa"/>
          </w:tcPr>
          <w:p w:rsidR="007C785C" w:rsidRPr="004F0BBA" w:rsidRDefault="007C785C"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Description</w:t>
            </w:r>
          </w:p>
        </w:tc>
        <w:tc>
          <w:tcPr>
            <w:tcW w:w="2375" w:type="dxa"/>
          </w:tcPr>
          <w:p w:rsidR="007C785C" w:rsidRPr="004F0BBA" w:rsidRDefault="007C785C"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Value (range)</w:t>
            </w:r>
          </w:p>
        </w:tc>
        <w:tc>
          <w:tcPr>
            <w:tcW w:w="2614" w:type="dxa"/>
          </w:tcPr>
          <w:p w:rsidR="007C785C" w:rsidRPr="004F0BBA" w:rsidRDefault="007C785C"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Source</w:t>
            </w:r>
          </w:p>
        </w:tc>
      </w:tr>
      <w:tr w:rsidR="007C785C" w:rsidRPr="004F0BBA" w:rsidTr="00C45418">
        <w:trPr>
          <w:jc w:val="center"/>
        </w:trPr>
        <w:tc>
          <w:tcPr>
            <w:tcW w:w="1838" w:type="dxa"/>
            <w:vAlign w:val="center"/>
          </w:tcPr>
          <w:p w:rsidR="007C785C" w:rsidRPr="004F0BBA" w:rsidRDefault="007C785C" w:rsidP="00AC09A6">
            <w:pPr>
              <w:autoSpaceDE w:val="0"/>
              <w:autoSpaceDN w:val="0"/>
              <w:adjustRightInd w:val="0"/>
              <w:jc w:val="center"/>
              <w:rPr>
                <w:rFonts w:ascii="Times New Roman" w:hAnsi="Times New Roman" w:cs="Times New Roman"/>
                <w:i/>
                <w:iCs/>
                <w:sz w:val="20"/>
                <w:szCs w:val="20"/>
                <w:lang w:val="en-US" w:bidi="ml-IN"/>
              </w:rPr>
            </w:pPr>
            <w:r w:rsidRPr="004F0BBA">
              <w:rPr>
                <w:rFonts w:ascii="Times New Roman" w:hAnsi="Times New Roman" w:cs="Times New Roman"/>
                <w:i/>
                <w:iCs/>
                <w:sz w:val="20"/>
                <w:szCs w:val="20"/>
                <w:lang w:val="en-US" w:bidi="ml-IN"/>
              </w:rPr>
              <w:t>e</w:t>
            </w:r>
          </w:p>
        </w:tc>
        <w:tc>
          <w:tcPr>
            <w:tcW w:w="3629" w:type="dxa"/>
            <w:vAlign w:val="center"/>
          </w:tcPr>
          <w:p w:rsidR="007C785C" w:rsidRPr="004F0BBA" w:rsidRDefault="007C785C"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Treatment success rate for an MDR</w:t>
            </w:r>
            <w:r w:rsidR="00E969E4">
              <w:rPr>
                <w:rFonts w:ascii="Times New Roman" w:hAnsi="Times New Roman" w:cs="Times New Roman"/>
                <w:sz w:val="20"/>
                <w:szCs w:val="20"/>
                <w:lang w:val="en-US" w:bidi="ml-IN"/>
              </w:rPr>
              <w:t>/RR</w:t>
            </w:r>
            <w:r w:rsidRPr="004F0BBA">
              <w:rPr>
                <w:rFonts w:ascii="Times New Roman" w:hAnsi="Times New Roman" w:cs="Times New Roman"/>
                <w:sz w:val="20"/>
                <w:szCs w:val="20"/>
                <w:lang w:val="en-US" w:bidi="ml-IN"/>
              </w:rPr>
              <w:t>-TB patient treated as a DS-TB patient</w:t>
            </w:r>
            <w:r w:rsidR="003244B1" w:rsidRPr="004F0BBA">
              <w:rPr>
                <w:rFonts w:ascii="Times New Roman" w:hAnsi="Times New Roman" w:cs="Times New Roman"/>
                <w:sz w:val="20"/>
                <w:szCs w:val="20"/>
                <w:lang w:val="en-US" w:bidi="ml-IN"/>
              </w:rPr>
              <w:t xml:space="preserve"> (%)</w:t>
            </w:r>
          </w:p>
        </w:tc>
        <w:tc>
          <w:tcPr>
            <w:tcW w:w="2375" w:type="dxa"/>
            <w:vAlign w:val="center"/>
          </w:tcPr>
          <w:p w:rsidR="007C785C" w:rsidRPr="004F0BBA" w:rsidRDefault="003244B1"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10 (0-20)</w:t>
            </w:r>
          </w:p>
        </w:tc>
        <w:tc>
          <w:tcPr>
            <w:tcW w:w="2614" w:type="dxa"/>
            <w:vAlign w:val="center"/>
          </w:tcPr>
          <w:p w:rsidR="007C785C" w:rsidRPr="004F0BBA" w:rsidRDefault="00C84ABE" w:rsidP="003F45E1">
            <w:pPr>
              <w:autoSpaceDE w:val="0"/>
              <w:autoSpaceDN w:val="0"/>
              <w:adjustRightInd w:val="0"/>
              <w:jc w:val="center"/>
              <w:rPr>
                <w:rFonts w:ascii="Times New Roman" w:hAnsi="Times New Roman" w:cs="Times New Roman"/>
                <w:sz w:val="20"/>
                <w:szCs w:val="20"/>
                <w:lang w:val="en-US" w:bidi="ml-IN"/>
              </w:rPr>
            </w:pPr>
            <w:hyperlink w:anchor="_ENREF_3" w:tooltip="Bastos, 2014 #367" w:history="1">
              <w:r w:rsidRPr="004F0BBA">
                <w:rPr>
                  <w:rFonts w:ascii="Times New Roman" w:hAnsi="Times New Roman" w:cs="Times New Roman"/>
                  <w:sz w:val="20"/>
                  <w:szCs w:val="20"/>
                  <w:lang w:val="en-US" w:bidi="ml-IN"/>
                </w:rPr>
                <w:fldChar w:fldCharType="begin">
                  <w:fldData xml:space="preserve">PEVuZE5vdGU+PENpdGU+PEF1dGhvcj5CYXN0b3M8L0F1dGhvcj48WWVhcj4yMDE0PC9ZZWFyPjxS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bC10aXRsZT48L3BlcmlvZGljYWw+PHBhZ2VzPjEzNjQtNzQ8L3BhZ2VzPjx2b2x1bWU+NTk8L3Zv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</w:fldData>
                </w:fldChar>
              </w:r>
              <w:r w:rsidR="003F45E1">
                <w:rPr>
                  <w:rFonts w:ascii="Times New Roman" w:hAnsi="Times New Roman" w:cs="Times New Roman"/>
                  <w:sz w:val="20"/>
                  <w:szCs w:val="20"/>
                  <w:lang w:val="en-US" w:bidi="ml-IN"/>
                </w:rPr>
                <w:instrText xml:space="preserve"> ADDIN EN.CITE </w:instrText>
              </w:r>
              <w:r>
                <w:rPr>
                  <w:rFonts w:ascii="Times New Roman" w:hAnsi="Times New Roman" w:cs="Times New Roman"/>
                  <w:sz w:val="20"/>
                  <w:szCs w:val="20"/>
                  <w:lang w:val="en-US" w:bidi="ml-IN"/>
                </w:rPr>
                <w:fldChar w:fldCharType="begin">
                  <w:fldData xml:space="preserve">PEVuZE5vdGU+PENpdGU+PEF1dGhvcj5CYXN0b3M8L0F1dGhvcj48WWVhcj4yMDE0PC9ZZWFyPjxS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bC10aXRsZT48L3BlcmlvZGljYWw+PHBhZ2VzPjEzNjQtNzQ8L3BhZ2VzPjx2b2x1bWU+NTk8L3Zv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</w:fldData>
                </w:fldChar>
              </w:r>
              <w:r w:rsidR="003F45E1">
                <w:rPr>
                  <w:rFonts w:ascii="Times New Roman" w:hAnsi="Times New Roman" w:cs="Times New Roman"/>
                  <w:sz w:val="20"/>
                  <w:szCs w:val="20"/>
                  <w:lang w:val="en-US" w:bidi="ml-IN"/>
                </w:rPr>
                <w:instrText xml:space="preserve"> ADDIN EN.CITE.DATA </w:instrText>
              </w:r>
              <w:r>
                <w:rPr>
                  <w:rFonts w:ascii="Times New Roman" w:hAnsi="Times New Roman" w:cs="Times New Roman"/>
                  <w:sz w:val="20"/>
                  <w:szCs w:val="20"/>
                  <w:lang w:val="en-US" w:bidi="ml-IN"/>
                </w:rPr>
              </w:r>
              <w:r>
                <w:rPr>
                  <w:rFonts w:ascii="Times New Roman" w:hAnsi="Times New Roman" w:cs="Times New Roman"/>
                  <w:sz w:val="20"/>
                  <w:szCs w:val="20"/>
                  <w:lang w:val="en-US" w:bidi="ml-IN"/>
                </w:rPr>
                <w:fldChar w:fldCharType="end"/>
              </w:r>
              <w:r w:rsidRPr="004F0BBA">
                <w:rPr>
                  <w:rFonts w:ascii="Times New Roman" w:hAnsi="Times New Roman" w:cs="Times New Roman"/>
                  <w:sz w:val="20"/>
                  <w:szCs w:val="20"/>
                  <w:lang w:val="en-US" w:bidi="ml-IN"/>
                </w:rPr>
              </w:r>
              <w:r w:rsidRPr="004F0BBA">
                <w:rPr>
                  <w:rFonts w:ascii="Times New Roman" w:hAnsi="Times New Roman" w:cs="Times New Roman"/>
                  <w:sz w:val="20"/>
                  <w:szCs w:val="20"/>
                  <w:lang w:val="en-US" w:bidi="ml-IN"/>
                </w:rPr>
                <w:fldChar w:fldCharType="separate"/>
              </w:r>
              <w:r w:rsidR="003F45E1" w:rsidRPr="00CA3F5F">
                <w:rPr>
                  <w:rFonts w:ascii="Times New Roman" w:hAnsi="Times New Roman" w:cs="Times New Roman"/>
                  <w:noProof/>
                  <w:sz w:val="20"/>
                  <w:szCs w:val="20"/>
                  <w:vertAlign w:val="superscript"/>
                  <w:lang w:val="en-US" w:bidi="ml-IN"/>
                </w:rPr>
                <w:t>3-5</w:t>
              </w:r>
              <w:r w:rsidRPr="004F0BBA">
                <w:rPr>
                  <w:rFonts w:ascii="Times New Roman" w:hAnsi="Times New Roman" w:cs="Times New Roman"/>
                  <w:sz w:val="20"/>
                  <w:szCs w:val="20"/>
                  <w:lang w:val="en-US" w:bidi="ml-IN"/>
                </w:rPr>
                <w:fldChar w:fldCharType="end"/>
              </w:r>
            </w:hyperlink>
          </w:p>
        </w:tc>
      </w:tr>
      <w:tr w:rsidR="007C785C" w:rsidRPr="004F0BBA" w:rsidTr="00C45418">
        <w:trPr>
          <w:jc w:val="center"/>
        </w:trPr>
        <w:tc>
          <w:tcPr>
            <w:tcW w:w="1838" w:type="dxa"/>
            <w:vAlign w:val="center"/>
          </w:tcPr>
          <w:p w:rsidR="007C785C" w:rsidRPr="004F0BBA" w:rsidRDefault="007C785C" w:rsidP="00AC09A6">
            <w:pPr>
              <w:autoSpaceDE w:val="0"/>
              <w:autoSpaceDN w:val="0"/>
              <w:adjustRightInd w:val="0"/>
              <w:jc w:val="center"/>
              <w:rPr>
                <w:rFonts w:ascii="Times New Roman" w:hAnsi="Times New Roman" w:cs="Times New Roman"/>
                <w:i/>
                <w:iCs/>
                <w:sz w:val="20"/>
                <w:szCs w:val="20"/>
                <w:lang w:val="en-US" w:bidi="ml-IN"/>
              </w:rPr>
            </w:pPr>
            <w:r w:rsidRPr="004F0BBA">
              <w:rPr>
                <w:rFonts w:ascii="Times New Roman" w:hAnsi="Times New Roman" w:cs="Times New Roman"/>
                <w:i/>
                <w:iCs/>
                <w:sz w:val="20"/>
                <w:szCs w:val="20"/>
                <w:lang w:val="en-US" w:bidi="ml-IN"/>
              </w:rPr>
              <w:t>f</w:t>
            </w:r>
          </w:p>
        </w:tc>
        <w:tc>
          <w:tcPr>
            <w:tcW w:w="3629" w:type="dxa"/>
            <w:vAlign w:val="center"/>
          </w:tcPr>
          <w:p w:rsidR="007C785C" w:rsidRPr="004F0BBA" w:rsidRDefault="003244B1" w:rsidP="00AC09A6">
            <w:pPr>
              <w:autoSpaceDE w:val="0"/>
              <w:autoSpaceDN w:val="0"/>
              <w:adjustRightInd w:val="0"/>
              <w:jc w:val="cente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t>Risk of drug resistance amplification for a DS-TB patient failing therapy (%)</w:t>
            </w:r>
          </w:p>
        </w:tc>
        <w:tc>
          <w:tcPr>
            <w:tcW w:w="2375" w:type="dxa"/>
            <w:vAlign w:val="center"/>
          </w:tcPr>
          <w:p w:rsidR="007C785C" w:rsidRPr="004F0BBA" w:rsidRDefault="00E969E4">
            <w:pPr>
              <w:autoSpaceDE w:val="0"/>
              <w:autoSpaceDN w:val="0"/>
              <w:adjustRightInd w:val="0"/>
              <w:jc w:val="center"/>
              <w:rPr>
                <w:rFonts w:ascii="Times New Roman" w:hAnsi="Times New Roman" w:cs="Times New Roman"/>
                <w:sz w:val="20"/>
                <w:szCs w:val="20"/>
                <w:lang w:val="en-US" w:bidi="ml-IN"/>
              </w:rPr>
            </w:pPr>
            <w:r>
              <w:rPr>
                <w:rFonts w:ascii="Times New Roman" w:hAnsi="Times New Roman" w:cs="Times New Roman"/>
                <w:sz w:val="20"/>
                <w:szCs w:val="20"/>
                <w:lang w:val="en-US" w:bidi="ml-IN"/>
              </w:rPr>
              <w:t>15 (10-20)</w:t>
            </w:r>
          </w:p>
        </w:tc>
        <w:tc>
          <w:tcPr>
            <w:tcW w:w="2614" w:type="dxa"/>
            <w:vAlign w:val="center"/>
          </w:tcPr>
          <w:p w:rsidR="007C785C" w:rsidRPr="004F0BBA" w:rsidRDefault="00C84ABE" w:rsidP="003F45E1">
            <w:pPr>
              <w:autoSpaceDE w:val="0"/>
              <w:autoSpaceDN w:val="0"/>
              <w:adjustRightInd w:val="0"/>
              <w:jc w:val="center"/>
              <w:rPr>
                <w:rFonts w:ascii="Times New Roman" w:hAnsi="Times New Roman" w:cs="Times New Roman"/>
                <w:sz w:val="20"/>
                <w:szCs w:val="20"/>
                <w:lang w:val="en-US" w:bidi="ml-IN"/>
              </w:rPr>
            </w:pPr>
            <w:hyperlink w:anchor="_ENREF_6" w:tooltip="Bonnet, 2011 #355" w:history="1">
              <w:r w:rsidRPr="004F0BBA">
                <w:rPr>
                  <w:rFonts w:ascii="Times New Roman" w:hAnsi="Times New Roman" w:cs="Times New Roman"/>
                  <w:sz w:val="20"/>
                  <w:szCs w:val="20"/>
                  <w:lang w:val="en-US" w:bidi="ml-IN"/>
                </w:rPr>
                <w:fldChar w:fldCharType="begin">
                  <w:fldData xml:space="preserve">PEVuZE5vdGU+PENpdGU+PEF1dGhvcj5Cb25uZXQ8L0F1dGhvcj48WWVhcj4yMDExPC9ZZWFyPjxS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</w:fldData>
                </w:fldChar>
              </w:r>
              <w:r w:rsidR="003F45E1">
                <w:rPr>
                  <w:rFonts w:ascii="Times New Roman" w:hAnsi="Times New Roman" w:cs="Times New Roman"/>
                  <w:sz w:val="20"/>
                  <w:szCs w:val="20"/>
                  <w:lang w:val="en-US" w:bidi="ml-IN"/>
                </w:rPr>
                <w:instrText xml:space="preserve"> ADDIN EN.CITE </w:instrText>
              </w:r>
              <w:r>
                <w:rPr>
                  <w:rFonts w:ascii="Times New Roman" w:hAnsi="Times New Roman" w:cs="Times New Roman"/>
                  <w:sz w:val="20"/>
                  <w:szCs w:val="20"/>
                  <w:lang w:val="en-US" w:bidi="ml-IN"/>
                </w:rPr>
                <w:fldChar w:fldCharType="begin">
                  <w:fldData xml:space="preserve">PEVuZE5vdGU+PENpdGU+PEF1dGhvcj5Cb25uZXQ8L0F1dGhvcj48WWVhcj4yMDExPC9ZZWFyPjxS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</w:fldData>
                </w:fldChar>
              </w:r>
              <w:r w:rsidR="003F45E1">
                <w:rPr>
                  <w:rFonts w:ascii="Times New Roman" w:hAnsi="Times New Roman" w:cs="Times New Roman"/>
                  <w:sz w:val="20"/>
                  <w:szCs w:val="20"/>
                  <w:lang w:val="en-US" w:bidi="ml-IN"/>
                </w:rPr>
                <w:instrText xml:space="preserve"> ADDIN EN.CITE.DATA </w:instrText>
              </w:r>
              <w:r>
                <w:rPr>
                  <w:rFonts w:ascii="Times New Roman" w:hAnsi="Times New Roman" w:cs="Times New Roman"/>
                  <w:sz w:val="20"/>
                  <w:szCs w:val="20"/>
                  <w:lang w:val="en-US" w:bidi="ml-IN"/>
                </w:rPr>
              </w:r>
              <w:r>
                <w:rPr>
                  <w:rFonts w:ascii="Times New Roman" w:hAnsi="Times New Roman" w:cs="Times New Roman"/>
                  <w:sz w:val="20"/>
                  <w:szCs w:val="20"/>
                  <w:lang w:val="en-US" w:bidi="ml-IN"/>
                </w:rPr>
                <w:fldChar w:fldCharType="end"/>
              </w:r>
              <w:r w:rsidRPr="004F0BBA">
                <w:rPr>
                  <w:rFonts w:ascii="Times New Roman" w:hAnsi="Times New Roman" w:cs="Times New Roman"/>
                  <w:sz w:val="20"/>
                  <w:szCs w:val="20"/>
                  <w:lang w:val="en-US" w:bidi="ml-IN"/>
                </w:rPr>
              </w:r>
              <w:r w:rsidRPr="004F0BBA">
                <w:rPr>
                  <w:rFonts w:ascii="Times New Roman" w:hAnsi="Times New Roman" w:cs="Times New Roman"/>
                  <w:sz w:val="20"/>
                  <w:szCs w:val="20"/>
                  <w:lang w:val="en-US" w:bidi="ml-IN"/>
                </w:rPr>
                <w:fldChar w:fldCharType="separate"/>
              </w:r>
              <w:r w:rsidR="003F45E1" w:rsidRPr="00CA3F5F">
                <w:rPr>
                  <w:rFonts w:ascii="Times New Roman" w:hAnsi="Times New Roman" w:cs="Times New Roman"/>
                  <w:noProof/>
                  <w:sz w:val="20"/>
                  <w:szCs w:val="20"/>
                  <w:vertAlign w:val="superscript"/>
                  <w:lang w:val="en-US" w:bidi="ml-IN"/>
                </w:rPr>
                <w:t>6-8</w:t>
              </w:r>
              <w:r w:rsidRPr="004F0BBA">
                <w:rPr>
                  <w:rFonts w:ascii="Times New Roman" w:hAnsi="Times New Roman" w:cs="Times New Roman"/>
                  <w:sz w:val="20"/>
                  <w:szCs w:val="20"/>
                  <w:lang w:val="en-US" w:bidi="ml-IN"/>
                </w:rPr>
                <w:fldChar w:fldCharType="end"/>
              </w:r>
            </w:hyperlink>
          </w:p>
        </w:tc>
      </w:tr>
    </w:tbl>
    <w:p w:rsidR="007C785C" w:rsidRPr="004F0BBA" w:rsidRDefault="007C785C" w:rsidP="007C785C">
      <w:pPr>
        <w:autoSpaceDE w:val="0"/>
        <w:autoSpaceDN w:val="0"/>
        <w:adjustRightInd w:val="0"/>
        <w:spacing w:after="0" w:line="240" w:lineRule="auto"/>
        <w:rPr>
          <w:rFonts w:ascii="Times New Roman" w:hAnsi="Times New Roman" w:cs="Times New Roman"/>
          <w:sz w:val="20"/>
          <w:szCs w:val="20"/>
          <w:lang w:val="en-US" w:bidi="ml-IN"/>
        </w:rPr>
      </w:pPr>
    </w:p>
    <w:p w:rsidR="007C785C" w:rsidRPr="004F0BBA" w:rsidRDefault="007C785C" w:rsidP="007C785C">
      <w:pPr>
        <w:autoSpaceDE w:val="0"/>
        <w:autoSpaceDN w:val="0"/>
        <w:adjustRightInd w:val="0"/>
        <w:spacing w:after="0" w:line="240" w:lineRule="auto"/>
        <w:rPr>
          <w:rFonts w:ascii="Times New Roman" w:hAnsi="Times New Roman" w:cs="Times New Roman"/>
          <w:sz w:val="20"/>
          <w:szCs w:val="20"/>
          <w:lang w:val="en-US" w:bidi="ml-IN"/>
        </w:rPr>
      </w:pPr>
    </w:p>
    <w:p w:rsidR="0078162A" w:rsidRPr="004F0BBA" w:rsidRDefault="0078162A">
      <w:pPr>
        <w:rPr>
          <w:rFonts w:ascii="Times New Roman" w:hAnsi="Times New Roman" w:cs="Times New Roman"/>
          <w:sz w:val="20"/>
          <w:szCs w:val="20"/>
          <w:lang w:val="en-US" w:bidi="ml-IN"/>
        </w:rPr>
      </w:pPr>
      <w:r w:rsidRPr="004F0BBA">
        <w:rPr>
          <w:rFonts w:ascii="Times New Roman" w:hAnsi="Times New Roman" w:cs="Times New Roman"/>
          <w:sz w:val="20"/>
          <w:szCs w:val="20"/>
          <w:lang w:val="en-US" w:bidi="ml-IN"/>
        </w:rPr>
        <w:br w:type="page"/>
      </w:r>
    </w:p>
    <w:p w:rsidR="0078162A" w:rsidRPr="004F0BBA" w:rsidRDefault="0078162A" w:rsidP="007C785C">
      <w:pPr>
        <w:autoSpaceDE w:val="0"/>
        <w:autoSpaceDN w:val="0"/>
        <w:adjustRightInd w:val="0"/>
        <w:spacing w:after="0" w:line="240" w:lineRule="auto"/>
        <w:rPr>
          <w:rFonts w:ascii="Times New Roman" w:hAnsi="Times New Roman" w:cs="Times New Roman"/>
          <w:sz w:val="20"/>
          <w:szCs w:val="20"/>
          <w:lang w:val="en-US" w:bidi="ml-IN"/>
        </w:rPr>
        <w:sectPr w:rsidR="0078162A" w:rsidRPr="004F0BBA" w:rsidSect="00AC09A6">
          <w:pgSz w:w="16838" w:h="11906" w:orient="landscape" w:code="9"/>
          <w:pgMar w:top="720" w:right="720" w:bottom="720" w:left="720" w:header="709" w:footer="709" w:gutter="0"/>
          <w:cols w:space="708"/>
          <w:docGrid w:linePitch="360"/>
        </w:sectPr>
      </w:pPr>
    </w:p>
    <w:p w:rsidR="00AC09A6" w:rsidRPr="004F0BBA" w:rsidRDefault="00AC09A6" w:rsidP="00031DA6">
      <w:pPr>
        <w:autoSpaceDE w:val="0"/>
        <w:autoSpaceDN w:val="0"/>
        <w:adjustRightInd w:val="0"/>
        <w:spacing w:after="0" w:line="240" w:lineRule="auto"/>
        <w:jc w:val="both"/>
        <w:rPr>
          <w:rFonts w:ascii="Times New Roman" w:hAnsi="Times New Roman" w:cs="Times New Roman"/>
          <w:sz w:val="20"/>
          <w:szCs w:val="20"/>
          <w:lang w:val="en-US" w:bidi="ml-IN"/>
        </w:rPr>
      </w:pPr>
    </w:p>
    <w:p w:rsidR="0045552C" w:rsidRPr="00F27293" w:rsidRDefault="00EE666F">
      <w:pPr>
        <w:spacing w:after="120" w:line="240" w:lineRule="auto"/>
        <w:jc w:val="both"/>
        <w:rPr>
          <w:rFonts w:ascii="Times New Roman" w:hAnsi="Times New Roman" w:cs="Times New Roman"/>
          <w:b/>
          <w:sz w:val="20"/>
          <w:szCs w:val="20"/>
          <w:lang w:val="en-US"/>
        </w:rPr>
      </w:pPr>
      <w:r w:rsidRPr="00F27293">
        <w:rPr>
          <w:rFonts w:ascii="Times New Roman" w:hAnsi="Times New Roman" w:cs="Times New Roman"/>
          <w:b/>
          <w:sz w:val="20"/>
          <w:szCs w:val="20"/>
          <w:lang w:val="en-US"/>
        </w:rPr>
        <w:t>4</w:t>
      </w:r>
      <w:r w:rsidR="00EF2B44" w:rsidRPr="00F27293">
        <w:rPr>
          <w:rFonts w:ascii="Times New Roman" w:hAnsi="Times New Roman" w:cs="Times New Roman"/>
          <w:b/>
          <w:sz w:val="20"/>
          <w:szCs w:val="20"/>
          <w:lang w:val="en-US"/>
        </w:rPr>
        <w:tab/>
      </w:r>
      <w:r w:rsidR="00AF2E0B" w:rsidRPr="00F27293">
        <w:rPr>
          <w:rFonts w:ascii="Times New Roman" w:hAnsi="Times New Roman" w:cs="Times New Roman"/>
          <w:b/>
          <w:sz w:val="20"/>
          <w:szCs w:val="20"/>
          <w:lang w:val="en-US"/>
        </w:rPr>
        <w:t>Appendix r</w:t>
      </w:r>
      <w:r w:rsidR="002C3AF4" w:rsidRPr="00F27293">
        <w:rPr>
          <w:rFonts w:ascii="Times New Roman" w:hAnsi="Times New Roman" w:cs="Times New Roman"/>
          <w:b/>
          <w:sz w:val="20"/>
          <w:szCs w:val="20"/>
          <w:lang w:val="en-US"/>
        </w:rPr>
        <w:t>eferences</w:t>
      </w:r>
    </w:p>
    <w:p w:rsidR="00000000" w:rsidRDefault="00C84ABE">
      <w:pPr>
        <w:pStyle w:val="EndNoteBibliography"/>
        <w:spacing w:after="120"/>
        <w:ind w:left="284" w:hanging="284"/>
        <w:jc w:val="both"/>
        <w:rPr>
          <w:rFonts w:ascii="Times New Roman" w:hAnsi="Times New Roman" w:cs="Times New Roman"/>
          <w:sz w:val="20"/>
          <w:szCs w:val="20"/>
        </w:rPr>
      </w:pPr>
      <w:r w:rsidRPr="00F54EE6">
        <w:rPr>
          <w:rFonts w:ascii="Times New Roman" w:hAnsi="Times New Roman" w:cs="Times New Roman"/>
          <w:sz w:val="20"/>
          <w:szCs w:val="20"/>
        </w:rPr>
        <w:fldChar w:fldCharType="begin"/>
      </w:r>
      <w:r w:rsidRPr="00C84ABE">
        <w:rPr>
          <w:rFonts w:ascii="Times New Roman" w:hAnsi="Times New Roman" w:cs="Times New Roman"/>
          <w:sz w:val="20"/>
          <w:szCs w:val="20"/>
          <w:lang w:val="en-AU"/>
        </w:rPr>
        <w:instrText xml:space="preserve"> ADDIN EN.REFLIST </w:instrText>
      </w:r>
      <w:r w:rsidRPr="00F54EE6">
        <w:rPr>
          <w:rFonts w:ascii="Times New Roman" w:hAnsi="Times New Roman" w:cs="Times New Roman"/>
          <w:sz w:val="20"/>
          <w:szCs w:val="20"/>
        </w:rPr>
        <w:fldChar w:fldCharType="separate"/>
      </w:r>
      <w:bookmarkStart w:id="6" w:name="_ENREF_1"/>
      <w:r w:rsidRPr="00C84ABE">
        <w:rPr>
          <w:rFonts w:ascii="Times New Roman" w:hAnsi="Times New Roman" w:cs="Times New Roman"/>
          <w:sz w:val="20"/>
          <w:szCs w:val="20"/>
          <w:lang w:val="en-AU"/>
        </w:rPr>
        <w:t xml:space="preserve">1. Wang JY, Lee LN, Lai HC, et al. </w:t>
      </w:r>
      <w:r w:rsidRPr="00C84ABE">
        <w:rPr>
          <w:rFonts w:ascii="Times New Roman" w:hAnsi="Times New Roman" w:cs="Times New Roman"/>
          <w:sz w:val="20"/>
          <w:szCs w:val="20"/>
        </w:rPr>
        <w:t>Prediction of the tuberculosis reinfection proportion from the local incidence. The Journal of infectious diseases 2007;</w:t>
      </w:r>
      <w:r w:rsidRPr="00C84ABE">
        <w:rPr>
          <w:rFonts w:ascii="Times New Roman" w:hAnsi="Times New Roman" w:cs="Times New Roman"/>
          <w:b/>
          <w:sz w:val="20"/>
          <w:szCs w:val="20"/>
        </w:rPr>
        <w:t>196</w:t>
      </w:r>
      <w:r w:rsidRPr="00C84ABE">
        <w:rPr>
          <w:rFonts w:ascii="Times New Roman" w:hAnsi="Times New Roman" w:cs="Times New Roman"/>
          <w:sz w:val="20"/>
          <w:szCs w:val="20"/>
        </w:rPr>
        <w:t>(2):281-8.</w:t>
      </w:r>
      <w:bookmarkEnd w:id="6"/>
    </w:p>
    <w:p w:rsidR="00000000" w:rsidRDefault="00C84ABE">
      <w:pPr>
        <w:pStyle w:val="EndNoteBibliography"/>
        <w:spacing w:after="120"/>
        <w:ind w:left="284" w:hanging="284"/>
        <w:jc w:val="both"/>
        <w:rPr>
          <w:rFonts w:ascii="Times New Roman" w:hAnsi="Times New Roman" w:cs="Times New Roman"/>
          <w:sz w:val="20"/>
          <w:szCs w:val="20"/>
        </w:rPr>
      </w:pPr>
      <w:bookmarkStart w:id="7" w:name="_ENREF_2"/>
      <w:r w:rsidRPr="00C84ABE">
        <w:rPr>
          <w:rFonts w:ascii="Times New Roman" w:hAnsi="Times New Roman" w:cs="Times New Roman"/>
          <w:sz w:val="20"/>
          <w:szCs w:val="20"/>
        </w:rPr>
        <w:t>2. WHO. Global Tuberculosis Report 2016: World Health Organization, 2016.</w:t>
      </w:r>
      <w:bookmarkEnd w:id="7"/>
    </w:p>
    <w:p w:rsidR="00000000" w:rsidRDefault="00C84ABE">
      <w:pPr>
        <w:pStyle w:val="EndNoteBibliography"/>
        <w:spacing w:after="120"/>
        <w:ind w:left="284" w:hanging="284"/>
        <w:jc w:val="both"/>
        <w:rPr>
          <w:rFonts w:ascii="Times New Roman" w:hAnsi="Times New Roman" w:cs="Times New Roman"/>
          <w:sz w:val="20"/>
          <w:szCs w:val="20"/>
        </w:rPr>
      </w:pPr>
      <w:bookmarkStart w:id="8" w:name="_ENREF_3"/>
      <w:r w:rsidRPr="00C84ABE">
        <w:rPr>
          <w:rFonts w:ascii="Times New Roman" w:hAnsi="Times New Roman" w:cs="Times New Roman"/>
          <w:sz w:val="20"/>
          <w:szCs w:val="20"/>
        </w:rPr>
        <w:t>3. Bastos ML, Hussain H, Weyer K, et al. Treatment outcomes of patients with multidrug-resistant and extensively drug-resistant tuberculosis according to drug susceptibility testing to first- and second-line drugs: an individual patient data meta-analysis. Clin Infect Dis 2014;</w:t>
      </w:r>
      <w:r w:rsidRPr="00C84ABE">
        <w:rPr>
          <w:rFonts w:ascii="Times New Roman" w:hAnsi="Times New Roman" w:cs="Times New Roman"/>
          <w:b/>
          <w:sz w:val="20"/>
          <w:szCs w:val="20"/>
        </w:rPr>
        <w:t>59</w:t>
      </w:r>
      <w:r w:rsidRPr="00C84ABE">
        <w:rPr>
          <w:rFonts w:ascii="Times New Roman" w:hAnsi="Times New Roman" w:cs="Times New Roman"/>
          <w:sz w:val="20"/>
          <w:szCs w:val="20"/>
        </w:rPr>
        <w:t>(10):1364-74.</w:t>
      </w:r>
      <w:bookmarkEnd w:id="8"/>
    </w:p>
    <w:p w:rsidR="00000000" w:rsidRDefault="00C84ABE">
      <w:pPr>
        <w:pStyle w:val="EndNoteBibliography"/>
        <w:spacing w:after="120"/>
        <w:ind w:left="284" w:hanging="284"/>
        <w:jc w:val="both"/>
        <w:rPr>
          <w:rFonts w:ascii="Times New Roman" w:hAnsi="Times New Roman" w:cs="Times New Roman"/>
          <w:sz w:val="20"/>
          <w:szCs w:val="20"/>
        </w:rPr>
      </w:pPr>
      <w:bookmarkStart w:id="9" w:name="_ENREF_4"/>
      <w:r w:rsidRPr="00C84ABE">
        <w:rPr>
          <w:rFonts w:ascii="Times New Roman" w:hAnsi="Times New Roman" w:cs="Times New Roman"/>
          <w:sz w:val="20"/>
          <w:szCs w:val="20"/>
        </w:rPr>
        <w:t>4. Millington KA, Gooding S, Hinks TS, et al. Mycobacterium tuberculosis-specific cellular immune profiles suggest bacillary persistence decades after spontaneous cure in untreated tuberculosis. J Infect Dis 2010;</w:t>
      </w:r>
      <w:r w:rsidRPr="00C84ABE">
        <w:rPr>
          <w:rFonts w:ascii="Times New Roman" w:hAnsi="Times New Roman" w:cs="Times New Roman"/>
          <w:b/>
          <w:sz w:val="20"/>
          <w:szCs w:val="20"/>
        </w:rPr>
        <w:t>202</w:t>
      </w:r>
      <w:r w:rsidRPr="00C84ABE">
        <w:rPr>
          <w:rFonts w:ascii="Times New Roman" w:hAnsi="Times New Roman" w:cs="Times New Roman"/>
          <w:sz w:val="20"/>
          <w:szCs w:val="20"/>
        </w:rPr>
        <w:t>(11):1685-9.</w:t>
      </w:r>
      <w:bookmarkEnd w:id="9"/>
    </w:p>
    <w:p w:rsidR="00000000" w:rsidRDefault="00C84ABE">
      <w:pPr>
        <w:pStyle w:val="EndNoteBibliography"/>
        <w:spacing w:after="120"/>
        <w:ind w:left="284" w:hanging="284"/>
        <w:jc w:val="both"/>
        <w:rPr>
          <w:rFonts w:ascii="Times New Roman" w:hAnsi="Times New Roman" w:cs="Times New Roman"/>
          <w:sz w:val="20"/>
          <w:szCs w:val="20"/>
          <w:lang w:val="fr-FR"/>
        </w:rPr>
      </w:pPr>
      <w:bookmarkStart w:id="10" w:name="_ENREF_5"/>
      <w:r w:rsidRPr="00C84ABE">
        <w:rPr>
          <w:rFonts w:ascii="Times New Roman" w:hAnsi="Times New Roman" w:cs="Times New Roman"/>
          <w:sz w:val="20"/>
          <w:szCs w:val="20"/>
        </w:rPr>
        <w:t xml:space="preserve">5. Tiemersma EW, van der Werf MJ, Borgdorff MW, et al. Natural history of tuberculosis: duration and fatality of untreated pulmonary tuberculosis in HIV negative patients: a systematic review. </w:t>
      </w:r>
      <w:r w:rsidRPr="00C84ABE">
        <w:rPr>
          <w:rFonts w:ascii="Times New Roman" w:hAnsi="Times New Roman" w:cs="Times New Roman"/>
          <w:sz w:val="20"/>
          <w:szCs w:val="20"/>
          <w:lang w:val="fr-FR"/>
        </w:rPr>
        <w:t>PLoS One 2011;</w:t>
      </w:r>
      <w:r w:rsidRPr="00C84ABE">
        <w:rPr>
          <w:rFonts w:ascii="Times New Roman" w:hAnsi="Times New Roman" w:cs="Times New Roman"/>
          <w:b/>
          <w:sz w:val="20"/>
          <w:szCs w:val="20"/>
          <w:lang w:val="fr-FR"/>
        </w:rPr>
        <w:t>6</w:t>
      </w:r>
      <w:r w:rsidRPr="00C84ABE">
        <w:rPr>
          <w:rFonts w:ascii="Times New Roman" w:hAnsi="Times New Roman" w:cs="Times New Roman"/>
          <w:sz w:val="20"/>
          <w:szCs w:val="20"/>
          <w:lang w:val="fr-FR"/>
        </w:rPr>
        <w:t>(4):e17601.</w:t>
      </w:r>
      <w:bookmarkEnd w:id="10"/>
    </w:p>
    <w:p w:rsidR="00000000" w:rsidRDefault="00C84ABE">
      <w:pPr>
        <w:pStyle w:val="EndNoteBibliography"/>
        <w:spacing w:after="120"/>
        <w:ind w:left="284" w:hanging="284"/>
        <w:jc w:val="both"/>
        <w:rPr>
          <w:rFonts w:ascii="Times New Roman" w:hAnsi="Times New Roman" w:cs="Times New Roman"/>
          <w:sz w:val="20"/>
          <w:szCs w:val="20"/>
        </w:rPr>
      </w:pPr>
      <w:bookmarkStart w:id="11" w:name="_ENREF_6"/>
      <w:r w:rsidRPr="00C84ABE">
        <w:rPr>
          <w:rFonts w:ascii="Times New Roman" w:hAnsi="Times New Roman" w:cs="Times New Roman"/>
          <w:sz w:val="20"/>
          <w:szCs w:val="20"/>
          <w:lang w:val="fr-FR"/>
        </w:rPr>
        <w:t xml:space="preserve">6. Bonnet M, Pardini M, Meacci F, et al. </w:t>
      </w:r>
      <w:r w:rsidRPr="00C84ABE">
        <w:rPr>
          <w:rFonts w:ascii="Times New Roman" w:hAnsi="Times New Roman" w:cs="Times New Roman"/>
          <w:sz w:val="20"/>
          <w:szCs w:val="20"/>
        </w:rPr>
        <w:t>Treatment of tuberculosis in a region with high drug resistance: outcomes, drug resistance amplification and re-infection. PLoS One 2011;</w:t>
      </w:r>
      <w:r w:rsidRPr="00C84ABE">
        <w:rPr>
          <w:rFonts w:ascii="Times New Roman" w:hAnsi="Times New Roman" w:cs="Times New Roman"/>
          <w:b/>
          <w:sz w:val="20"/>
          <w:szCs w:val="20"/>
        </w:rPr>
        <w:t>6</w:t>
      </w:r>
      <w:r w:rsidRPr="00C84ABE">
        <w:rPr>
          <w:rFonts w:ascii="Times New Roman" w:hAnsi="Times New Roman" w:cs="Times New Roman"/>
          <w:sz w:val="20"/>
          <w:szCs w:val="20"/>
        </w:rPr>
        <w:t>(8):e23081.</w:t>
      </w:r>
      <w:bookmarkEnd w:id="11"/>
    </w:p>
    <w:p w:rsidR="00000000" w:rsidRDefault="00C84ABE">
      <w:pPr>
        <w:pStyle w:val="EndNoteBibliography"/>
        <w:spacing w:after="120"/>
        <w:ind w:left="284" w:hanging="284"/>
        <w:jc w:val="both"/>
        <w:rPr>
          <w:rFonts w:ascii="Times New Roman" w:hAnsi="Times New Roman" w:cs="Times New Roman"/>
          <w:sz w:val="20"/>
          <w:szCs w:val="20"/>
        </w:rPr>
      </w:pPr>
      <w:bookmarkStart w:id="12" w:name="_ENREF_7"/>
      <w:r w:rsidRPr="00C84ABE">
        <w:rPr>
          <w:rFonts w:ascii="Times New Roman" w:hAnsi="Times New Roman" w:cs="Times New Roman"/>
          <w:sz w:val="20"/>
          <w:szCs w:val="20"/>
        </w:rPr>
        <w:t>7. Cox HS, Niemann S, Ismailov G, et al. Risk of acquired drug resistance during short-course directly observed treatment of tuberculosis in an area with high levels of drug resistance. Clin Infect Dis 2007;</w:t>
      </w:r>
      <w:r w:rsidRPr="00C84ABE">
        <w:rPr>
          <w:rFonts w:ascii="Times New Roman" w:hAnsi="Times New Roman" w:cs="Times New Roman"/>
          <w:b/>
          <w:sz w:val="20"/>
          <w:szCs w:val="20"/>
        </w:rPr>
        <w:t>44</w:t>
      </w:r>
      <w:r w:rsidRPr="00C84ABE">
        <w:rPr>
          <w:rFonts w:ascii="Times New Roman" w:hAnsi="Times New Roman" w:cs="Times New Roman"/>
          <w:sz w:val="20"/>
          <w:szCs w:val="20"/>
        </w:rPr>
        <w:t>(11):1421-7.</w:t>
      </w:r>
      <w:bookmarkEnd w:id="12"/>
    </w:p>
    <w:p w:rsidR="00000000" w:rsidRDefault="00C84ABE">
      <w:pPr>
        <w:pStyle w:val="EndNoteBibliography"/>
        <w:spacing w:after="120"/>
        <w:ind w:left="284" w:hanging="284"/>
        <w:jc w:val="both"/>
        <w:rPr>
          <w:rFonts w:ascii="Times New Roman" w:hAnsi="Times New Roman" w:cs="Times New Roman"/>
          <w:sz w:val="20"/>
          <w:szCs w:val="20"/>
        </w:rPr>
      </w:pPr>
      <w:bookmarkStart w:id="13" w:name="_ENREF_8"/>
      <w:r w:rsidRPr="00C84ABE">
        <w:rPr>
          <w:rFonts w:ascii="Times New Roman" w:hAnsi="Times New Roman" w:cs="Times New Roman"/>
          <w:sz w:val="20"/>
          <w:szCs w:val="20"/>
        </w:rPr>
        <w:t>8. Dye C, Espinal MA. Will tuberculosis become resistant to all antibiotics? Proc Biol Sci 2001;</w:t>
      </w:r>
      <w:r w:rsidRPr="00C84ABE">
        <w:rPr>
          <w:rFonts w:ascii="Times New Roman" w:hAnsi="Times New Roman" w:cs="Times New Roman"/>
          <w:b/>
          <w:sz w:val="20"/>
          <w:szCs w:val="20"/>
        </w:rPr>
        <w:t>268</w:t>
      </w:r>
      <w:r w:rsidRPr="00C84ABE">
        <w:rPr>
          <w:rFonts w:ascii="Times New Roman" w:hAnsi="Times New Roman" w:cs="Times New Roman"/>
          <w:sz w:val="20"/>
          <w:szCs w:val="20"/>
        </w:rPr>
        <w:t>(1462):45-52.</w:t>
      </w:r>
      <w:bookmarkEnd w:id="13"/>
    </w:p>
    <w:p w:rsidR="00000000" w:rsidRDefault="00C84ABE">
      <w:pPr>
        <w:spacing w:after="120"/>
        <w:ind w:left="284" w:hanging="284"/>
        <w:jc w:val="both"/>
        <w:rPr>
          <w:rFonts w:ascii="Times New Roman" w:hAnsi="Times New Roman" w:cs="Times New Roman"/>
          <w:sz w:val="20"/>
          <w:szCs w:val="20"/>
          <w:lang w:val="en-US"/>
        </w:rPr>
      </w:pPr>
      <w:r w:rsidRPr="00F54EE6">
        <w:rPr>
          <w:rFonts w:ascii="Times New Roman" w:hAnsi="Times New Roman" w:cs="Times New Roman"/>
          <w:sz w:val="20"/>
          <w:szCs w:val="20"/>
          <w:lang w:val="en-US"/>
        </w:rPr>
        <w:fldChar w:fldCharType="end"/>
      </w:r>
    </w:p>
    <w:sectPr w:rsidR="00000000" w:rsidSect="00AC09A6">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7EA" w:rsidRDefault="00F447EA" w:rsidP="00F00E48">
      <w:pPr>
        <w:spacing w:after="0" w:line="240" w:lineRule="auto"/>
      </w:pPr>
      <w:r>
        <w:separator/>
      </w:r>
    </w:p>
  </w:endnote>
  <w:endnote w:type="continuationSeparator" w:id="0">
    <w:p w:rsidR="00F447EA" w:rsidRDefault="00F447EA" w:rsidP="00F00E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artika">
    <w:panose1 w:val="02020503030404060203"/>
    <w:charset w:val="00"/>
    <w:family w:val="roman"/>
    <w:pitch w:val="variable"/>
    <w:sig w:usb0="00800003" w:usb1="00000000" w:usb2="00000000" w:usb3="00000000" w:csb0="00000001"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Ubuntu">
    <w:altName w:val="Times New Roman"/>
    <w:charset w:val="01"/>
    <w:family w:val="roman"/>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4263961"/>
      <w:docPartObj>
        <w:docPartGallery w:val="Page Numbers (Bottom of Page)"/>
        <w:docPartUnique/>
      </w:docPartObj>
    </w:sdtPr>
    <w:sdtEndPr>
      <w:rPr>
        <w:noProof/>
      </w:rPr>
    </w:sdtEndPr>
    <w:sdtContent>
      <w:p w:rsidR="009204D4" w:rsidRDefault="00C84ABE">
        <w:pPr>
          <w:pStyle w:val="Footer"/>
          <w:jc w:val="center"/>
        </w:pPr>
        <w:r>
          <w:fldChar w:fldCharType="begin"/>
        </w:r>
        <w:r w:rsidR="009204D4">
          <w:instrText xml:space="preserve"> PAGE   \* MERGEFORMAT </w:instrText>
        </w:r>
        <w:r>
          <w:fldChar w:fldCharType="separate"/>
        </w:r>
        <w:r w:rsidR="0020178E">
          <w:rPr>
            <w:noProof/>
          </w:rPr>
          <w:t>4</w:t>
        </w:r>
        <w:r>
          <w:rPr>
            <w:noProof/>
          </w:rPr>
          <w:fldChar w:fldCharType="end"/>
        </w:r>
      </w:p>
    </w:sdtContent>
  </w:sdt>
  <w:p w:rsidR="009204D4" w:rsidRDefault="009204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7EA" w:rsidRDefault="00F447EA" w:rsidP="00F00E48">
      <w:pPr>
        <w:spacing w:after="0" w:line="240" w:lineRule="auto"/>
      </w:pPr>
      <w:r>
        <w:separator/>
      </w:r>
    </w:p>
  </w:footnote>
  <w:footnote w:type="continuationSeparator" w:id="0">
    <w:p w:rsidR="00F447EA" w:rsidRDefault="00F447EA" w:rsidP="00F00E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C5A78"/>
    <w:multiLevelType w:val="hybridMultilevel"/>
    <w:tmpl w:val="22427F00"/>
    <w:lvl w:ilvl="0" w:tplc="2C48348A">
      <w:start w:val="1"/>
      <w:numFmt w:val="decimal"/>
      <w:lvlText w:val="%1."/>
      <w:lvlJc w:val="left"/>
      <w:pPr>
        <w:ind w:left="720" w:hanging="360"/>
      </w:pPr>
      <w:rPr>
        <w:rFonts w:eastAsiaTheme="minorEastAsi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90A5C0E"/>
    <w:multiLevelType w:val="hybridMultilevel"/>
    <w:tmpl w:val="4A1811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0C63D99"/>
    <w:multiLevelType w:val="hybridMultilevel"/>
    <w:tmpl w:val="F2A65498"/>
    <w:lvl w:ilvl="0" w:tplc="CE38CBE6">
      <w:start w:val="1"/>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43A13DEC"/>
    <w:multiLevelType w:val="hybridMultilevel"/>
    <w:tmpl w:val="A67AFF1C"/>
    <w:lvl w:ilvl="0" w:tplc="85F80E36">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omain Frederic Corneille Ragonnet">
    <w15:presenceInfo w15:providerId="AD" w15:userId="S-1-5-21-1085031214-287218729-839522115-43453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dzvprt07ppvagerzd4pddfrz5tdps0z9v9p&quot;&gt;PhD_Romain&lt;record-ids&gt;&lt;item&gt;331&lt;/item&gt;&lt;item&gt;355&lt;/item&gt;&lt;item&gt;360&lt;/item&gt;&lt;item&gt;366&lt;/item&gt;&lt;item&gt;367&lt;/item&gt;&lt;item&gt;393&lt;/item&gt;&lt;item&gt;394&lt;/item&gt;&lt;/record-ids&gt;&lt;/item&gt;&lt;/Libraries&gt;"/>
    <w:docVar w:name="Total_Editing_Time" w:val="4"/>
  </w:docVars>
  <w:rsids>
    <w:rsidRoot w:val="00F6015B"/>
    <w:rsid w:val="00003BC9"/>
    <w:rsid w:val="000160AD"/>
    <w:rsid w:val="0002342A"/>
    <w:rsid w:val="00031DA6"/>
    <w:rsid w:val="0004554B"/>
    <w:rsid w:val="00047822"/>
    <w:rsid w:val="000968C7"/>
    <w:rsid w:val="000A5B8C"/>
    <w:rsid w:val="000B54D8"/>
    <w:rsid w:val="000D1D41"/>
    <w:rsid w:val="000D67E4"/>
    <w:rsid w:val="000E04E2"/>
    <w:rsid w:val="000F5081"/>
    <w:rsid w:val="00100641"/>
    <w:rsid w:val="00101675"/>
    <w:rsid w:val="00101D3D"/>
    <w:rsid w:val="00101D52"/>
    <w:rsid w:val="001167E3"/>
    <w:rsid w:val="00116FEB"/>
    <w:rsid w:val="00123DC7"/>
    <w:rsid w:val="0012692A"/>
    <w:rsid w:val="0013373A"/>
    <w:rsid w:val="00142590"/>
    <w:rsid w:val="00145751"/>
    <w:rsid w:val="001641BC"/>
    <w:rsid w:val="00171143"/>
    <w:rsid w:val="00175A09"/>
    <w:rsid w:val="00193730"/>
    <w:rsid w:val="001A04A1"/>
    <w:rsid w:val="001B1697"/>
    <w:rsid w:val="001C02C5"/>
    <w:rsid w:val="001C4096"/>
    <w:rsid w:val="001E41AC"/>
    <w:rsid w:val="001F0055"/>
    <w:rsid w:val="001F7F65"/>
    <w:rsid w:val="0020178E"/>
    <w:rsid w:val="0022436E"/>
    <w:rsid w:val="0023164E"/>
    <w:rsid w:val="00232340"/>
    <w:rsid w:val="002410BC"/>
    <w:rsid w:val="00254E82"/>
    <w:rsid w:val="002550AC"/>
    <w:rsid w:val="00264133"/>
    <w:rsid w:val="00281381"/>
    <w:rsid w:val="0029464C"/>
    <w:rsid w:val="00295621"/>
    <w:rsid w:val="002A0F1C"/>
    <w:rsid w:val="002B23D8"/>
    <w:rsid w:val="002B46F6"/>
    <w:rsid w:val="002C3AF4"/>
    <w:rsid w:val="002C3DC2"/>
    <w:rsid w:val="002E348D"/>
    <w:rsid w:val="002F2B15"/>
    <w:rsid w:val="003039EE"/>
    <w:rsid w:val="003049CD"/>
    <w:rsid w:val="003109C6"/>
    <w:rsid w:val="0031141D"/>
    <w:rsid w:val="003244B1"/>
    <w:rsid w:val="00332EB6"/>
    <w:rsid w:val="00340639"/>
    <w:rsid w:val="00346BAB"/>
    <w:rsid w:val="00372792"/>
    <w:rsid w:val="00374E19"/>
    <w:rsid w:val="00375946"/>
    <w:rsid w:val="00386023"/>
    <w:rsid w:val="00386614"/>
    <w:rsid w:val="003A218C"/>
    <w:rsid w:val="003A3707"/>
    <w:rsid w:val="003A61BC"/>
    <w:rsid w:val="003B3B7D"/>
    <w:rsid w:val="003B6BF3"/>
    <w:rsid w:val="003B7D3D"/>
    <w:rsid w:val="003C55C2"/>
    <w:rsid w:val="003E2FB0"/>
    <w:rsid w:val="003E5D20"/>
    <w:rsid w:val="003F45E1"/>
    <w:rsid w:val="003F665C"/>
    <w:rsid w:val="003F67B6"/>
    <w:rsid w:val="004073F8"/>
    <w:rsid w:val="00414964"/>
    <w:rsid w:val="004165AA"/>
    <w:rsid w:val="004211C9"/>
    <w:rsid w:val="00431896"/>
    <w:rsid w:val="0044668E"/>
    <w:rsid w:val="004468F1"/>
    <w:rsid w:val="004472A7"/>
    <w:rsid w:val="0045552C"/>
    <w:rsid w:val="00455AA7"/>
    <w:rsid w:val="00462C04"/>
    <w:rsid w:val="00464B66"/>
    <w:rsid w:val="00470E27"/>
    <w:rsid w:val="00490A5A"/>
    <w:rsid w:val="004A44A5"/>
    <w:rsid w:val="004A4D57"/>
    <w:rsid w:val="004C0F13"/>
    <w:rsid w:val="004C553B"/>
    <w:rsid w:val="004E0292"/>
    <w:rsid w:val="004F0BBA"/>
    <w:rsid w:val="004F7A0D"/>
    <w:rsid w:val="00507289"/>
    <w:rsid w:val="005076A4"/>
    <w:rsid w:val="00512139"/>
    <w:rsid w:val="00517AAF"/>
    <w:rsid w:val="0053715B"/>
    <w:rsid w:val="00581ADA"/>
    <w:rsid w:val="005A589A"/>
    <w:rsid w:val="005B3DF1"/>
    <w:rsid w:val="005B438F"/>
    <w:rsid w:val="005C1A35"/>
    <w:rsid w:val="005C21B7"/>
    <w:rsid w:val="005C2BC4"/>
    <w:rsid w:val="005C6688"/>
    <w:rsid w:val="005C732A"/>
    <w:rsid w:val="005D7754"/>
    <w:rsid w:val="005E62B8"/>
    <w:rsid w:val="005F158B"/>
    <w:rsid w:val="00603E53"/>
    <w:rsid w:val="006058B7"/>
    <w:rsid w:val="00617083"/>
    <w:rsid w:val="00633548"/>
    <w:rsid w:val="006338FC"/>
    <w:rsid w:val="00637DB3"/>
    <w:rsid w:val="006529C0"/>
    <w:rsid w:val="00656811"/>
    <w:rsid w:val="006575B8"/>
    <w:rsid w:val="00663CD1"/>
    <w:rsid w:val="006812A6"/>
    <w:rsid w:val="0068142B"/>
    <w:rsid w:val="00686F73"/>
    <w:rsid w:val="006B5368"/>
    <w:rsid w:val="006D4755"/>
    <w:rsid w:val="006E3988"/>
    <w:rsid w:val="006E552C"/>
    <w:rsid w:val="00712A21"/>
    <w:rsid w:val="0071589B"/>
    <w:rsid w:val="00717252"/>
    <w:rsid w:val="00726F56"/>
    <w:rsid w:val="00760168"/>
    <w:rsid w:val="00766B28"/>
    <w:rsid w:val="0078162A"/>
    <w:rsid w:val="00781D97"/>
    <w:rsid w:val="007840CD"/>
    <w:rsid w:val="00786551"/>
    <w:rsid w:val="007A6D8D"/>
    <w:rsid w:val="007B4080"/>
    <w:rsid w:val="007B495B"/>
    <w:rsid w:val="007C6A60"/>
    <w:rsid w:val="007C785C"/>
    <w:rsid w:val="007E01D1"/>
    <w:rsid w:val="0080324F"/>
    <w:rsid w:val="00825FCA"/>
    <w:rsid w:val="00826416"/>
    <w:rsid w:val="00831835"/>
    <w:rsid w:val="00834A57"/>
    <w:rsid w:val="0085143A"/>
    <w:rsid w:val="0085544E"/>
    <w:rsid w:val="00880F97"/>
    <w:rsid w:val="008869CE"/>
    <w:rsid w:val="008A2AA2"/>
    <w:rsid w:val="008B24F7"/>
    <w:rsid w:val="008C1BD6"/>
    <w:rsid w:val="008C5619"/>
    <w:rsid w:val="008D204E"/>
    <w:rsid w:val="008D3543"/>
    <w:rsid w:val="008D5540"/>
    <w:rsid w:val="008E66DE"/>
    <w:rsid w:val="008F0594"/>
    <w:rsid w:val="008F0F3F"/>
    <w:rsid w:val="008F3BC2"/>
    <w:rsid w:val="00920087"/>
    <w:rsid w:val="009204D4"/>
    <w:rsid w:val="0092682F"/>
    <w:rsid w:val="009274B6"/>
    <w:rsid w:val="009353C5"/>
    <w:rsid w:val="009365A2"/>
    <w:rsid w:val="00957117"/>
    <w:rsid w:val="00993379"/>
    <w:rsid w:val="00996911"/>
    <w:rsid w:val="009B2431"/>
    <w:rsid w:val="009B5911"/>
    <w:rsid w:val="009D7A98"/>
    <w:rsid w:val="00A01A51"/>
    <w:rsid w:val="00A17076"/>
    <w:rsid w:val="00A22973"/>
    <w:rsid w:val="00A27D36"/>
    <w:rsid w:val="00A32D20"/>
    <w:rsid w:val="00A44B2D"/>
    <w:rsid w:val="00A553BF"/>
    <w:rsid w:val="00A64C8A"/>
    <w:rsid w:val="00A8065A"/>
    <w:rsid w:val="00A9772B"/>
    <w:rsid w:val="00AA456F"/>
    <w:rsid w:val="00AA602C"/>
    <w:rsid w:val="00AB786A"/>
    <w:rsid w:val="00AC09A6"/>
    <w:rsid w:val="00AC665B"/>
    <w:rsid w:val="00AD4F86"/>
    <w:rsid w:val="00AE22B8"/>
    <w:rsid w:val="00AF12D3"/>
    <w:rsid w:val="00AF2E0B"/>
    <w:rsid w:val="00AF65DF"/>
    <w:rsid w:val="00B21C03"/>
    <w:rsid w:val="00B2209B"/>
    <w:rsid w:val="00B306B8"/>
    <w:rsid w:val="00B319AF"/>
    <w:rsid w:val="00B52AE9"/>
    <w:rsid w:val="00B54C92"/>
    <w:rsid w:val="00B704C8"/>
    <w:rsid w:val="00B93E79"/>
    <w:rsid w:val="00BA1DD5"/>
    <w:rsid w:val="00BB0C43"/>
    <w:rsid w:val="00BB393C"/>
    <w:rsid w:val="00BB636B"/>
    <w:rsid w:val="00BC4979"/>
    <w:rsid w:val="00BD2A82"/>
    <w:rsid w:val="00BE1DF4"/>
    <w:rsid w:val="00C31C3A"/>
    <w:rsid w:val="00C42AF4"/>
    <w:rsid w:val="00C4450A"/>
    <w:rsid w:val="00C45418"/>
    <w:rsid w:val="00C4734E"/>
    <w:rsid w:val="00C5503D"/>
    <w:rsid w:val="00C56597"/>
    <w:rsid w:val="00C56D58"/>
    <w:rsid w:val="00C576FB"/>
    <w:rsid w:val="00C630D4"/>
    <w:rsid w:val="00C65B7E"/>
    <w:rsid w:val="00C8277B"/>
    <w:rsid w:val="00C8326C"/>
    <w:rsid w:val="00C84ABE"/>
    <w:rsid w:val="00C94EB2"/>
    <w:rsid w:val="00CA2775"/>
    <w:rsid w:val="00CA3F5F"/>
    <w:rsid w:val="00CB20DA"/>
    <w:rsid w:val="00CB5EA5"/>
    <w:rsid w:val="00CD0976"/>
    <w:rsid w:val="00CD2F73"/>
    <w:rsid w:val="00CF204C"/>
    <w:rsid w:val="00CF4FBF"/>
    <w:rsid w:val="00D164A9"/>
    <w:rsid w:val="00D20151"/>
    <w:rsid w:val="00D47FC7"/>
    <w:rsid w:val="00D515EE"/>
    <w:rsid w:val="00D51A4C"/>
    <w:rsid w:val="00D53408"/>
    <w:rsid w:val="00D84851"/>
    <w:rsid w:val="00D86CCB"/>
    <w:rsid w:val="00D874C8"/>
    <w:rsid w:val="00D92234"/>
    <w:rsid w:val="00DA2401"/>
    <w:rsid w:val="00DC6B97"/>
    <w:rsid w:val="00E12E6C"/>
    <w:rsid w:val="00E26E12"/>
    <w:rsid w:val="00E354F0"/>
    <w:rsid w:val="00E37B6D"/>
    <w:rsid w:val="00E46853"/>
    <w:rsid w:val="00E6474E"/>
    <w:rsid w:val="00E713CC"/>
    <w:rsid w:val="00E82A5D"/>
    <w:rsid w:val="00E94881"/>
    <w:rsid w:val="00E969E4"/>
    <w:rsid w:val="00EA7DA4"/>
    <w:rsid w:val="00EE551C"/>
    <w:rsid w:val="00EE666F"/>
    <w:rsid w:val="00EF13D3"/>
    <w:rsid w:val="00EF2B44"/>
    <w:rsid w:val="00F00E48"/>
    <w:rsid w:val="00F04CD7"/>
    <w:rsid w:val="00F13AFB"/>
    <w:rsid w:val="00F25388"/>
    <w:rsid w:val="00F26800"/>
    <w:rsid w:val="00F27293"/>
    <w:rsid w:val="00F3159E"/>
    <w:rsid w:val="00F42EDD"/>
    <w:rsid w:val="00F447EA"/>
    <w:rsid w:val="00F5293E"/>
    <w:rsid w:val="00F54EE6"/>
    <w:rsid w:val="00F560FA"/>
    <w:rsid w:val="00F6015B"/>
    <w:rsid w:val="00F61376"/>
    <w:rsid w:val="00F718A9"/>
    <w:rsid w:val="00F7224C"/>
    <w:rsid w:val="00F73205"/>
    <w:rsid w:val="00F7590F"/>
    <w:rsid w:val="00F76C72"/>
    <w:rsid w:val="00F778DA"/>
    <w:rsid w:val="00F916A2"/>
    <w:rsid w:val="00FA6E66"/>
    <w:rsid w:val="00FC2423"/>
    <w:rsid w:val="00FC6409"/>
    <w:rsid w:val="00FD7B2E"/>
    <w:rsid w:val="00FE04A8"/>
    <w:rsid w:val="00FE644E"/>
  </w:rsids>
  <m:mathPr>
    <m:mathFont m:val="Cambria Math"/>
    <m:brkBin m:val="before"/>
    <m:brkBinSub m:val="--"/>
    <m:smallFrac/>
    <m:dispDef/>
    <m:lMargin m:val="0"/>
    <m:rMargin m:val="0"/>
    <m:defJc m:val="centerGroup"/>
    <m:wrapIndent m:val="1440"/>
    <m:intLim m:val="subSup"/>
    <m:naryLim m:val="undOvr"/>
  </m:mathPr>
  <w:themeFontLang w:val="fr-FR" w:bidi="ml-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4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E04E2"/>
    <w:pPr>
      <w:suppressAutoHyphens/>
      <w:spacing w:after="140" w:line="288" w:lineRule="auto"/>
    </w:pPr>
    <w:rPr>
      <w:rFonts w:ascii="Calibri" w:eastAsia="Droid Sans Fallback" w:hAnsi="Calibri" w:cs="Times New Roman"/>
      <w:color w:val="00000A"/>
      <w:lang w:val="en-AU"/>
    </w:rPr>
  </w:style>
  <w:style w:type="character" w:customStyle="1" w:styleId="BodyTextChar">
    <w:name w:val="Body Text Char"/>
    <w:basedOn w:val="DefaultParagraphFont"/>
    <w:link w:val="BodyText"/>
    <w:rsid w:val="000E04E2"/>
    <w:rPr>
      <w:rFonts w:ascii="Calibri" w:eastAsia="Droid Sans Fallback" w:hAnsi="Calibri" w:cs="Times New Roman"/>
      <w:color w:val="00000A"/>
      <w:lang w:val="en-AU"/>
    </w:rPr>
  </w:style>
  <w:style w:type="paragraph" w:customStyle="1" w:styleId="Contenudetableau">
    <w:name w:val="Contenu de tableau"/>
    <w:basedOn w:val="Normal"/>
    <w:rsid w:val="000E04E2"/>
    <w:pPr>
      <w:suppressAutoHyphens/>
    </w:pPr>
    <w:rPr>
      <w:rFonts w:ascii="Calibri" w:eastAsia="Droid Sans Fallback" w:hAnsi="Calibri" w:cs="Times New Roman"/>
      <w:color w:val="00000A"/>
      <w:lang w:val="en-AU"/>
    </w:rPr>
  </w:style>
  <w:style w:type="character" w:styleId="PlaceholderText">
    <w:name w:val="Placeholder Text"/>
    <w:basedOn w:val="DefaultParagraphFont"/>
    <w:uiPriority w:val="99"/>
    <w:semiHidden/>
    <w:rsid w:val="00B52AE9"/>
    <w:rPr>
      <w:color w:val="808080"/>
    </w:rPr>
  </w:style>
  <w:style w:type="paragraph" w:styleId="BalloonText">
    <w:name w:val="Balloon Text"/>
    <w:basedOn w:val="Normal"/>
    <w:link w:val="BalloonTextChar"/>
    <w:uiPriority w:val="99"/>
    <w:semiHidden/>
    <w:unhideWhenUsed/>
    <w:rsid w:val="00B52A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AE9"/>
    <w:rPr>
      <w:rFonts w:ascii="Tahoma" w:hAnsi="Tahoma" w:cs="Tahoma"/>
      <w:sz w:val="16"/>
      <w:szCs w:val="16"/>
    </w:rPr>
  </w:style>
  <w:style w:type="numbering" w:customStyle="1" w:styleId="Aucuneliste1">
    <w:name w:val="Aucune liste1"/>
    <w:next w:val="NoList"/>
    <w:uiPriority w:val="99"/>
    <w:semiHidden/>
    <w:unhideWhenUsed/>
    <w:rsid w:val="00603E53"/>
  </w:style>
  <w:style w:type="paragraph" w:styleId="NormalWeb">
    <w:name w:val="Normal (Web)"/>
    <w:basedOn w:val="Normal"/>
    <w:uiPriority w:val="99"/>
    <w:semiHidden/>
    <w:unhideWhenUsed/>
    <w:rsid w:val="00603E53"/>
    <w:pPr>
      <w:spacing w:before="100" w:beforeAutospacing="1" w:after="100" w:afterAutospacing="1" w:line="240" w:lineRule="auto"/>
    </w:pPr>
    <w:rPr>
      <w:rFonts w:ascii="Arial" w:eastAsia="Times New Roman" w:hAnsi="Arial" w:cs="Arial"/>
      <w:color w:val="000000"/>
      <w:sz w:val="20"/>
      <w:szCs w:val="20"/>
      <w:lang w:eastAsia="fr-FR"/>
    </w:rPr>
  </w:style>
  <w:style w:type="table" w:styleId="TableGrid">
    <w:name w:val="Table Grid"/>
    <w:basedOn w:val="TableNormal"/>
    <w:uiPriority w:val="39"/>
    <w:rsid w:val="001641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26E12"/>
    <w:rPr>
      <w:color w:val="0000FF" w:themeColor="hyperlink"/>
      <w:u w:val="single"/>
    </w:rPr>
  </w:style>
  <w:style w:type="character" w:styleId="FollowedHyperlink">
    <w:name w:val="FollowedHyperlink"/>
    <w:basedOn w:val="DefaultParagraphFont"/>
    <w:uiPriority w:val="99"/>
    <w:semiHidden/>
    <w:unhideWhenUsed/>
    <w:rsid w:val="00E26E12"/>
    <w:rPr>
      <w:color w:val="800080" w:themeColor="followedHyperlink"/>
      <w:u w:val="single"/>
    </w:rPr>
  </w:style>
  <w:style w:type="paragraph" w:customStyle="1" w:styleId="EndNoteBibliographyTitle">
    <w:name w:val="EndNote Bibliography Title"/>
    <w:basedOn w:val="Normal"/>
    <w:link w:val="EndNoteBibliographyTitleCar"/>
    <w:rsid w:val="0045552C"/>
    <w:pPr>
      <w:spacing w:after="0"/>
      <w:jc w:val="center"/>
    </w:pPr>
    <w:rPr>
      <w:rFonts w:ascii="Calibri" w:hAnsi="Calibri" w:cs="Calibri"/>
      <w:noProof/>
      <w:lang w:val="en-US"/>
    </w:rPr>
  </w:style>
  <w:style w:type="character" w:customStyle="1" w:styleId="EndNoteBibliographyTitleCar">
    <w:name w:val="EndNote Bibliography Title Car"/>
    <w:basedOn w:val="BodyTextChar"/>
    <w:link w:val="EndNoteBibliographyTitle"/>
    <w:rsid w:val="0045552C"/>
    <w:rPr>
      <w:rFonts w:ascii="Calibri" w:eastAsia="Droid Sans Fallback" w:hAnsi="Calibri" w:cs="Calibri"/>
      <w:noProof/>
      <w:color w:val="00000A"/>
      <w:lang w:val="en-US"/>
    </w:rPr>
  </w:style>
  <w:style w:type="paragraph" w:customStyle="1" w:styleId="EndNoteBibliography">
    <w:name w:val="EndNote Bibliography"/>
    <w:basedOn w:val="Normal"/>
    <w:link w:val="EndNoteBibliographyCar"/>
    <w:rsid w:val="0045552C"/>
    <w:pPr>
      <w:spacing w:line="240" w:lineRule="auto"/>
    </w:pPr>
    <w:rPr>
      <w:rFonts w:ascii="Calibri" w:hAnsi="Calibri" w:cs="Calibri"/>
      <w:noProof/>
      <w:lang w:val="en-US"/>
    </w:rPr>
  </w:style>
  <w:style w:type="character" w:customStyle="1" w:styleId="EndNoteBibliographyCar">
    <w:name w:val="EndNote Bibliography Car"/>
    <w:basedOn w:val="BodyTextChar"/>
    <w:link w:val="EndNoteBibliography"/>
    <w:rsid w:val="0045552C"/>
    <w:rPr>
      <w:rFonts w:ascii="Calibri" w:eastAsia="Droid Sans Fallback" w:hAnsi="Calibri" w:cs="Calibri"/>
      <w:noProof/>
      <w:color w:val="00000A"/>
      <w:lang w:val="en-US"/>
    </w:rPr>
  </w:style>
  <w:style w:type="paragraph" w:styleId="ListParagraph">
    <w:name w:val="List Paragraph"/>
    <w:basedOn w:val="Normal"/>
    <w:uiPriority w:val="34"/>
    <w:qFormat/>
    <w:rsid w:val="00F00E48"/>
    <w:pPr>
      <w:ind w:left="720"/>
      <w:contextualSpacing/>
    </w:pPr>
  </w:style>
  <w:style w:type="paragraph" w:styleId="Header">
    <w:name w:val="header"/>
    <w:basedOn w:val="Normal"/>
    <w:link w:val="HeaderChar"/>
    <w:uiPriority w:val="99"/>
    <w:unhideWhenUsed/>
    <w:rsid w:val="00F00E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0E48"/>
  </w:style>
  <w:style w:type="paragraph" w:styleId="Footer">
    <w:name w:val="footer"/>
    <w:basedOn w:val="Normal"/>
    <w:link w:val="FooterChar"/>
    <w:uiPriority w:val="99"/>
    <w:unhideWhenUsed/>
    <w:rsid w:val="00F00E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0E48"/>
  </w:style>
  <w:style w:type="character" w:styleId="CommentReference">
    <w:name w:val="annotation reference"/>
    <w:basedOn w:val="DefaultParagraphFont"/>
    <w:uiPriority w:val="99"/>
    <w:semiHidden/>
    <w:unhideWhenUsed/>
    <w:rsid w:val="008D204E"/>
    <w:rPr>
      <w:sz w:val="16"/>
      <w:szCs w:val="16"/>
    </w:rPr>
  </w:style>
  <w:style w:type="paragraph" w:styleId="CommentText">
    <w:name w:val="annotation text"/>
    <w:basedOn w:val="Normal"/>
    <w:link w:val="CommentTextChar"/>
    <w:uiPriority w:val="99"/>
    <w:semiHidden/>
    <w:unhideWhenUsed/>
    <w:rsid w:val="008D204E"/>
    <w:pPr>
      <w:spacing w:line="240" w:lineRule="auto"/>
    </w:pPr>
    <w:rPr>
      <w:sz w:val="20"/>
      <w:szCs w:val="20"/>
    </w:rPr>
  </w:style>
  <w:style w:type="character" w:customStyle="1" w:styleId="CommentTextChar">
    <w:name w:val="Comment Text Char"/>
    <w:basedOn w:val="DefaultParagraphFont"/>
    <w:link w:val="CommentText"/>
    <w:uiPriority w:val="99"/>
    <w:semiHidden/>
    <w:rsid w:val="008D204E"/>
    <w:rPr>
      <w:sz w:val="20"/>
      <w:szCs w:val="20"/>
    </w:rPr>
  </w:style>
  <w:style w:type="paragraph" w:styleId="CommentSubject">
    <w:name w:val="annotation subject"/>
    <w:basedOn w:val="CommentText"/>
    <w:next w:val="CommentText"/>
    <w:link w:val="CommentSubjectChar"/>
    <w:uiPriority w:val="99"/>
    <w:semiHidden/>
    <w:unhideWhenUsed/>
    <w:rsid w:val="008D204E"/>
    <w:rPr>
      <w:b/>
      <w:bCs/>
    </w:rPr>
  </w:style>
  <w:style w:type="character" w:customStyle="1" w:styleId="CommentSubjectChar">
    <w:name w:val="Comment Subject Char"/>
    <w:basedOn w:val="CommentTextChar"/>
    <w:link w:val="CommentSubject"/>
    <w:uiPriority w:val="99"/>
    <w:semiHidden/>
    <w:rsid w:val="008D204E"/>
    <w:rPr>
      <w:b/>
      <w:bCs/>
      <w:sz w:val="20"/>
      <w:szCs w:val="20"/>
    </w:rPr>
  </w:style>
  <w:style w:type="paragraph" w:styleId="Revision">
    <w:name w:val="Revision"/>
    <w:hidden/>
    <w:uiPriority w:val="99"/>
    <w:semiHidden/>
    <w:rsid w:val="00CA3F5F"/>
    <w:pPr>
      <w:spacing w:after="0" w:line="240" w:lineRule="auto"/>
    </w:pPr>
  </w:style>
  <w:style w:type="paragraph" w:customStyle="1" w:styleId="CI1">
    <w:name w:val="CI1"/>
    <w:basedOn w:val="Normal"/>
    <w:link w:val="CI1Char"/>
    <w:qFormat/>
    <w:rsid w:val="0085544E"/>
    <w:pPr>
      <w:spacing w:after="0" w:line="240" w:lineRule="auto"/>
    </w:pPr>
    <w:rPr>
      <w:rFonts w:ascii="Times New Roman" w:hAnsi="Times New Roman" w:cs="Times New Roman"/>
      <w:color w:val="0033CC"/>
      <w:sz w:val="18"/>
      <w:szCs w:val="18"/>
    </w:rPr>
  </w:style>
  <w:style w:type="paragraph" w:customStyle="1" w:styleId="CI2">
    <w:name w:val="CI2"/>
    <w:basedOn w:val="CI1"/>
    <w:link w:val="CI2Char"/>
    <w:qFormat/>
    <w:rsid w:val="0085544E"/>
    <w:rPr>
      <w:color w:val="7B3292"/>
    </w:rPr>
  </w:style>
  <w:style w:type="character" w:customStyle="1" w:styleId="CI1Char">
    <w:name w:val="CI1 Char"/>
    <w:basedOn w:val="DefaultParagraphFont"/>
    <w:link w:val="CI1"/>
    <w:rsid w:val="0085544E"/>
    <w:rPr>
      <w:rFonts w:ascii="Times New Roman" w:hAnsi="Times New Roman" w:cs="Times New Roman"/>
      <w:color w:val="0033CC"/>
      <w:sz w:val="18"/>
      <w:szCs w:val="18"/>
    </w:rPr>
  </w:style>
  <w:style w:type="paragraph" w:customStyle="1" w:styleId="CI3">
    <w:name w:val="CI3"/>
    <w:basedOn w:val="CI2"/>
    <w:link w:val="CI3Char"/>
    <w:qFormat/>
    <w:rsid w:val="0085544E"/>
    <w:rPr>
      <w:color w:val="B00000"/>
    </w:rPr>
  </w:style>
  <w:style w:type="character" w:customStyle="1" w:styleId="CI2Char">
    <w:name w:val="CI2 Char"/>
    <w:basedOn w:val="CI1Char"/>
    <w:link w:val="CI2"/>
    <w:rsid w:val="0085544E"/>
    <w:rPr>
      <w:rFonts w:ascii="Times New Roman" w:hAnsi="Times New Roman" w:cs="Times New Roman"/>
      <w:color w:val="7B3292"/>
      <w:sz w:val="18"/>
      <w:szCs w:val="18"/>
    </w:rPr>
  </w:style>
  <w:style w:type="character" w:customStyle="1" w:styleId="CI3Char">
    <w:name w:val="CI3 Char"/>
    <w:basedOn w:val="CI2Char"/>
    <w:link w:val="CI3"/>
    <w:rsid w:val="0085544E"/>
    <w:rPr>
      <w:rFonts w:ascii="Times New Roman" w:hAnsi="Times New Roman" w:cs="Times New Roman"/>
      <w:color w:val="B00000"/>
      <w:sz w:val="18"/>
      <w:szCs w:val="18"/>
    </w:rPr>
  </w:style>
</w:styles>
</file>

<file path=word/webSettings.xml><?xml version="1.0" encoding="utf-8"?>
<w:webSettings xmlns:r="http://schemas.openxmlformats.org/officeDocument/2006/relationships" xmlns:w="http://schemas.openxmlformats.org/wordprocessingml/2006/main">
  <w:divs>
    <w:div w:id="344291261">
      <w:bodyDiv w:val="1"/>
      <w:marLeft w:val="0"/>
      <w:marRight w:val="0"/>
      <w:marTop w:val="0"/>
      <w:marBottom w:val="0"/>
      <w:divBdr>
        <w:top w:val="none" w:sz="0" w:space="0" w:color="auto"/>
        <w:left w:val="none" w:sz="0" w:space="0" w:color="auto"/>
        <w:bottom w:val="none" w:sz="0" w:space="0" w:color="auto"/>
        <w:right w:val="none" w:sz="0" w:space="0" w:color="auto"/>
      </w:divBdr>
    </w:div>
    <w:div w:id="874780936">
      <w:bodyDiv w:val="1"/>
      <w:marLeft w:val="0"/>
      <w:marRight w:val="0"/>
      <w:marTop w:val="0"/>
      <w:marBottom w:val="0"/>
      <w:divBdr>
        <w:top w:val="none" w:sz="0" w:space="0" w:color="auto"/>
        <w:left w:val="none" w:sz="0" w:space="0" w:color="auto"/>
        <w:bottom w:val="none" w:sz="0" w:space="0" w:color="auto"/>
        <w:right w:val="none" w:sz="0" w:space="0" w:color="auto"/>
      </w:divBdr>
    </w:div>
    <w:div w:id="1176072495">
      <w:bodyDiv w:val="1"/>
      <w:marLeft w:val="0"/>
      <w:marRight w:val="0"/>
      <w:marTop w:val="0"/>
      <w:marBottom w:val="0"/>
      <w:divBdr>
        <w:top w:val="none" w:sz="0" w:space="0" w:color="auto"/>
        <w:left w:val="none" w:sz="0" w:space="0" w:color="auto"/>
        <w:bottom w:val="none" w:sz="0" w:space="0" w:color="auto"/>
        <w:right w:val="none" w:sz="0" w:space="0" w:color="auto"/>
      </w:divBdr>
    </w:div>
    <w:div w:id="1243374139">
      <w:bodyDiv w:val="1"/>
      <w:marLeft w:val="0"/>
      <w:marRight w:val="0"/>
      <w:marTop w:val="0"/>
      <w:marBottom w:val="0"/>
      <w:divBdr>
        <w:top w:val="none" w:sz="0" w:space="0" w:color="auto"/>
        <w:left w:val="none" w:sz="0" w:space="0" w:color="auto"/>
        <w:bottom w:val="none" w:sz="0" w:space="0" w:color="auto"/>
        <w:right w:val="none" w:sz="0" w:space="0" w:color="auto"/>
      </w:divBdr>
    </w:div>
    <w:div w:id="1698190028">
      <w:bodyDiv w:val="1"/>
      <w:marLeft w:val="0"/>
      <w:marRight w:val="0"/>
      <w:marTop w:val="0"/>
      <w:marBottom w:val="0"/>
      <w:divBdr>
        <w:top w:val="none" w:sz="0" w:space="0" w:color="auto"/>
        <w:left w:val="none" w:sz="0" w:space="0" w:color="auto"/>
        <w:bottom w:val="none" w:sz="0" w:space="0" w:color="auto"/>
        <w:right w:val="none" w:sz="0" w:space="0" w:color="auto"/>
      </w:divBdr>
    </w:div>
    <w:div w:id="1780442110">
      <w:bodyDiv w:val="1"/>
      <w:marLeft w:val="0"/>
      <w:marRight w:val="0"/>
      <w:marTop w:val="0"/>
      <w:marBottom w:val="0"/>
      <w:divBdr>
        <w:top w:val="none" w:sz="0" w:space="0" w:color="auto"/>
        <w:left w:val="none" w:sz="0" w:space="0" w:color="auto"/>
        <w:bottom w:val="none" w:sz="0" w:space="0" w:color="auto"/>
        <w:right w:val="none" w:sz="0" w:space="0" w:color="auto"/>
      </w:divBdr>
    </w:div>
    <w:div w:id="1930775743">
      <w:bodyDiv w:val="1"/>
      <w:marLeft w:val="0"/>
      <w:marRight w:val="0"/>
      <w:marTop w:val="0"/>
      <w:marBottom w:val="0"/>
      <w:divBdr>
        <w:top w:val="none" w:sz="0" w:space="0" w:color="auto"/>
        <w:left w:val="none" w:sz="0" w:space="0" w:color="auto"/>
        <w:bottom w:val="none" w:sz="0" w:space="0" w:color="auto"/>
        <w:right w:val="none" w:sz="0" w:space="0" w:color="auto"/>
      </w:divBdr>
    </w:div>
    <w:div w:id="1990623230">
      <w:bodyDiv w:val="1"/>
      <w:marLeft w:val="0"/>
      <w:marRight w:val="0"/>
      <w:marTop w:val="0"/>
      <w:marBottom w:val="0"/>
      <w:divBdr>
        <w:top w:val="none" w:sz="0" w:space="0" w:color="auto"/>
        <w:left w:val="none" w:sz="0" w:space="0" w:color="auto"/>
        <w:bottom w:val="none" w:sz="0" w:space="0" w:color="auto"/>
        <w:right w:val="none" w:sz="0" w:space="0" w:color="auto"/>
      </w:divBdr>
    </w:div>
    <w:div w:id="201183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DC8C5-58D3-43C2-B6AF-339A69440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4458</Words>
  <Characters>21713</Characters>
  <Application>Microsoft Office Word</Application>
  <DocSecurity>0</DocSecurity>
  <Lines>2412</Lines>
  <Paragraphs>2180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Romain</dc:creator>
  <cp:lastModifiedBy>LTACHADO</cp:lastModifiedBy>
  <cp:revision>5</cp:revision>
  <cp:lastPrinted>2015-07-09T13:08:00Z</cp:lastPrinted>
  <dcterms:created xsi:type="dcterms:W3CDTF">2016-12-14T00:31:00Z</dcterms:created>
  <dcterms:modified xsi:type="dcterms:W3CDTF">2016-12-28T19:33:00Z</dcterms:modified>
</cp:coreProperties>
</file>