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845" w:type="dxa"/>
        <w:tblInd w:w="-342" w:type="dxa"/>
        <w:tblLook w:val="04A0"/>
      </w:tblPr>
      <w:tblGrid>
        <w:gridCol w:w="1620"/>
        <w:gridCol w:w="2700"/>
        <w:gridCol w:w="1185"/>
        <w:gridCol w:w="1170"/>
        <w:gridCol w:w="1170"/>
      </w:tblGrid>
      <w:tr w:rsidR="00AC4269" w:rsidRPr="002422FF" w:rsidTr="00DF0465">
        <w:trPr>
          <w:trHeight w:val="300"/>
        </w:trPr>
        <w:tc>
          <w:tcPr>
            <w:tcW w:w="784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 xml:space="preserve">Additional File 1. Gene expression profiling of frontal lobe </w:t>
            </w:r>
            <w:proofErr w:type="spellStart"/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subcortical</w:t>
            </w:r>
            <w:proofErr w:type="spellEnd"/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 xml:space="preserve"> white matter 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Gene Name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Classification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845576">
            <w:pPr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Fold Change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i/>
                <w:iCs/>
                <w:color w:val="000000"/>
              </w:rPr>
              <w:t>p</w:t>
            </w: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-value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FDR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MAG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Oligodendrocytes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1.64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0.1991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0.07685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MBP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Oligodendrocytes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-1.45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0.2387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0.07989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OLIG1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Oligodendrocytes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1.23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0.3726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0.09094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SNAP25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Neurons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1.66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0.5479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0.10990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SYN1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Neurons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1.46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0.5941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0.11382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GRIN1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Neurons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1.29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0.7220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0.12304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GRIN2A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Neurons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1.35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0.6863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0.12068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GFAP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Astrocytes</w:t>
            </w:r>
            <w:proofErr w:type="spellEnd"/>
            <w:r w:rsidRPr="002422FF">
              <w:rPr>
                <w:rFonts w:ascii="Cambria" w:eastAsia="Times New Roman" w:hAnsi="Cambria" w:cs="Times New Roman"/>
                <w:color w:val="000000"/>
              </w:rPr>
              <w:t>/</w:t>
            </w: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glial</w:t>
            </w:r>
            <w:proofErr w:type="spellEnd"/>
            <w:r w:rsidRPr="002422FF">
              <w:rPr>
                <w:rFonts w:ascii="Cambria" w:eastAsia="Times New Roman" w:hAnsi="Cambria" w:cs="Times New Roman"/>
                <w:color w:val="000000"/>
              </w:rPr>
              <w:t xml:space="preserve"> responses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-1.16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0.6589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0.11876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CD14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Macrophages/microglia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1.75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0.3216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0.08647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CD68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Macrophages/microglia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1.58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0.5386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0.10906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PECAM1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Endothelial cells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1.67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0.2720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0.08188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IRF1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1.35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0.3369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0.08771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IRF3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1.49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0.0940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0.06118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IRF7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1.63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0.2132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0.07803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IFIT1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1.95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0.0794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0.06118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IFIT2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1.67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0.0490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0.06118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IFITM1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2.09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0.0746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0.06118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ISG15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3.67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0.0810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0.06118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MX1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IFN response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2.55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0.0806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b/>
                <w:bCs/>
                <w:color w:val="000000"/>
              </w:rPr>
              <w:t>0.06118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CXCL9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Cytokines/</w:t>
            </w: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chemokines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6.79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0.1457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0.07090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CXCL10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Cytokines/</w:t>
            </w: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chemokines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11.37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0.1498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0.07146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IL1B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Cytokines/</w:t>
            </w: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chemokines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-1.29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0.6331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0.11687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IL6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Cytokines/</w:t>
            </w: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chemokines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-1.10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0.8529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0.14218</w:t>
            </w:r>
          </w:p>
        </w:tc>
      </w:tr>
      <w:tr w:rsidR="00AC4269" w:rsidRPr="002422FF" w:rsidTr="00DF0465">
        <w:trPr>
          <w:trHeight w:val="300"/>
        </w:trPr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TNF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Cytokines/</w:t>
            </w:r>
            <w:proofErr w:type="spellStart"/>
            <w:r w:rsidRPr="002422FF">
              <w:rPr>
                <w:rFonts w:ascii="Cambria" w:eastAsia="Times New Roman" w:hAnsi="Cambria" w:cs="Times New Roman"/>
                <w:color w:val="000000"/>
              </w:rPr>
              <w:t>chemokines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-2.90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0.2727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  <w:color w:val="000000"/>
              </w:rPr>
            </w:pPr>
            <w:r w:rsidRPr="002422FF">
              <w:rPr>
                <w:rFonts w:ascii="Cambria" w:eastAsia="Times New Roman" w:hAnsi="Cambria" w:cs="Times New Roman"/>
                <w:color w:val="000000"/>
              </w:rPr>
              <w:t>0.08192</w:t>
            </w:r>
          </w:p>
        </w:tc>
      </w:tr>
      <w:tr w:rsidR="00AC4269" w:rsidRPr="002422FF" w:rsidTr="00DF0465">
        <w:trPr>
          <w:trHeight w:val="300"/>
        </w:trPr>
        <w:tc>
          <w:tcPr>
            <w:tcW w:w="784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269" w:rsidRPr="002422FF" w:rsidRDefault="00AC4269" w:rsidP="00DF0465">
            <w:pPr>
              <w:rPr>
                <w:rFonts w:ascii="Cambria" w:eastAsia="Times New Roman" w:hAnsi="Cambria" w:cs="Times New Roman"/>
              </w:rPr>
            </w:pPr>
            <w:r w:rsidRPr="002422FF">
              <w:rPr>
                <w:rFonts w:ascii="Cambria" w:eastAsia="Times New Roman" w:hAnsi="Cambria" w:cs="Times New Roman"/>
              </w:rPr>
              <w:t xml:space="preserve">Fold change values </w:t>
            </w:r>
            <w:r w:rsidR="00845576" w:rsidRPr="002422FF">
              <w:rPr>
                <w:rFonts w:ascii="Cambria" w:eastAsia="Times New Roman" w:hAnsi="Cambria" w:cs="Times New Roman"/>
              </w:rPr>
              <w:t xml:space="preserve">were </w:t>
            </w:r>
            <w:r w:rsidRPr="002422FF">
              <w:rPr>
                <w:rFonts w:ascii="Cambria" w:eastAsia="Times New Roman" w:hAnsi="Cambria" w:cs="Times New Roman"/>
              </w:rPr>
              <w:t xml:space="preserve">calculated following normalization of raw data values </w:t>
            </w:r>
            <w:r w:rsidR="00845576" w:rsidRPr="002422FF">
              <w:rPr>
                <w:rFonts w:ascii="Cambria" w:eastAsia="Times New Roman" w:hAnsi="Cambria" w:cs="Times New Roman"/>
              </w:rPr>
              <w:t>using house</w:t>
            </w:r>
            <w:r w:rsidRPr="002422FF">
              <w:rPr>
                <w:rFonts w:ascii="Cambria" w:eastAsia="Times New Roman" w:hAnsi="Cambria" w:cs="Times New Roman"/>
              </w:rPr>
              <w:t xml:space="preserve">keeping genes.  </w:t>
            </w:r>
            <w:proofErr w:type="gramStart"/>
            <w:r w:rsidRPr="002422FF">
              <w:rPr>
                <w:rFonts w:ascii="Cambria" w:eastAsia="Times New Roman" w:hAnsi="Cambria" w:cs="Times New Roman"/>
                <w:i/>
              </w:rPr>
              <w:t>p</w:t>
            </w:r>
            <w:r w:rsidRPr="002422FF">
              <w:rPr>
                <w:rFonts w:ascii="Cambria" w:eastAsia="Times New Roman" w:hAnsi="Cambria" w:cs="Times New Roman"/>
              </w:rPr>
              <w:t>-values</w:t>
            </w:r>
            <w:proofErr w:type="gramEnd"/>
            <w:r w:rsidRPr="002422FF">
              <w:rPr>
                <w:rFonts w:ascii="Cambria" w:eastAsia="Times New Roman" w:hAnsi="Cambria" w:cs="Times New Roman"/>
              </w:rPr>
              <w:t xml:space="preserve"> from Student’s t-test, FDR values from </w:t>
            </w:r>
            <w:proofErr w:type="spellStart"/>
            <w:r w:rsidRPr="002422FF">
              <w:rPr>
                <w:rFonts w:ascii="Cambria" w:eastAsia="Times New Roman" w:hAnsi="Cambria" w:cs="Times New Roman"/>
              </w:rPr>
              <w:t>fdr.tool</w:t>
            </w:r>
            <w:proofErr w:type="spellEnd"/>
            <w:r w:rsidRPr="002422FF">
              <w:rPr>
                <w:rFonts w:ascii="Cambria" w:eastAsia="Times New Roman" w:hAnsi="Cambria" w:cs="Times New Roman"/>
              </w:rPr>
              <w:t xml:space="preserve">. </w:t>
            </w:r>
            <w:r w:rsidR="005841D8" w:rsidRPr="002422FF">
              <w:rPr>
                <w:rFonts w:ascii="Cambria" w:eastAsia="Times New Roman" w:hAnsi="Cambria" w:cs="Times New Roman"/>
              </w:rPr>
              <w:t xml:space="preserve"> Bold entries indicate genes included in Figure 5. </w:t>
            </w:r>
            <w:r w:rsidRPr="002422FF">
              <w:rPr>
                <w:rFonts w:ascii="Cambria" w:eastAsia="Times New Roman" w:hAnsi="Cambria" w:cs="Times New Roman"/>
              </w:rPr>
              <w:t xml:space="preserve"> Abbreviations: FDR, false discovery rate. </w:t>
            </w:r>
          </w:p>
        </w:tc>
      </w:tr>
    </w:tbl>
    <w:p w:rsidR="00AC4269" w:rsidRPr="002422FF" w:rsidRDefault="00AC4269" w:rsidP="00AC4269">
      <w:pPr>
        <w:rPr>
          <w:rFonts w:ascii="Cambria" w:hAnsi="Cambria"/>
        </w:rPr>
      </w:pPr>
    </w:p>
    <w:p w:rsidR="00766DC1" w:rsidRPr="002422FF" w:rsidRDefault="002422FF">
      <w:pPr>
        <w:rPr>
          <w:rFonts w:ascii="Cambria" w:hAnsi="Cambria"/>
        </w:rPr>
      </w:pPr>
    </w:p>
    <w:sectPr w:rsidR="00766DC1" w:rsidRPr="002422FF" w:rsidSect="003560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4269"/>
    <w:rsid w:val="002422FF"/>
    <w:rsid w:val="003560CB"/>
    <w:rsid w:val="005841D8"/>
    <w:rsid w:val="00845576"/>
    <w:rsid w:val="0094525A"/>
    <w:rsid w:val="009F0A33"/>
    <w:rsid w:val="00AC4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69"/>
    <w:pPr>
      <w:spacing w:after="0" w:line="240" w:lineRule="auto"/>
    </w:pPr>
    <w:rPr>
      <w:rFonts w:eastAsiaTheme="minorEastAsia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Company>Partners HealthCare System, Inc.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Partners Information Systems</dc:creator>
  <cp:lastModifiedBy>Partners Information Systems</cp:lastModifiedBy>
  <cp:revision>2</cp:revision>
  <cp:lastPrinted>2016-10-28T23:35:00Z</cp:lastPrinted>
  <dcterms:created xsi:type="dcterms:W3CDTF">2016-10-28T23:51:00Z</dcterms:created>
  <dcterms:modified xsi:type="dcterms:W3CDTF">2016-10-28T23:51:00Z</dcterms:modified>
</cp:coreProperties>
</file>