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690" w:rsidRDefault="00BC7A94">
      <w:r>
        <w:t>Additional file</w:t>
      </w:r>
    </w:p>
    <w:p w:rsidR="00BC7A94" w:rsidRDefault="00BC7A94" w:rsidP="00BC7A94">
      <w:pPr>
        <w:pStyle w:val="Heading2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>Supplemental Table 1</w:t>
      </w:r>
      <w:proofErr w:type="gramStart"/>
      <w:r>
        <w:rPr>
          <w:rFonts w:asciiTheme="minorHAnsi" w:hAnsiTheme="minorHAnsi"/>
          <w:color w:val="000000" w:themeColor="text1"/>
          <w:sz w:val="24"/>
          <w:szCs w:val="24"/>
        </w:rPr>
        <w:t xml:space="preserve">. </w:t>
      </w:r>
      <w:r w:rsidRPr="00993ED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proofErr w:type="gramEnd"/>
      <w:r>
        <w:rPr>
          <w:rFonts w:asciiTheme="minorHAnsi" w:hAnsiTheme="minorHAnsi"/>
          <w:color w:val="000000" w:themeColor="text1"/>
          <w:sz w:val="24"/>
          <w:szCs w:val="24"/>
        </w:rPr>
        <w:t xml:space="preserve">Correlation of </w:t>
      </w:r>
      <w:proofErr w:type="spellStart"/>
      <w:r>
        <w:rPr>
          <w:rFonts w:asciiTheme="minorHAnsi" w:hAnsiTheme="minorHAnsi"/>
          <w:color w:val="000000" w:themeColor="text1"/>
          <w:sz w:val="24"/>
          <w:szCs w:val="24"/>
        </w:rPr>
        <w:t>IFA</w:t>
      </w:r>
      <w:proofErr w:type="spellEnd"/>
      <w:r>
        <w:rPr>
          <w:rFonts w:asciiTheme="minorHAnsi" w:hAnsiTheme="minorHAnsi"/>
          <w:color w:val="000000" w:themeColor="text1"/>
          <w:sz w:val="24"/>
          <w:szCs w:val="24"/>
        </w:rPr>
        <w:t xml:space="preserve"> titer and ELISA in acute samples*</w:t>
      </w:r>
    </w:p>
    <w:p w:rsidR="00BC7A94" w:rsidRPr="001E6597" w:rsidRDefault="00BC7A94" w:rsidP="00BC7A9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5"/>
        <w:gridCol w:w="1613"/>
        <w:gridCol w:w="2217"/>
        <w:gridCol w:w="1563"/>
        <w:gridCol w:w="2268"/>
      </w:tblGrid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7661" w:type="dxa"/>
            <w:gridSpan w:val="4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gridSpan w:val="2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IgG</w:t>
            </w:r>
            <w:proofErr w:type="spellEnd"/>
          </w:p>
        </w:tc>
        <w:tc>
          <w:tcPr>
            <w:tcW w:w="3831" w:type="dxa"/>
            <w:gridSpan w:val="2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IgM</w:t>
            </w:r>
            <w:proofErr w:type="spellEnd"/>
          </w:p>
        </w:tc>
      </w:tr>
      <w:tr w:rsidR="00BC7A94" w:rsidRPr="00993ED7" w:rsidTr="00A06F74">
        <w:tc>
          <w:tcPr>
            <w:tcW w:w="1915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IFA</w:t>
            </w:r>
            <w:proofErr w:type="spellEnd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titer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# </w:t>
            </w:r>
            <w:proofErr w:type="gramStart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of</w:t>
            </w:r>
            <w:proofErr w:type="gramEnd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samples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# </w:t>
            </w:r>
            <w:proofErr w:type="gramStart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of</w:t>
            </w:r>
            <w:proofErr w:type="gramEnd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ELISA positives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# </w:t>
            </w:r>
            <w:proofErr w:type="gramStart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of</w:t>
            </w:r>
            <w:proofErr w:type="gramEnd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samples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# </w:t>
            </w:r>
            <w:proofErr w:type="gramStart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of</w:t>
            </w:r>
            <w:proofErr w:type="gramEnd"/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ELISA positives</w:t>
            </w:r>
          </w:p>
        </w:tc>
      </w:tr>
      <w:tr w:rsidR="00BC7A94" w:rsidRPr="00993ED7" w:rsidTr="00A06F74">
        <w:tc>
          <w:tcPr>
            <w:tcW w:w="1915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&lt;1:50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170</w:t>
            </w:r>
          </w:p>
        </w:tc>
        <w:tc>
          <w:tcPr>
            <w:tcW w:w="2217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563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15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1:50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6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1:100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2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1:200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7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1:400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12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1:800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1:1600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14</w:t>
            </w:r>
          </w:p>
        </w:tc>
      </w:tr>
      <w:tr w:rsidR="00BC7A94" w:rsidRPr="00993ED7" w:rsidTr="00A06F74">
        <w:tc>
          <w:tcPr>
            <w:tcW w:w="1915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1:3200</w:t>
            </w:r>
          </w:p>
        </w:tc>
        <w:tc>
          <w:tcPr>
            <w:tcW w:w="161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17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3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10</w:t>
            </w:r>
          </w:p>
        </w:tc>
      </w:tr>
      <w:tr w:rsidR="00BC7A94" w:rsidRPr="00993ED7" w:rsidTr="00A06F74">
        <w:tc>
          <w:tcPr>
            <w:tcW w:w="1915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&gt;= 1:6400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</w:tr>
    </w:tbl>
    <w:p w:rsidR="00BC7A94" w:rsidRPr="00D06E6A" w:rsidRDefault="00BC7A94" w:rsidP="00BC7A94">
      <w:pPr>
        <w:pStyle w:val="Heading2"/>
        <w:spacing w:before="0" w:line="240" w:lineRule="auto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>*. ELISA cutoff</w:t>
      </w:r>
      <w:r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 value</w:t>
      </w:r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s used </w:t>
      </w:r>
      <w:r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for this comparison were </w:t>
      </w:r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0.816 for </w:t>
      </w:r>
      <w:proofErr w:type="spellStart"/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>IgG</w:t>
      </w:r>
      <w:proofErr w:type="spellEnd"/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 xml:space="preserve"> and 0.320 for </w:t>
      </w:r>
      <w:proofErr w:type="spellStart"/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>IgM</w:t>
      </w:r>
      <w:proofErr w:type="spellEnd"/>
      <w:r w:rsidRPr="00D06E6A">
        <w:rPr>
          <w:rFonts w:asciiTheme="minorHAnsi" w:hAnsiTheme="minorHAnsi"/>
          <w:b w:val="0"/>
          <w:color w:val="000000" w:themeColor="text1"/>
          <w:sz w:val="24"/>
          <w:szCs w:val="24"/>
        </w:rPr>
        <w:t>.</w:t>
      </w:r>
    </w:p>
    <w:p w:rsidR="00BC7A94" w:rsidRDefault="00BC7A94" w:rsidP="00BC7A94"/>
    <w:p w:rsidR="00BC7A94" w:rsidRDefault="00BC7A94" w:rsidP="00BC7A94">
      <w:pPr>
        <w:pStyle w:val="Heading2"/>
        <w:rPr>
          <w:rFonts w:asciiTheme="minorHAnsi" w:hAnsiTheme="minorHAnsi"/>
          <w:color w:val="000000" w:themeColor="text1"/>
          <w:sz w:val="24"/>
          <w:szCs w:val="24"/>
        </w:rPr>
      </w:pPr>
      <w:proofErr w:type="gramStart"/>
      <w:r>
        <w:rPr>
          <w:rFonts w:asciiTheme="minorHAnsi" w:hAnsiTheme="minorHAnsi"/>
          <w:color w:val="000000" w:themeColor="text1"/>
          <w:sz w:val="24"/>
          <w:szCs w:val="24"/>
        </w:rPr>
        <w:t>Supplemental Table 2</w:t>
      </w:r>
      <w:r w:rsidRPr="00993ED7">
        <w:rPr>
          <w:rFonts w:asciiTheme="minorHAnsi" w:hAnsiTheme="minorHAnsi"/>
          <w:color w:val="000000" w:themeColor="text1"/>
          <w:sz w:val="24"/>
          <w:szCs w:val="24"/>
        </w:rPr>
        <w:t>.</w:t>
      </w:r>
      <w:proofErr w:type="gramEnd"/>
      <w:r w:rsidRPr="00993ED7">
        <w:rPr>
          <w:rFonts w:asciiTheme="minorHAnsi" w:hAnsiTheme="minorHAnsi"/>
          <w:color w:val="000000" w:themeColor="text1"/>
          <w:sz w:val="24"/>
          <w:szCs w:val="24"/>
        </w:rPr>
        <w:t xml:space="preserve"> Distribution of </w:t>
      </w:r>
      <w:proofErr w:type="spellStart"/>
      <w:r w:rsidRPr="00993ED7">
        <w:rPr>
          <w:rFonts w:asciiTheme="minorHAnsi" w:hAnsiTheme="minorHAnsi"/>
          <w:color w:val="000000" w:themeColor="text1"/>
          <w:sz w:val="24"/>
          <w:szCs w:val="24"/>
        </w:rPr>
        <w:t>IgG</w:t>
      </w:r>
      <w:proofErr w:type="spellEnd"/>
      <w:r w:rsidRPr="00993ED7">
        <w:rPr>
          <w:rFonts w:asciiTheme="minorHAnsi" w:hAnsiTheme="minorHAnsi"/>
          <w:color w:val="000000" w:themeColor="text1"/>
          <w:sz w:val="24"/>
          <w:szCs w:val="24"/>
        </w:rPr>
        <w:t xml:space="preserve"> or </w:t>
      </w:r>
      <w:proofErr w:type="spellStart"/>
      <w:r w:rsidRPr="00993ED7">
        <w:rPr>
          <w:rFonts w:asciiTheme="minorHAnsi" w:hAnsiTheme="minorHAnsi"/>
          <w:color w:val="000000" w:themeColor="text1"/>
          <w:sz w:val="24"/>
          <w:szCs w:val="24"/>
        </w:rPr>
        <w:t>IgM</w:t>
      </w:r>
      <w:proofErr w:type="spellEnd"/>
      <w:r w:rsidRPr="00993ED7">
        <w:rPr>
          <w:rFonts w:asciiTheme="minorHAnsi" w:hAnsiTheme="minorHAnsi"/>
          <w:color w:val="000000" w:themeColor="text1"/>
          <w:sz w:val="24"/>
          <w:szCs w:val="24"/>
        </w:rPr>
        <w:t xml:space="preserve"> ELISA positive but diagnosed as scrub typhus negative</w:t>
      </w:r>
      <w:r>
        <w:rPr>
          <w:rFonts w:asciiTheme="minorHAnsi" w:hAnsiTheme="minorHAnsi"/>
          <w:color w:val="000000" w:themeColor="text1"/>
          <w:sz w:val="24"/>
          <w:szCs w:val="24"/>
        </w:rPr>
        <w:t>*</w:t>
      </w:r>
    </w:p>
    <w:p w:rsidR="00BC7A94" w:rsidRPr="00C31B64" w:rsidRDefault="00BC7A94" w:rsidP="00BC7A9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28"/>
        <w:gridCol w:w="1260"/>
        <w:gridCol w:w="3240"/>
        <w:gridCol w:w="3348"/>
      </w:tblGrid>
      <w:tr w:rsidR="00BC7A94" w:rsidRPr="00993ED7" w:rsidTr="00A06F74">
        <w:tc>
          <w:tcPr>
            <w:tcW w:w="1728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Diagnosis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Total # of 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patients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# </w:t>
            </w:r>
            <w:proofErr w:type="gram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of</w:t>
            </w:r>
            <w:proofErr w:type="gramEnd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patients</w:t>
            </w: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without 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convalescent sera</w:t>
            </w:r>
          </w:p>
        </w:tc>
        <w:tc>
          <w:tcPr>
            <w:tcW w:w="3348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# </w:t>
            </w:r>
            <w:proofErr w:type="gram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of</w:t>
            </w:r>
            <w:proofErr w:type="gramEnd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patients </w:t>
            </w: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with </w:t>
            </w:r>
            <w:r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convalescent sera and remained</w:t>
            </w: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IFA</w:t>
            </w:r>
            <w:proofErr w:type="spellEnd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negative</w:t>
            </w:r>
          </w:p>
        </w:tc>
      </w:tr>
      <w:tr w:rsidR="00BC7A94" w:rsidRPr="00993ED7" w:rsidTr="00A06F74">
        <w:tc>
          <w:tcPr>
            <w:tcW w:w="1728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Unknown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348" w:type="dxa"/>
            <w:tcBorders>
              <w:top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5</w:t>
            </w:r>
          </w:p>
        </w:tc>
      </w:tr>
      <w:tr w:rsidR="00BC7A94" w:rsidRPr="00993ED7" w:rsidTr="00A06F74">
        <w:tc>
          <w:tcPr>
            <w:tcW w:w="1728" w:type="dxa"/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leptospirosis</w:t>
            </w:r>
            <w:proofErr w:type="spellEnd"/>
            <w:proofErr w:type="gramEnd"/>
          </w:p>
        </w:tc>
        <w:tc>
          <w:tcPr>
            <w:tcW w:w="1260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240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48" w:type="dxa"/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4</w:t>
            </w:r>
          </w:p>
        </w:tc>
      </w:tr>
      <w:tr w:rsidR="00BC7A94" w:rsidRPr="00993ED7" w:rsidTr="00A06F74">
        <w:tc>
          <w:tcPr>
            <w:tcW w:w="1728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Murine</w:t>
            </w:r>
            <w:proofErr w:type="spellEnd"/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typhus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348" w:type="dxa"/>
            <w:tcBorders>
              <w:bottom w:val="single" w:sz="4" w:space="0" w:color="auto"/>
            </w:tcBorders>
          </w:tcPr>
          <w:p w:rsidR="00BC7A94" w:rsidRPr="00993ED7" w:rsidRDefault="00BC7A94" w:rsidP="00A06F74">
            <w:pPr>
              <w:pStyle w:val="Heading2"/>
              <w:spacing w:before="0"/>
              <w:jc w:val="center"/>
              <w:outlineLvl w:val="1"/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</w:pPr>
            <w:r w:rsidRPr="00993ED7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BC7A94" w:rsidRDefault="00BC7A94" w:rsidP="00BC7A94">
      <w:pPr>
        <w:rPr>
          <w:sz w:val="24"/>
          <w:szCs w:val="24"/>
        </w:rPr>
      </w:pPr>
      <w:r w:rsidRPr="0085157C">
        <w:rPr>
          <w:sz w:val="24"/>
          <w:szCs w:val="24"/>
        </w:rPr>
        <w:t xml:space="preserve">*. The ELISA </w:t>
      </w:r>
      <w:proofErr w:type="spellStart"/>
      <w:r w:rsidRPr="0085157C">
        <w:rPr>
          <w:sz w:val="24"/>
          <w:szCs w:val="24"/>
        </w:rPr>
        <w:t>cutoff</w:t>
      </w:r>
      <w:proofErr w:type="spellEnd"/>
      <w:r w:rsidRPr="0085157C">
        <w:rPr>
          <w:sz w:val="24"/>
          <w:szCs w:val="24"/>
        </w:rPr>
        <w:t xml:space="preserve"> values used for </w:t>
      </w:r>
      <w:proofErr w:type="spellStart"/>
      <w:r w:rsidRPr="0085157C">
        <w:rPr>
          <w:sz w:val="24"/>
          <w:szCs w:val="24"/>
        </w:rPr>
        <w:t>IgG</w:t>
      </w:r>
      <w:proofErr w:type="spellEnd"/>
      <w:r w:rsidRPr="0085157C">
        <w:rPr>
          <w:sz w:val="24"/>
          <w:szCs w:val="24"/>
        </w:rPr>
        <w:t xml:space="preserve"> and </w:t>
      </w:r>
      <w:proofErr w:type="spellStart"/>
      <w:r w:rsidRPr="0085157C">
        <w:rPr>
          <w:sz w:val="24"/>
          <w:szCs w:val="24"/>
        </w:rPr>
        <w:t>IgM</w:t>
      </w:r>
      <w:proofErr w:type="spellEnd"/>
      <w:r w:rsidRPr="0085157C">
        <w:rPr>
          <w:sz w:val="24"/>
          <w:szCs w:val="24"/>
        </w:rPr>
        <w:t xml:space="preserve"> were 0.816 and 0.320, respectively.</w:t>
      </w:r>
    </w:p>
    <w:p w:rsidR="00BC7A94" w:rsidRDefault="00BC7A94" w:rsidP="00BC7A94">
      <w:pPr>
        <w:rPr>
          <w:sz w:val="24"/>
          <w:szCs w:val="24"/>
        </w:rPr>
      </w:pPr>
      <w:proofErr w:type="gramStart"/>
      <w:r w:rsidRPr="00ED0C9C">
        <w:rPr>
          <w:b/>
          <w:sz w:val="24"/>
          <w:szCs w:val="24"/>
        </w:rPr>
        <w:t>Supplemental Figure 1.</w:t>
      </w:r>
      <w:proofErr w:type="gramEnd"/>
      <w:r w:rsidRPr="00ED0C9C">
        <w:rPr>
          <w:b/>
          <w:sz w:val="24"/>
          <w:szCs w:val="24"/>
        </w:rPr>
        <w:t xml:space="preserve"> </w:t>
      </w:r>
      <w:proofErr w:type="gramStart"/>
      <w:r w:rsidRPr="00ED0C9C">
        <w:rPr>
          <w:b/>
          <w:sz w:val="24"/>
          <w:szCs w:val="24"/>
        </w:rPr>
        <w:t xml:space="preserve">Correlation of </w:t>
      </w:r>
      <w:proofErr w:type="spellStart"/>
      <w:r w:rsidRPr="00ED0C9C">
        <w:rPr>
          <w:b/>
          <w:sz w:val="24"/>
          <w:szCs w:val="24"/>
        </w:rPr>
        <w:t>IgG</w:t>
      </w:r>
      <w:proofErr w:type="spellEnd"/>
      <w:r w:rsidRPr="00ED0C9C">
        <w:rPr>
          <w:b/>
          <w:sz w:val="24"/>
          <w:szCs w:val="24"/>
        </w:rPr>
        <w:t xml:space="preserve"> and </w:t>
      </w:r>
      <w:proofErr w:type="spellStart"/>
      <w:r w:rsidRPr="00ED0C9C">
        <w:rPr>
          <w:b/>
          <w:sz w:val="24"/>
          <w:szCs w:val="24"/>
        </w:rPr>
        <w:t>IgM</w:t>
      </w:r>
      <w:proofErr w:type="spellEnd"/>
      <w:r w:rsidRPr="00ED0C9C">
        <w:rPr>
          <w:b/>
          <w:sz w:val="24"/>
          <w:szCs w:val="24"/>
        </w:rPr>
        <w:t xml:space="preserve"> ELISA OD with single </w:t>
      </w:r>
      <w:proofErr w:type="spellStart"/>
      <w:r w:rsidRPr="00ED0C9C">
        <w:rPr>
          <w:b/>
          <w:sz w:val="24"/>
          <w:szCs w:val="24"/>
        </w:rPr>
        <w:t>IFA</w:t>
      </w:r>
      <w:proofErr w:type="spellEnd"/>
      <w:r w:rsidRPr="00ED0C9C">
        <w:rPr>
          <w:b/>
          <w:sz w:val="24"/>
          <w:szCs w:val="24"/>
        </w:rPr>
        <w:t xml:space="preserve"> </w:t>
      </w:r>
      <w:proofErr w:type="spellStart"/>
      <w:r w:rsidRPr="00ED0C9C">
        <w:rPr>
          <w:b/>
          <w:sz w:val="24"/>
          <w:szCs w:val="24"/>
        </w:rPr>
        <w:t>titers</w:t>
      </w:r>
      <w:proofErr w:type="spellEnd"/>
      <w:r w:rsidRPr="00ED0C9C">
        <w:rPr>
          <w:b/>
          <w:sz w:val="24"/>
          <w:szCs w:val="24"/>
        </w:rPr>
        <w:t xml:space="preserve"> at 400.</w:t>
      </w:r>
      <w:proofErr w:type="gramEnd"/>
      <w:r>
        <w:rPr>
          <w:sz w:val="24"/>
          <w:szCs w:val="24"/>
        </w:rPr>
        <w:t xml:space="preserve"> One of the criteria to consider a patient as ST positive was based on </w:t>
      </w:r>
      <w:proofErr w:type="spellStart"/>
      <w:r>
        <w:rPr>
          <w:sz w:val="24"/>
          <w:szCs w:val="24"/>
        </w:rPr>
        <w:t>IgG</w:t>
      </w:r>
      <w:proofErr w:type="spellEnd"/>
      <w:r>
        <w:rPr>
          <w:sz w:val="24"/>
          <w:szCs w:val="24"/>
        </w:rPr>
        <w:t xml:space="preserve"> or </w:t>
      </w:r>
      <w:proofErr w:type="spellStart"/>
      <w:r>
        <w:rPr>
          <w:sz w:val="24"/>
          <w:szCs w:val="24"/>
        </w:rPr>
        <w:t>IgM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titer</w:t>
      </w:r>
      <w:proofErr w:type="spellEnd"/>
      <w:r>
        <w:rPr>
          <w:sz w:val="24"/>
          <w:szCs w:val="24"/>
        </w:rPr>
        <w:t xml:space="preserve"> &gt;= 400 of a single serum.  The ELISA OD of patients with were plotted against the </w:t>
      </w:r>
      <w:proofErr w:type="spellStart"/>
      <w:r>
        <w:rPr>
          <w:sz w:val="24"/>
          <w:szCs w:val="24"/>
        </w:rPr>
        <w:t>IgG</w:t>
      </w:r>
      <w:proofErr w:type="spellEnd"/>
      <w:r>
        <w:rPr>
          <w:sz w:val="24"/>
          <w:szCs w:val="24"/>
        </w:rPr>
        <w:t xml:space="preserve"> or </w:t>
      </w:r>
      <w:proofErr w:type="spellStart"/>
      <w:r>
        <w:rPr>
          <w:sz w:val="24"/>
          <w:szCs w:val="24"/>
        </w:rPr>
        <w:t>IgM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titer</w:t>
      </w:r>
      <w:proofErr w:type="spellEnd"/>
      <w:r>
        <w:rPr>
          <w:sz w:val="24"/>
          <w:szCs w:val="24"/>
        </w:rPr>
        <w:t xml:space="preserve"> &lt; 400 (negative, open symbols) or &gt;= 400 (positive, closed symbols). The mean OD of each group was plotted in red. The mean and standard deviation of ELISA OD of </w:t>
      </w:r>
      <w:proofErr w:type="spellStart"/>
      <w:r>
        <w:rPr>
          <w:sz w:val="24"/>
          <w:szCs w:val="24"/>
        </w:rPr>
        <w:t>IgG</w:t>
      </w:r>
      <w:proofErr w:type="spellEnd"/>
      <w:r>
        <w:rPr>
          <w:sz w:val="24"/>
          <w:szCs w:val="24"/>
        </w:rPr>
        <w:t xml:space="preserve"> (circles) or </w:t>
      </w:r>
      <w:proofErr w:type="spellStart"/>
      <w:r>
        <w:rPr>
          <w:sz w:val="24"/>
          <w:szCs w:val="24"/>
        </w:rPr>
        <w:t>IgM</w:t>
      </w:r>
      <w:proofErr w:type="spellEnd"/>
      <w:r>
        <w:rPr>
          <w:sz w:val="24"/>
          <w:szCs w:val="24"/>
        </w:rPr>
        <w:t xml:space="preserve"> (triangles) </w:t>
      </w:r>
      <w:proofErr w:type="spellStart"/>
      <w:r>
        <w:rPr>
          <w:sz w:val="24"/>
          <w:szCs w:val="24"/>
        </w:rPr>
        <w:t>IFA</w:t>
      </w:r>
      <w:proofErr w:type="spellEnd"/>
      <w:r>
        <w:rPr>
          <w:sz w:val="24"/>
          <w:szCs w:val="24"/>
        </w:rPr>
        <w:t xml:space="preserve"> positives (</w:t>
      </w:r>
      <w:proofErr w:type="spellStart"/>
      <w:r>
        <w:rPr>
          <w:sz w:val="24"/>
          <w:szCs w:val="24"/>
        </w:rPr>
        <w:t>IFA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titer</w:t>
      </w:r>
      <w:proofErr w:type="spellEnd"/>
      <w:r>
        <w:rPr>
          <w:sz w:val="24"/>
          <w:szCs w:val="24"/>
        </w:rPr>
        <w:t xml:space="preserve"> &gt;=400) was significantly different from that of </w:t>
      </w:r>
      <w:proofErr w:type="spellStart"/>
      <w:r>
        <w:rPr>
          <w:sz w:val="24"/>
          <w:szCs w:val="24"/>
        </w:rPr>
        <w:t>IFA</w:t>
      </w:r>
      <w:proofErr w:type="spellEnd"/>
      <w:r>
        <w:rPr>
          <w:sz w:val="24"/>
          <w:szCs w:val="24"/>
        </w:rPr>
        <w:t xml:space="preserve"> negatives (t test, p &lt; 0.0001).</w:t>
      </w:r>
    </w:p>
    <w:p w:rsidR="00BC7A94" w:rsidRDefault="00BC7A94" w:rsidP="00BC7A94">
      <w:pPr>
        <w:rPr>
          <w:sz w:val="24"/>
          <w:szCs w:val="24"/>
        </w:rPr>
      </w:pPr>
      <w:proofErr w:type="gramStart"/>
      <w:r w:rsidRPr="00ED0C9C">
        <w:rPr>
          <w:b/>
          <w:sz w:val="24"/>
          <w:szCs w:val="24"/>
        </w:rPr>
        <w:t>Supplemental Figure 2.</w:t>
      </w:r>
      <w:proofErr w:type="gramEnd"/>
      <w:r w:rsidRPr="00ED0C9C">
        <w:rPr>
          <w:b/>
          <w:sz w:val="24"/>
          <w:szCs w:val="24"/>
        </w:rPr>
        <w:t xml:space="preserve"> </w:t>
      </w:r>
      <w:proofErr w:type="gramStart"/>
      <w:r w:rsidRPr="00ED0C9C">
        <w:rPr>
          <w:b/>
          <w:sz w:val="24"/>
          <w:szCs w:val="24"/>
        </w:rPr>
        <w:t xml:space="preserve">Correlation of </w:t>
      </w:r>
      <w:proofErr w:type="spellStart"/>
      <w:r w:rsidRPr="00ED0C9C">
        <w:rPr>
          <w:b/>
          <w:sz w:val="24"/>
          <w:szCs w:val="24"/>
        </w:rPr>
        <w:t>IgG</w:t>
      </w:r>
      <w:proofErr w:type="spellEnd"/>
      <w:r w:rsidRPr="00ED0C9C">
        <w:rPr>
          <w:b/>
          <w:sz w:val="24"/>
          <w:szCs w:val="24"/>
        </w:rPr>
        <w:t xml:space="preserve"> and </w:t>
      </w:r>
      <w:proofErr w:type="spellStart"/>
      <w:r w:rsidRPr="00ED0C9C">
        <w:rPr>
          <w:b/>
          <w:sz w:val="24"/>
          <w:szCs w:val="24"/>
        </w:rPr>
        <w:t>IgM</w:t>
      </w:r>
      <w:proofErr w:type="spellEnd"/>
      <w:r w:rsidRPr="00ED0C9C">
        <w:rPr>
          <w:b/>
          <w:sz w:val="24"/>
          <w:szCs w:val="24"/>
        </w:rPr>
        <w:t xml:space="preserve"> ELISA OD with ST cases.</w:t>
      </w:r>
      <w:proofErr w:type="gramEnd"/>
      <w:r w:rsidRPr="00ED0C9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ST cases were determined by a combination of </w:t>
      </w:r>
      <w:proofErr w:type="spellStart"/>
      <w:r>
        <w:rPr>
          <w:sz w:val="24"/>
          <w:szCs w:val="24"/>
        </w:rPr>
        <w:t>IFA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PCR</w:t>
      </w:r>
      <w:proofErr w:type="spellEnd"/>
      <w:r>
        <w:rPr>
          <w:sz w:val="24"/>
          <w:szCs w:val="24"/>
        </w:rPr>
        <w:t xml:space="preserve"> results. The ELISA OD of patients who were determined as positives (closed symbols) and negatives (open symbols) were plotted. The mean </w:t>
      </w:r>
      <w:r>
        <w:rPr>
          <w:sz w:val="24"/>
          <w:szCs w:val="24"/>
        </w:rPr>
        <w:lastRenderedPageBreak/>
        <w:t xml:space="preserve">and standard deviation of ELISA OD of each group was plotted in red. The mean OD of </w:t>
      </w:r>
      <w:proofErr w:type="spellStart"/>
      <w:r>
        <w:rPr>
          <w:sz w:val="24"/>
          <w:szCs w:val="24"/>
        </w:rPr>
        <w:t>IgG</w:t>
      </w:r>
      <w:proofErr w:type="spellEnd"/>
      <w:r>
        <w:rPr>
          <w:sz w:val="24"/>
          <w:szCs w:val="24"/>
        </w:rPr>
        <w:t xml:space="preserve"> (circles) or </w:t>
      </w:r>
      <w:proofErr w:type="spellStart"/>
      <w:r>
        <w:rPr>
          <w:sz w:val="24"/>
          <w:szCs w:val="24"/>
        </w:rPr>
        <w:t>IgM</w:t>
      </w:r>
      <w:proofErr w:type="spellEnd"/>
      <w:r>
        <w:rPr>
          <w:sz w:val="24"/>
          <w:szCs w:val="24"/>
        </w:rPr>
        <w:t xml:space="preserve"> (triangles) for determined positives and negatives was significantly different (t test, p &lt; 0.0001).</w:t>
      </w:r>
    </w:p>
    <w:p w:rsidR="00BC7A94" w:rsidRDefault="00BC7A94"/>
    <w:sectPr w:rsidR="00BC7A94" w:rsidSect="00B946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1004"/>
  <w:stylePaneSortMethod w:val="0004"/>
  <w:defaultTabStop w:val="720"/>
  <w:characterSpacingControl w:val="doNotCompress"/>
  <w:compat/>
  <w:rsids>
    <w:rsidRoot w:val="00BC7A94"/>
    <w:rsid w:val="00336559"/>
    <w:rsid w:val="00760B1C"/>
    <w:rsid w:val="00B103A8"/>
    <w:rsid w:val="00B94690"/>
    <w:rsid w:val="00BC7A94"/>
    <w:rsid w:val="00DE267C"/>
    <w:rsid w:val="00DF7EBA"/>
    <w:rsid w:val="00F92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EB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A94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7A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BC7A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1572</Characters>
  <Application>Microsoft Office Word</Application>
  <DocSecurity>0</DocSecurity>
  <Lines>32</Lines>
  <Paragraphs>17</Paragraphs>
  <ScaleCrop>false</ScaleCrop>
  <Company>SPi Global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1</cp:revision>
  <dcterms:created xsi:type="dcterms:W3CDTF">2017-06-02T21:12:00Z</dcterms:created>
  <dcterms:modified xsi:type="dcterms:W3CDTF">2017-06-02T21:15:00Z</dcterms:modified>
</cp:coreProperties>
</file>