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1128" w:tblpY="2678"/>
        <w:tblW w:w="9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2126"/>
        <w:gridCol w:w="2039"/>
        <w:gridCol w:w="1788"/>
        <w:gridCol w:w="1701"/>
      </w:tblGrid>
      <w:tr w:rsidR="00C119D5" w:rsidRPr="00A17FF9" w14:paraId="5D470B32" w14:textId="77777777" w:rsidTr="00C119D5">
        <w:trPr>
          <w:trHeight w:val="320"/>
        </w:trPr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3C60B" w14:textId="77777777" w:rsidR="00C119D5" w:rsidRPr="00A17FF9" w:rsidRDefault="00C119D5" w:rsidP="00C119D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Antibiotics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15914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Susceptible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3403E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Intermediate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4342F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Resistant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2C89D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  <w:r w:rsidRPr="00A17F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otal:</w:t>
            </w:r>
          </w:p>
        </w:tc>
      </w:tr>
      <w:tr w:rsidR="00C119D5" w:rsidRPr="00A17FF9" w14:paraId="02DC2AEA" w14:textId="77777777" w:rsidTr="00C119D5">
        <w:trPr>
          <w:trHeight w:val="300"/>
        </w:trPr>
        <w:tc>
          <w:tcPr>
            <w:tcW w:w="16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670B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Penicillin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B75C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(45.5)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1E42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C203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(54.5)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C67C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22</w:t>
            </w:r>
          </w:p>
        </w:tc>
      </w:tr>
      <w:tr w:rsidR="00C119D5" w:rsidRPr="00A17FF9" w14:paraId="6A3311A3" w14:textId="77777777" w:rsidTr="00C119D5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F865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Oxacillin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2D09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(15.4)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83CB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CE33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(84.6)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50FF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C119D5" w:rsidRPr="00A17FF9" w14:paraId="7A89B594" w14:textId="77777777" w:rsidTr="00C119D5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9399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Ampicillin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3850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25D6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553E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DE79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C119D5" w:rsidRPr="00A17FF9" w14:paraId="5C5ED197" w14:textId="77777777" w:rsidTr="00C119D5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D5A5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Amox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Clav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DD8E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566B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2BCE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24A6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C119D5" w:rsidRPr="00A17FF9" w14:paraId="3E28FD3E" w14:textId="77777777" w:rsidTr="00C119D5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842B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Pip/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Taz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3831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9016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5F21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453C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C119D5" w:rsidRPr="00A17FF9" w14:paraId="039C2075" w14:textId="77777777" w:rsidTr="00C119D5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0379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Cefuroxim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0B88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(52.2)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1A53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CBA7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(47.8)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95EA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</w:tr>
      <w:tr w:rsidR="00C119D5" w:rsidRPr="00A17FF9" w14:paraId="1AB7EAEA" w14:textId="77777777" w:rsidTr="00C119D5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D1F1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Cefotaxim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CF2F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2699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A455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282C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C119D5" w:rsidRPr="00A17FF9" w14:paraId="7289E901" w14:textId="77777777" w:rsidTr="00C119D5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DF10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Gentamycin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2A4C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(43.5)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9C5F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BE9B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(56.5)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0ED5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</w:tr>
      <w:tr w:rsidR="00C119D5" w:rsidRPr="00A17FF9" w14:paraId="423A6F99" w14:textId="77777777" w:rsidTr="00C119D5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AD39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Tigecycline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1FDF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A8BE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6F3D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7EDA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C119D5" w:rsidRPr="00A17FF9" w14:paraId="101D3A69" w14:textId="77777777" w:rsidTr="00C119D5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2AE7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Levofloxacin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D674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50.0)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079E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(4.5)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0C52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(45.5)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6A0C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22</w:t>
            </w:r>
          </w:p>
        </w:tc>
      </w:tr>
      <w:tr w:rsidR="00C119D5" w:rsidRPr="00A17FF9" w14:paraId="4A86CAC2" w14:textId="77777777" w:rsidTr="00C119D5">
        <w:trPr>
          <w:trHeight w:val="320"/>
        </w:trPr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67EC6" w14:textId="77777777" w:rsidR="00C119D5" w:rsidRPr="00A17FF9" w:rsidRDefault="00C119D5" w:rsidP="00C119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Vancomycin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A4759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(100)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FFDDF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B1400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B227C" w14:textId="77777777" w:rsidR="00C119D5" w:rsidRPr="00A17FF9" w:rsidRDefault="00C119D5" w:rsidP="00C119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A17FF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</w:tr>
    </w:tbl>
    <w:p w14:paraId="301D5AE8" w14:textId="61E4FF6B" w:rsidR="00C119D5" w:rsidRPr="00C119D5" w:rsidRDefault="00B63B8F" w:rsidP="00C119D5">
      <w:pPr>
        <w:spacing w:line="480" w:lineRule="auto"/>
        <w:rPr>
          <w:rFonts w:ascii="Arial" w:hAnsi="Arial" w:cs="Arial"/>
          <w:i/>
          <w:color w:val="000000"/>
          <w:lang w:val="en-US"/>
        </w:rPr>
      </w:pPr>
      <w:r>
        <w:rPr>
          <w:rFonts w:ascii="Arial" w:hAnsi="Arial" w:cs="Arial"/>
          <w:b/>
          <w:color w:val="000000"/>
          <w:lang w:val="en-US"/>
        </w:rPr>
        <w:t>Table S3</w:t>
      </w:r>
      <w:bookmarkStart w:id="0" w:name="_GoBack"/>
      <w:bookmarkEnd w:id="0"/>
      <w:r w:rsidR="00C119D5">
        <w:rPr>
          <w:rFonts w:ascii="Arial" w:hAnsi="Arial" w:cs="Arial"/>
          <w:b/>
          <w:color w:val="000000"/>
          <w:lang w:val="en-US"/>
        </w:rPr>
        <w:t xml:space="preserve">. </w:t>
      </w:r>
      <w:r w:rsidR="00C119D5" w:rsidRPr="00C119D5">
        <w:rPr>
          <w:rFonts w:ascii="Arial" w:hAnsi="Arial" w:cs="Arial"/>
          <w:color w:val="000000"/>
          <w:lang w:val="en-US"/>
        </w:rPr>
        <w:t>Susceptibility profiles of gra</w:t>
      </w:r>
      <w:r w:rsidR="00C119D5">
        <w:rPr>
          <w:rFonts w:ascii="Arial" w:hAnsi="Arial" w:cs="Arial"/>
          <w:color w:val="000000"/>
          <w:lang w:val="en-US"/>
        </w:rPr>
        <w:t>m-</w:t>
      </w:r>
      <w:r w:rsidR="00C119D5" w:rsidRPr="00C119D5">
        <w:rPr>
          <w:rFonts w:ascii="Arial" w:hAnsi="Arial" w:cs="Arial"/>
          <w:color w:val="000000"/>
          <w:lang w:val="en-US"/>
        </w:rPr>
        <w:t xml:space="preserve">positive aerobes, excluding </w:t>
      </w:r>
      <w:r w:rsidR="00C119D5" w:rsidRPr="00C119D5">
        <w:rPr>
          <w:rFonts w:ascii="Arial" w:hAnsi="Arial" w:cs="Arial"/>
          <w:i/>
          <w:color w:val="000000"/>
          <w:lang w:val="en-US"/>
        </w:rPr>
        <w:t xml:space="preserve">Enterococcus supp. </w:t>
      </w:r>
    </w:p>
    <w:p w14:paraId="7135355E" w14:textId="77777777" w:rsidR="00C119D5" w:rsidRDefault="00C119D5" w:rsidP="00C119D5">
      <w:pPr>
        <w:rPr>
          <w:rFonts w:ascii="Arial" w:hAnsi="Arial"/>
          <w:sz w:val="20"/>
          <w:szCs w:val="20"/>
          <w:lang w:val="en-US"/>
        </w:rPr>
      </w:pPr>
      <w:proofErr w:type="spellStart"/>
      <w:r w:rsidRPr="00772DE5">
        <w:rPr>
          <w:rFonts w:ascii="Arial" w:hAnsi="Arial"/>
          <w:sz w:val="20"/>
          <w:szCs w:val="20"/>
          <w:lang w:val="en-US"/>
        </w:rPr>
        <w:t>Amox</w:t>
      </w:r>
      <w:proofErr w:type="spellEnd"/>
      <w:r w:rsidRPr="00772DE5">
        <w:rPr>
          <w:rFonts w:ascii="Arial" w:hAnsi="Arial"/>
          <w:sz w:val="20"/>
          <w:szCs w:val="20"/>
          <w:lang w:val="en-US"/>
        </w:rPr>
        <w:t>/</w:t>
      </w:r>
      <w:proofErr w:type="spellStart"/>
      <w:r w:rsidRPr="00772DE5">
        <w:rPr>
          <w:rFonts w:ascii="Arial" w:hAnsi="Arial"/>
          <w:sz w:val="20"/>
          <w:szCs w:val="20"/>
          <w:lang w:val="en-US"/>
        </w:rPr>
        <w:t>Clav</w:t>
      </w:r>
      <w:proofErr w:type="spellEnd"/>
      <w:r w:rsidRPr="00772DE5">
        <w:rPr>
          <w:rFonts w:ascii="Arial" w:hAnsi="Arial"/>
          <w:sz w:val="20"/>
          <w:szCs w:val="20"/>
          <w:lang w:val="en-US"/>
        </w:rPr>
        <w:t>: amoxicillin/clavulanic acid; Pip/</w:t>
      </w:r>
      <w:proofErr w:type="spellStart"/>
      <w:r w:rsidRPr="00772DE5">
        <w:rPr>
          <w:rFonts w:ascii="Arial" w:hAnsi="Arial"/>
          <w:sz w:val="20"/>
          <w:szCs w:val="20"/>
          <w:lang w:val="en-US"/>
        </w:rPr>
        <w:t>Taz</w:t>
      </w:r>
      <w:proofErr w:type="spellEnd"/>
      <w:r w:rsidRPr="00772DE5">
        <w:rPr>
          <w:rFonts w:ascii="Arial" w:hAnsi="Arial"/>
          <w:sz w:val="20"/>
          <w:szCs w:val="20"/>
          <w:lang w:val="en-US"/>
        </w:rPr>
        <w:t>: piperacillin/</w:t>
      </w:r>
      <w:proofErr w:type="spellStart"/>
      <w:r w:rsidRPr="00772DE5">
        <w:rPr>
          <w:rFonts w:ascii="Arial" w:hAnsi="Arial"/>
          <w:sz w:val="20"/>
          <w:szCs w:val="20"/>
          <w:lang w:val="en-US"/>
        </w:rPr>
        <w:t>tazobactam</w:t>
      </w:r>
      <w:proofErr w:type="spellEnd"/>
    </w:p>
    <w:p w14:paraId="214D551B" w14:textId="77777777" w:rsidR="0027541C" w:rsidRDefault="0027541C"/>
    <w:sectPr w:rsidR="0027541C" w:rsidSect="0027541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D5"/>
    <w:rsid w:val="0027541C"/>
    <w:rsid w:val="0029484A"/>
    <w:rsid w:val="00B63B8F"/>
    <w:rsid w:val="00C1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F40B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Maximilian Mücke</dc:creator>
  <cp:keywords/>
  <dc:description/>
  <cp:lastModifiedBy>Torres, Sandra</cp:lastModifiedBy>
  <cp:revision>3</cp:revision>
  <dcterms:created xsi:type="dcterms:W3CDTF">2017-01-20T07:53:00Z</dcterms:created>
  <dcterms:modified xsi:type="dcterms:W3CDTF">2017-06-13T17:53:00Z</dcterms:modified>
</cp:coreProperties>
</file>