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38C" w:rsidRPr="00DC28F4" w:rsidRDefault="00653B68" w:rsidP="00DC28F4">
      <w:pPr>
        <w:spacing w:line="480" w:lineRule="auto"/>
        <w:jc w:val="center"/>
        <w:rPr>
          <w:sz w:val="28"/>
        </w:rPr>
      </w:pPr>
      <w:r w:rsidRPr="00836088">
        <w:rPr>
          <w:sz w:val="28"/>
        </w:rPr>
        <w:t>Supplemental material</w:t>
      </w:r>
      <w:r w:rsidR="00AA738C">
        <w:br w:type="page"/>
      </w:r>
    </w:p>
    <w:p w:rsidR="00AA738C" w:rsidRPr="002F3E27" w:rsidRDefault="00AA738C" w:rsidP="00DC28F4">
      <w:pPr>
        <w:spacing w:line="480" w:lineRule="auto"/>
        <w:rPr>
          <w:rFonts w:asciiTheme="majorHAnsi" w:hAnsiTheme="majorHAnsi"/>
          <w:sz w:val="28"/>
        </w:rPr>
      </w:pPr>
      <w:r w:rsidRPr="002F3E27">
        <w:rPr>
          <w:rFonts w:asciiTheme="majorHAnsi" w:hAnsiTheme="majorHAnsi"/>
          <w:sz w:val="28"/>
        </w:rPr>
        <w:lastRenderedPageBreak/>
        <w:t>S.01Complete list of objectives and endpoints</w:t>
      </w:r>
    </w:p>
    <w:p w:rsidR="00AA738C" w:rsidRPr="002F3E27" w:rsidRDefault="00AA738C" w:rsidP="00DC28F4">
      <w:pPr>
        <w:spacing w:after="0" w:line="480" w:lineRule="auto"/>
        <w:ind w:left="360"/>
        <w:contextualSpacing/>
        <w:rPr>
          <w:rFonts w:asciiTheme="majorHAnsi" w:eastAsia="MS Gothic" w:hAnsiTheme="majorHAnsi" w:cs="Times New Roman"/>
          <w:i/>
          <w:sz w:val="24"/>
          <w:szCs w:val="24"/>
        </w:rPr>
      </w:pPr>
      <w:bookmarkStart w:id="0" w:name="_Ref404237293"/>
      <w:r w:rsidRPr="002F3E27">
        <w:rPr>
          <w:rFonts w:asciiTheme="majorHAnsi" w:eastAsia="MS Gothic" w:hAnsiTheme="majorHAnsi" w:cs="Times New Roman"/>
          <w:i/>
          <w:sz w:val="24"/>
          <w:szCs w:val="24"/>
        </w:rPr>
        <w:t>Objectives</w:t>
      </w:r>
      <w:bookmarkEnd w:id="0"/>
    </w:p>
    <w:p w:rsidR="00AA738C" w:rsidRPr="002F3E27" w:rsidRDefault="00AA738C" w:rsidP="00DC28F4">
      <w:pPr>
        <w:spacing w:after="0" w:line="480" w:lineRule="auto"/>
        <w:ind w:left="1418"/>
        <w:contextualSpacing/>
        <w:rPr>
          <w:rFonts w:asciiTheme="majorHAnsi" w:eastAsia="MS Gothic" w:hAnsiTheme="majorHAnsi" w:cs="Times New Roman"/>
        </w:rPr>
      </w:pPr>
      <w:bookmarkStart w:id="1" w:name="_Ref391634185"/>
      <w:r w:rsidRPr="002F3E27">
        <w:rPr>
          <w:rFonts w:asciiTheme="majorHAnsi" w:eastAsia="MS Gothic" w:hAnsiTheme="majorHAnsi" w:cs="Times New Roman"/>
        </w:rPr>
        <w:t>Primary objectives</w:t>
      </w:r>
      <w:bookmarkEnd w:id="1"/>
    </w:p>
    <w:p w:rsidR="00AA738C" w:rsidRPr="002F3E27" w:rsidRDefault="00AA738C" w:rsidP="00DC28F4">
      <w:pPr>
        <w:numPr>
          <w:ilvl w:val="0"/>
          <w:numId w:val="6"/>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determine the incidence of ICU pneumonia caused by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through ICU stay and its independent association with patient-related factors (e.g. baseline serum antibody levels against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alpha toxin [binding and functional],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colonization in nose/ETA) and contextual factors. </w:t>
      </w:r>
    </w:p>
    <w:p w:rsidR="00AA738C" w:rsidRPr="002F3E27" w:rsidRDefault="00AA738C" w:rsidP="00DC28F4">
      <w:pPr>
        <w:numPr>
          <w:ilvl w:val="0"/>
          <w:numId w:val="6"/>
        </w:numPr>
        <w:spacing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determine the incidence of ICU pneumonia caused by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through ICU stay and its independent association with patient-related factors (e.g. baseline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serum antibody levels against </w:t>
      </w:r>
      <w:proofErr w:type="spellStart"/>
      <w:r w:rsidRPr="002F3E27">
        <w:rPr>
          <w:rFonts w:asciiTheme="majorHAnsi" w:eastAsia="MS Gothic" w:hAnsiTheme="majorHAnsi" w:cs="Times New Roman"/>
        </w:rPr>
        <w:t>Psl</w:t>
      </w:r>
      <w:proofErr w:type="spellEnd"/>
      <w:r w:rsidRPr="002F3E27">
        <w:rPr>
          <w:rFonts w:asciiTheme="majorHAnsi" w:eastAsia="MS Gothic" w:hAnsiTheme="majorHAnsi" w:cs="Times New Roman"/>
        </w:rPr>
        <w:t xml:space="preserve"> and </w:t>
      </w:r>
      <w:proofErr w:type="spellStart"/>
      <w:r w:rsidRPr="002F3E27">
        <w:rPr>
          <w:rFonts w:asciiTheme="majorHAnsi" w:eastAsia="MS Gothic" w:hAnsiTheme="majorHAnsi" w:cs="Times New Roman"/>
        </w:rPr>
        <w:t>PcrV</w:t>
      </w:r>
      <w:proofErr w:type="spellEnd"/>
      <w:r w:rsidRPr="002F3E27">
        <w:rPr>
          <w:rFonts w:asciiTheme="majorHAnsi" w:eastAsia="MS Gothic" w:hAnsiTheme="majorHAnsi" w:cs="Times New Roman"/>
        </w:rPr>
        <w:t xml:space="preserve"> [binding and functional],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colonization in </w:t>
      </w:r>
      <w:proofErr w:type="spellStart"/>
      <w:r w:rsidRPr="002F3E27">
        <w:rPr>
          <w:rFonts w:asciiTheme="majorHAnsi" w:eastAsia="MS Gothic" w:hAnsiTheme="majorHAnsi" w:cs="Times New Roman"/>
        </w:rPr>
        <w:t>peri</w:t>
      </w:r>
      <w:proofErr w:type="spellEnd"/>
      <w:r w:rsidRPr="002F3E27">
        <w:rPr>
          <w:rFonts w:asciiTheme="majorHAnsi" w:eastAsia="MS Gothic" w:hAnsiTheme="majorHAnsi" w:cs="Times New Roman"/>
        </w:rPr>
        <w:t xml:space="preserve">-anal region/ETA), and contextual factors. </w:t>
      </w:r>
    </w:p>
    <w:p w:rsidR="00AA738C" w:rsidRPr="002F3E27" w:rsidRDefault="00AA738C" w:rsidP="00DC28F4">
      <w:pPr>
        <w:spacing w:after="0" w:line="480" w:lineRule="auto"/>
        <w:ind w:left="1080"/>
        <w:contextualSpacing/>
        <w:rPr>
          <w:rFonts w:asciiTheme="majorHAnsi" w:eastAsia="MS Gothic" w:hAnsiTheme="majorHAnsi" w:cs="Times New Roman"/>
        </w:rPr>
      </w:pPr>
      <w:bookmarkStart w:id="2" w:name="_Ref391634191"/>
    </w:p>
    <w:p w:rsidR="00AA738C" w:rsidRPr="002F3E27" w:rsidRDefault="00AA738C" w:rsidP="00DC28F4">
      <w:pPr>
        <w:spacing w:after="0" w:line="480" w:lineRule="auto"/>
        <w:ind w:left="1418"/>
        <w:contextualSpacing/>
        <w:rPr>
          <w:rFonts w:asciiTheme="majorHAnsi" w:eastAsia="MS Gothic" w:hAnsiTheme="majorHAnsi" w:cs="Times New Roman"/>
        </w:rPr>
      </w:pPr>
      <w:bookmarkStart w:id="3" w:name="_Ref404237312"/>
      <w:r w:rsidRPr="002F3E27">
        <w:rPr>
          <w:rFonts w:asciiTheme="majorHAnsi" w:eastAsia="MS Gothic" w:hAnsiTheme="majorHAnsi" w:cs="Times New Roman"/>
        </w:rPr>
        <w:t>Secondary objectives</w:t>
      </w:r>
      <w:bookmarkEnd w:id="2"/>
      <w:bookmarkEnd w:id="3"/>
      <w:r w:rsidRPr="002F3E27">
        <w:rPr>
          <w:rFonts w:asciiTheme="majorHAnsi" w:eastAsia="MS Gothic" w:hAnsiTheme="majorHAnsi" w:cs="Times New Roman"/>
        </w:rPr>
        <w:t xml:space="preserve"> </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develop a risk prediction model to quantify the risk of acquiring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ICU pneumonia during ICU stay, by using a composite score of independent risk factors identified through primary objective 1.</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develop a risk prediction model to quantify the risk of acquiring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ICU pneumonia during ICU stay, by using a composite score of independent risk factors identified through primary objective 2.</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Diagnostic</w:t>
      </w:r>
    </w:p>
    <w:p w:rsidR="00AA738C" w:rsidRPr="002F3E27" w:rsidRDefault="00AA738C" w:rsidP="00DC28F4">
      <w:pPr>
        <w:numPr>
          <w:ilvl w:val="1"/>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determine if a rapid, PCR-based diagnostic is as sensitive and specific as traditional culture to identify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colonization .</w:t>
      </w:r>
    </w:p>
    <w:p w:rsidR="00AA738C" w:rsidRPr="002F3E27" w:rsidRDefault="00AA738C" w:rsidP="00DC28F4">
      <w:pPr>
        <w:numPr>
          <w:ilvl w:val="1"/>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determine if a rapid, PCR-based diagnostic is as sensitive and specific as traditional culture to identify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colonization.</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lastRenderedPageBreak/>
        <w:t>To determine the incidence of all-cause ICU pneumonia (and VAP specifically) and to describe its temporal distribution in relation to hospitalization in the ICU.</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assess the incidence of ICU pneumonia attributable to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stratified by methicillin susceptibility (methicillin-susceptible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[MSSA] and methicillin-resistant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[MRSA]).</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assess the incidence of ICU pneumonia attributable to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stratified by multi-drug-resistance (multi-drug resistant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[MDR-PA] and susceptible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[S-PA]).</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To assess the incidence of ICU acquired bacteremia by etiologic agent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w:t>
      </w:r>
      <w:r w:rsidRPr="002F3E27">
        <w:rPr>
          <w:rFonts w:asciiTheme="majorHAnsi" w:eastAsia="MS Gothic" w:hAnsiTheme="majorHAnsi" w:cs="Times New Roman"/>
          <w:i/>
        </w:rPr>
        <w:t xml:space="preserve">P. aeruginosa </w:t>
      </w:r>
      <w:r w:rsidRPr="002F3E27">
        <w:rPr>
          <w:rFonts w:asciiTheme="majorHAnsi" w:eastAsia="MS Gothic" w:hAnsiTheme="majorHAnsi" w:cs="Times New Roman"/>
        </w:rPr>
        <w:t>and/or for all other clinically relevant other pathogens combined) and to describe its temporal distribution in relation to hospitalization in the ICU.</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To assess the independent association of</w:t>
      </w:r>
      <w:r w:rsidRPr="002F3E27">
        <w:rPr>
          <w:rFonts w:asciiTheme="majorHAnsi" w:eastAsia="MS Gothic" w:hAnsiTheme="majorHAnsi" w:cs="Times New Roman"/>
          <w:i/>
        </w:rPr>
        <w:t xml:space="preserve"> S. aureus</w:t>
      </w:r>
      <w:r w:rsidRPr="002F3E27">
        <w:rPr>
          <w:rFonts w:asciiTheme="majorHAnsi" w:eastAsia="MS Gothic" w:hAnsiTheme="majorHAnsi" w:cs="Times New Roman"/>
        </w:rPr>
        <w:t xml:space="preserve"> nasal colonization with all-cause mortality and risk of</w:t>
      </w:r>
      <w:r w:rsidRPr="002F3E27">
        <w:rPr>
          <w:rFonts w:asciiTheme="majorHAnsi" w:eastAsia="MS Gothic" w:hAnsiTheme="majorHAnsi" w:cs="Times New Roman"/>
          <w:i/>
        </w:rPr>
        <w:t xml:space="preserve"> S. aureus</w:t>
      </w:r>
      <w:r w:rsidRPr="002F3E27">
        <w:rPr>
          <w:rFonts w:asciiTheme="majorHAnsi" w:eastAsia="MS Gothic" w:hAnsiTheme="majorHAnsi" w:cs="Times New Roman"/>
        </w:rPr>
        <w:t xml:space="preserve"> infection.</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To assess the independent association of</w:t>
      </w:r>
      <w:r w:rsidRPr="002F3E27">
        <w:rPr>
          <w:rFonts w:asciiTheme="majorHAnsi" w:eastAsia="MS Gothic" w:hAnsiTheme="majorHAnsi" w:cs="Times New Roman"/>
          <w:i/>
        </w:rPr>
        <w:t xml:space="preserve"> P. aeruginosa</w:t>
      </w:r>
      <w:r w:rsidRPr="002F3E27">
        <w:rPr>
          <w:rFonts w:asciiTheme="majorHAnsi" w:eastAsia="MS Gothic" w:hAnsiTheme="majorHAnsi" w:cs="Times New Roman"/>
        </w:rPr>
        <w:t xml:space="preserve"> </w:t>
      </w:r>
      <w:proofErr w:type="spellStart"/>
      <w:r w:rsidRPr="002F3E27">
        <w:rPr>
          <w:rFonts w:asciiTheme="majorHAnsi" w:eastAsia="MS Gothic" w:hAnsiTheme="majorHAnsi" w:cs="Times New Roman"/>
        </w:rPr>
        <w:t>peri</w:t>
      </w:r>
      <w:proofErr w:type="spellEnd"/>
      <w:r w:rsidRPr="002F3E27">
        <w:rPr>
          <w:rFonts w:asciiTheme="majorHAnsi" w:eastAsia="MS Gothic" w:hAnsiTheme="majorHAnsi" w:cs="Times New Roman"/>
        </w:rPr>
        <w:t xml:space="preserve">-anal colonization with all-cause mortality and risk of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infection.</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assess expression of known (AT, </w:t>
      </w:r>
      <w:proofErr w:type="spellStart"/>
      <w:r w:rsidRPr="002F3E27">
        <w:rPr>
          <w:rFonts w:asciiTheme="majorHAnsi" w:eastAsia="MS Gothic" w:hAnsiTheme="majorHAnsi" w:cs="Times New Roman"/>
        </w:rPr>
        <w:t>ClfA</w:t>
      </w:r>
      <w:proofErr w:type="spellEnd"/>
      <w:r w:rsidRPr="002F3E27">
        <w:rPr>
          <w:rFonts w:asciiTheme="majorHAnsi" w:eastAsia="MS Gothic" w:hAnsiTheme="majorHAnsi" w:cs="Times New Roman"/>
        </w:rPr>
        <w:t xml:space="preserve">, </w:t>
      </w:r>
      <w:proofErr w:type="spellStart"/>
      <w:r w:rsidRPr="002F3E27">
        <w:rPr>
          <w:rFonts w:asciiTheme="majorHAnsi" w:eastAsia="MS Gothic" w:hAnsiTheme="majorHAnsi" w:cs="Times New Roman"/>
        </w:rPr>
        <w:t>SpA</w:t>
      </w:r>
      <w:proofErr w:type="spellEnd"/>
      <w:r w:rsidRPr="002F3E27">
        <w:rPr>
          <w:rFonts w:asciiTheme="majorHAnsi" w:eastAsia="MS Gothic" w:hAnsiTheme="majorHAnsi" w:cs="Times New Roman"/>
        </w:rPr>
        <w:t xml:space="preserve">, ISDH etc.) and other virulence factors, as identified by transcriptomics/proteomics experiments (toxinome studies) in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isolates associated with colonization or ICU pneumonia. </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assess the gene sequence of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known virulence factors (AT, </w:t>
      </w:r>
      <w:proofErr w:type="spellStart"/>
      <w:r w:rsidRPr="002F3E27">
        <w:rPr>
          <w:rFonts w:asciiTheme="majorHAnsi" w:eastAsia="MS Gothic" w:hAnsiTheme="majorHAnsi" w:cs="Times New Roman"/>
        </w:rPr>
        <w:t>ClfA</w:t>
      </w:r>
      <w:proofErr w:type="spellEnd"/>
      <w:r w:rsidRPr="002F3E27">
        <w:rPr>
          <w:rFonts w:asciiTheme="majorHAnsi" w:eastAsia="MS Gothic" w:hAnsiTheme="majorHAnsi" w:cs="Times New Roman"/>
        </w:rPr>
        <w:t xml:space="preserve">, </w:t>
      </w:r>
      <w:proofErr w:type="spellStart"/>
      <w:r w:rsidRPr="002F3E27">
        <w:rPr>
          <w:rFonts w:asciiTheme="majorHAnsi" w:eastAsia="MS Gothic" w:hAnsiTheme="majorHAnsi" w:cs="Times New Roman"/>
        </w:rPr>
        <w:t>SpA</w:t>
      </w:r>
      <w:proofErr w:type="spellEnd"/>
      <w:r w:rsidRPr="002F3E27">
        <w:rPr>
          <w:rFonts w:asciiTheme="majorHAnsi" w:eastAsia="MS Gothic" w:hAnsiTheme="majorHAnsi" w:cs="Times New Roman"/>
        </w:rPr>
        <w:t xml:space="preserve">, ISDH etc.) and of those identified in toxinome studies in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isolates associated with colonization or ICU pneumonia.</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assess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isolates associated with colonization or ICU pneumonia for variations in </w:t>
      </w:r>
      <w:proofErr w:type="spellStart"/>
      <w:r w:rsidRPr="002F3E27">
        <w:rPr>
          <w:rFonts w:asciiTheme="majorHAnsi" w:eastAsia="MS Gothic" w:hAnsiTheme="majorHAnsi" w:cs="Times New Roman"/>
        </w:rPr>
        <w:t>PcrV</w:t>
      </w:r>
      <w:proofErr w:type="spellEnd"/>
      <w:r w:rsidRPr="002F3E27">
        <w:rPr>
          <w:rFonts w:asciiTheme="majorHAnsi" w:eastAsia="MS Gothic" w:hAnsiTheme="majorHAnsi" w:cs="Times New Roman"/>
        </w:rPr>
        <w:t xml:space="preserve">, </w:t>
      </w:r>
      <w:proofErr w:type="spellStart"/>
      <w:r w:rsidRPr="002F3E27">
        <w:rPr>
          <w:rFonts w:asciiTheme="majorHAnsi" w:eastAsia="MS Gothic" w:hAnsiTheme="majorHAnsi" w:cs="Times New Roman"/>
        </w:rPr>
        <w:t>Psl</w:t>
      </w:r>
      <w:proofErr w:type="spellEnd"/>
      <w:r w:rsidRPr="002F3E27">
        <w:rPr>
          <w:rFonts w:asciiTheme="majorHAnsi" w:eastAsia="MS Gothic" w:hAnsiTheme="majorHAnsi" w:cs="Times New Roman"/>
        </w:rPr>
        <w:t>, and associated genes.</w:t>
      </w:r>
    </w:p>
    <w:p w:rsidR="00AA738C" w:rsidRPr="002F3E27" w:rsidRDefault="00AA738C" w:rsidP="00DC28F4">
      <w:pPr>
        <w:numPr>
          <w:ilvl w:val="0"/>
          <w:numId w:val="11"/>
        </w:numPr>
        <w:autoSpaceDE w:val="0"/>
        <w:autoSpaceDN w:val="0"/>
        <w:adjustRightInd w:val="0"/>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assess </w:t>
      </w:r>
      <w:proofErr w:type="spellStart"/>
      <w:r w:rsidRPr="002F3E27">
        <w:rPr>
          <w:rFonts w:asciiTheme="majorHAnsi" w:eastAsia="MS Gothic" w:hAnsiTheme="majorHAnsi" w:cs="Times New Roman"/>
        </w:rPr>
        <w:t>PcrV</w:t>
      </w:r>
      <w:proofErr w:type="spellEnd"/>
      <w:r w:rsidRPr="002F3E27">
        <w:rPr>
          <w:rFonts w:asciiTheme="majorHAnsi" w:eastAsia="MS Gothic" w:hAnsiTheme="majorHAnsi" w:cs="Times New Roman"/>
        </w:rPr>
        <w:t xml:space="preserve">, </w:t>
      </w:r>
      <w:proofErr w:type="spellStart"/>
      <w:r w:rsidRPr="002F3E27">
        <w:rPr>
          <w:rFonts w:asciiTheme="majorHAnsi" w:eastAsia="MS Gothic" w:hAnsiTheme="majorHAnsi" w:cs="Times New Roman"/>
        </w:rPr>
        <w:t>Psl</w:t>
      </w:r>
      <w:proofErr w:type="spellEnd"/>
      <w:r w:rsidRPr="002F3E27">
        <w:rPr>
          <w:rFonts w:asciiTheme="majorHAnsi" w:eastAsia="MS Gothic" w:hAnsiTheme="majorHAnsi" w:cs="Times New Roman"/>
        </w:rPr>
        <w:t xml:space="preserve">, and other virulence factors expression under anti-infective pressure in </w:t>
      </w:r>
      <w:r w:rsidRPr="002F3E27">
        <w:rPr>
          <w:rFonts w:asciiTheme="majorHAnsi" w:eastAsia="MS Gothic" w:hAnsiTheme="majorHAnsi" w:cs="Times New Roman"/>
          <w:i/>
        </w:rPr>
        <w:t>in</w:t>
      </w:r>
      <w:r w:rsidRPr="002F3E27">
        <w:rPr>
          <w:rFonts w:asciiTheme="majorHAnsi" w:eastAsia="MS Gothic" w:hAnsiTheme="majorHAnsi" w:cs="Times New Roman"/>
        </w:rPr>
        <w:t xml:space="preserve"> </w:t>
      </w:r>
      <w:r w:rsidRPr="002F3E27">
        <w:rPr>
          <w:rFonts w:asciiTheme="majorHAnsi" w:eastAsia="MS Gothic" w:hAnsiTheme="majorHAnsi" w:cs="Times New Roman"/>
          <w:i/>
        </w:rPr>
        <w:t xml:space="preserve">vitro </w:t>
      </w:r>
      <w:r w:rsidRPr="002F3E27">
        <w:rPr>
          <w:rFonts w:asciiTheme="majorHAnsi" w:eastAsia="MS Gothic" w:hAnsiTheme="majorHAnsi" w:cs="Times New Roman"/>
        </w:rPr>
        <w:t>biofilm model and in VAP and pneumonia animal models.</w:t>
      </w:r>
    </w:p>
    <w:p w:rsidR="00AA738C" w:rsidRPr="002F3E27" w:rsidRDefault="00AA738C" w:rsidP="00DC28F4">
      <w:pPr>
        <w:numPr>
          <w:ilvl w:val="0"/>
          <w:numId w:val="11"/>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lastRenderedPageBreak/>
        <w:t xml:space="preserve">Biomarkers: </w:t>
      </w:r>
    </w:p>
    <w:p w:rsidR="00AA738C" w:rsidRPr="002F3E27" w:rsidRDefault="00AA738C" w:rsidP="00DC28F4">
      <w:pPr>
        <w:numPr>
          <w:ilvl w:val="1"/>
          <w:numId w:val="10"/>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explore the role of antibodies against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virulence factors (for example </w:t>
      </w:r>
      <w:r w:rsidRPr="002F3E27">
        <w:rPr>
          <w:rFonts w:asciiTheme="majorHAnsi" w:eastAsia="MS Gothic" w:hAnsiTheme="majorHAnsi" w:cs="Times New Roman"/>
          <w:i/>
        </w:rPr>
        <w:t>clumping</w:t>
      </w:r>
      <w:r w:rsidRPr="002F3E27">
        <w:rPr>
          <w:rFonts w:asciiTheme="majorHAnsi" w:eastAsia="MS Gothic" w:hAnsiTheme="majorHAnsi" w:cs="Times New Roman"/>
          <w:b/>
          <w:i/>
        </w:rPr>
        <w:t xml:space="preserve"> </w:t>
      </w:r>
      <w:r w:rsidRPr="002F3E27">
        <w:rPr>
          <w:rFonts w:asciiTheme="majorHAnsi" w:eastAsia="MS Gothic" w:hAnsiTheme="majorHAnsi" w:cs="Times New Roman"/>
        </w:rPr>
        <w:t>factor A [</w:t>
      </w:r>
      <w:proofErr w:type="spellStart"/>
      <w:r w:rsidRPr="002F3E27">
        <w:rPr>
          <w:rFonts w:asciiTheme="majorHAnsi" w:eastAsia="MS Gothic" w:hAnsiTheme="majorHAnsi" w:cs="Times New Roman"/>
        </w:rPr>
        <w:t>ClfA</w:t>
      </w:r>
      <w:proofErr w:type="spellEnd"/>
      <w:r w:rsidRPr="002F3E27">
        <w:rPr>
          <w:rFonts w:asciiTheme="majorHAnsi" w:eastAsia="MS Gothic" w:hAnsiTheme="majorHAnsi" w:cs="Times New Roman"/>
        </w:rPr>
        <w:t>], Staphylococcal protein A [</w:t>
      </w:r>
      <w:proofErr w:type="spellStart"/>
      <w:r w:rsidRPr="002F3E27">
        <w:rPr>
          <w:rFonts w:asciiTheme="majorHAnsi" w:eastAsia="MS Gothic" w:hAnsiTheme="majorHAnsi" w:cs="Times New Roman"/>
        </w:rPr>
        <w:t>SpA</w:t>
      </w:r>
      <w:proofErr w:type="spellEnd"/>
      <w:r w:rsidRPr="002F3E27">
        <w:rPr>
          <w:rFonts w:asciiTheme="majorHAnsi" w:eastAsia="MS Gothic" w:hAnsiTheme="majorHAnsi" w:cs="Times New Roman"/>
        </w:rPr>
        <w:t>], and [ISDH]</w:t>
      </w:r>
      <w:r w:rsidRPr="002F3E27">
        <w:rPr>
          <w:rFonts w:asciiTheme="majorHAnsi" w:eastAsia="MS Gothic" w:hAnsiTheme="majorHAnsi" w:cs="Times New Roman"/>
          <w:b/>
          <w:i/>
        </w:rPr>
        <w:t xml:space="preserve"> </w:t>
      </w:r>
      <w:r w:rsidRPr="002F3E27">
        <w:rPr>
          <w:rFonts w:asciiTheme="majorHAnsi" w:eastAsia="MS Gothic" w:hAnsiTheme="majorHAnsi" w:cs="Times New Roman"/>
        </w:rPr>
        <w:t xml:space="preserve">and those identified in toxinome studies) as potential biomarkers associated with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infection.</w:t>
      </w:r>
    </w:p>
    <w:p w:rsidR="00AA738C" w:rsidRPr="002F3E27" w:rsidRDefault="00AA738C" w:rsidP="00DC28F4">
      <w:pPr>
        <w:numPr>
          <w:ilvl w:val="1"/>
          <w:numId w:val="10"/>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assess the independent association between baseline serum antibody levels against the </w:t>
      </w:r>
      <w:r w:rsidRPr="002F3E27">
        <w:rPr>
          <w:rFonts w:asciiTheme="majorHAnsi" w:eastAsia="MS Gothic" w:hAnsiTheme="majorHAnsi" w:cs="Times New Roman"/>
          <w:i/>
        </w:rPr>
        <w:t>Pseudomonas aeruginosa</w:t>
      </w:r>
      <w:r w:rsidRPr="002F3E27">
        <w:rPr>
          <w:rFonts w:asciiTheme="majorHAnsi" w:eastAsia="MS Gothic" w:hAnsiTheme="majorHAnsi" w:cs="Times New Roman"/>
        </w:rPr>
        <w:t xml:space="preserve"> </w:t>
      </w:r>
      <w:proofErr w:type="spellStart"/>
      <w:r w:rsidRPr="002F3E27">
        <w:rPr>
          <w:rFonts w:asciiTheme="majorHAnsi" w:eastAsia="MS Gothic" w:hAnsiTheme="majorHAnsi" w:cs="Times New Roman"/>
        </w:rPr>
        <w:t>PcrV</w:t>
      </w:r>
      <w:proofErr w:type="spellEnd"/>
      <w:r w:rsidRPr="002F3E27">
        <w:rPr>
          <w:rFonts w:asciiTheme="majorHAnsi" w:eastAsia="MS Gothic" w:hAnsiTheme="majorHAnsi" w:cs="Times New Roman"/>
        </w:rPr>
        <w:t xml:space="preserve"> and polysaccharide synthesis locus (</w:t>
      </w:r>
      <w:proofErr w:type="spellStart"/>
      <w:r w:rsidRPr="002F3E27">
        <w:rPr>
          <w:rFonts w:asciiTheme="majorHAnsi" w:eastAsia="MS Gothic" w:hAnsiTheme="majorHAnsi" w:cs="Times New Roman"/>
        </w:rPr>
        <w:t>Psl</w:t>
      </w:r>
      <w:proofErr w:type="spellEnd"/>
      <w:r w:rsidRPr="002F3E27">
        <w:rPr>
          <w:rFonts w:asciiTheme="majorHAnsi" w:eastAsia="MS Gothic" w:hAnsiTheme="majorHAnsi" w:cs="Times New Roman"/>
        </w:rPr>
        <w:t xml:space="preserve">) virulence factors and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infection.</w:t>
      </w:r>
    </w:p>
    <w:p w:rsidR="00AA738C" w:rsidRPr="002F3E27" w:rsidRDefault="00AA738C" w:rsidP="00DC28F4">
      <w:pPr>
        <w:numPr>
          <w:ilvl w:val="1"/>
          <w:numId w:val="10"/>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To assess the independent association between host biomarkers (e.g. baseline antibody levels against pathogen virulence factors, inflammatory markers, differentially expressed RNA molecules and proteins), the occurrence of ICU pneumonia and clinical outcomes among cases of ICU pneumonia.</w:t>
      </w:r>
    </w:p>
    <w:p w:rsidR="00AA738C" w:rsidRPr="002F3E27" w:rsidRDefault="00AA738C" w:rsidP="00DC28F4">
      <w:pPr>
        <w:numPr>
          <w:ilvl w:val="1"/>
          <w:numId w:val="10"/>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assess the independent association between pathogen biomarkers (e.g. presence of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or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virulence factors) and clinical outcomes among cases of </w:t>
      </w:r>
      <w:r w:rsidRPr="002F3E27">
        <w:rPr>
          <w:rFonts w:asciiTheme="majorHAnsi" w:eastAsia="MS Gothic" w:hAnsiTheme="majorHAnsi" w:cs="Times New Roman"/>
          <w:i/>
        </w:rPr>
        <w:t xml:space="preserve">P. aeruginosa </w:t>
      </w:r>
      <w:r w:rsidRPr="002F3E27">
        <w:rPr>
          <w:rFonts w:asciiTheme="majorHAnsi" w:eastAsia="MS Gothic" w:hAnsiTheme="majorHAnsi" w:cs="Times New Roman"/>
        </w:rPr>
        <w:t xml:space="preserve">or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infections.</w:t>
      </w:r>
    </w:p>
    <w:p w:rsidR="00AA738C" w:rsidRPr="002F3E27" w:rsidRDefault="00AA738C" w:rsidP="00DC28F4">
      <w:pPr>
        <w:spacing w:after="0" w:line="480" w:lineRule="auto"/>
        <w:ind w:left="1080"/>
        <w:contextualSpacing/>
        <w:rPr>
          <w:rFonts w:asciiTheme="majorHAnsi" w:eastAsia="MS Gothic" w:hAnsiTheme="majorHAnsi" w:cs="Times New Roman"/>
        </w:rPr>
      </w:pPr>
    </w:p>
    <w:p w:rsidR="00AA738C" w:rsidRPr="002F3E27" w:rsidRDefault="00AA738C" w:rsidP="00DC28F4">
      <w:pPr>
        <w:spacing w:after="0" w:line="480" w:lineRule="auto"/>
        <w:ind w:left="1418"/>
        <w:contextualSpacing/>
        <w:rPr>
          <w:rFonts w:asciiTheme="majorHAnsi" w:eastAsia="MS Gothic" w:hAnsiTheme="majorHAnsi" w:cs="Times New Roman"/>
        </w:rPr>
      </w:pPr>
      <w:bookmarkStart w:id="4" w:name="_Ref391634198"/>
      <w:bookmarkStart w:id="5" w:name="_Ref404237320"/>
      <w:r w:rsidRPr="002F3E27">
        <w:rPr>
          <w:rFonts w:asciiTheme="majorHAnsi" w:eastAsia="MS Gothic" w:hAnsiTheme="majorHAnsi" w:cs="Times New Roman"/>
        </w:rPr>
        <w:t>Exploratory objective</w:t>
      </w:r>
      <w:bookmarkEnd w:id="4"/>
      <w:r w:rsidRPr="002F3E27">
        <w:rPr>
          <w:rFonts w:asciiTheme="majorHAnsi" w:eastAsia="MS Gothic" w:hAnsiTheme="majorHAnsi" w:cs="Times New Roman"/>
        </w:rPr>
        <w:t>s</w:t>
      </w:r>
      <w:bookmarkEnd w:id="5"/>
    </w:p>
    <w:p w:rsidR="00AA738C" w:rsidRPr="002F3E27" w:rsidRDefault="00AA738C" w:rsidP="00DC28F4">
      <w:pPr>
        <w:numPr>
          <w:ilvl w:val="0"/>
          <w:numId w:val="12"/>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describe magnitude of healthcare utilization associated with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ICU pneumonia (e.g. length of ICU stay and duration of mechanical ventilation).</w:t>
      </w:r>
    </w:p>
    <w:p w:rsidR="00AA738C" w:rsidRPr="002F3E27" w:rsidRDefault="00AA738C" w:rsidP="00DC28F4">
      <w:pPr>
        <w:numPr>
          <w:ilvl w:val="0"/>
          <w:numId w:val="12"/>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describe magnitude of healthcare utilization associated with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ICU pneumonia (e.g. length of ICU stay and duration of mechanical ventilation).</w:t>
      </w:r>
    </w:p>
    <w:p w:rsidR="00AA738C" w:rsidRPr="002F3E27" w:rsidRDefault="00AA738C" w:rsidP="00DC28F4">
      <w:pPr>
        <w:numPr>
          <w:ilvl w:val="0"/>
          <w:numId w:val="12"/>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determine strain characteristics of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and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isolates from ICU pneumonia</w:t>
      </w:r>
      <w:r w:rsidRPr="002F3E27" w:rsidDel="00203133">
        <w:rPr>
          <w:rFonts w:asciiTheme="majorHAnsi" w:eastAsia="MS Gothic" w:hAnsiTheme="majorHAnsi" w:cs="Times New Roman"/>
        </w:rPr>
        <w:t xml:space="preserve"> </w:t>
      </w:r>
      <w:r w:rsidRPr="002F3E27">
        <w:rPr>
          <w:rFonts w:asciiTheme="majorHAnsi" w:eastAsia="MS Gothic" w:hAnsiTheme="majorHAnsi" w:cs="Times New Roman"/>
        </w:rPr>
        <w:t>cases</w:t>
      </w:r>
    </w:p>
    <w:p w:rsidR="00AA738C" w:rsidRPr="002F3E27" w:rsidRDefault="00AA738C" w:rsidP="00DC28F4">
      <w:pPr>
        <w:numPr>
          <w:ilvl w:val="1"/>
          <w:numId w:val="12"/>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Determinants of resistance, virulence and other relevant genes</w:t>
      </w:r>
    </w:p>
    <w:p w:rsidR="00AA738C" w:rsidRPr="002F3E27" w:rsidRDefault="00AA738C" w:rsidP="00DC28F4">
      <w:pPr>
        <w:numPr>
          <w:ilvl w:val="1"/>
          <w:numId w:val="12"/>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lastRenderedPageBreak/>
        <w:t xml:space="preserve">To assess the proportion of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isolates in which the AT-gene is present on the genome.</w:t>
      </w:r>
    </w:p>
    <w:p w:rsidR="00AA738C" w:rsidRPr="002F3E27" w:rsidRDefault="00AA738C" w:rsidP="00DC28F4">
      <w:pPr>
        <w:numPr>
          <w:ilvl w:val="1"/>
          <w:numId w:val="12"/>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Monitor prevalence of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clonal types associated with colonization and ICU pneumonia cases.</w:t>
      </w:r>
    </w:p>
    <w:p w:rsidR="00AA738C" w:rsidRPr="002F3E27" w:rsidRDefault="00AA738C" w:rsidP="00DC28F4">
      <w:pPr>
        <w:numPr>
          <w:ilvl w:val="1"/>
          <w:numId w:val="12"/>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assess the proportion of </w:t>
      </w:r>
      <w:r w:rsidRPr="002F3E27">
        <w:rPr>
          <w:rFonts w:asciiTheme="majorHAnsi" w:eastAsia="MS Gothic" w:hAnsiTheme="majorHAnsi" w:cs="Times New Roman"/>
          <w:i/>
        </w:rPr>
        <w:t xml:space="preserve">P. aeruginosa </w:t>
      </w:r>
      <w:r w:rsidRPr="002F3E27">
        <w:rPr>
          <w:rFonts w:asciiTheme="majorHAnsi" w:eastAsia="MS Gothic" w:hAnsiTheme="majorHAnsi" w:cs="Times New Roman"/>
        </w:rPr>
        <w:t xml:space="preserve">isolates on which the </w:t>
      </w:r>
      <w:r w:rsidRPr="002F3E27">
        <w:rPr>
          <w:rFonts w:asciiTheme="majorHAnsi" w:eastAsia="MS Gothic" w:hAnsiTheme="majorHAnsi" w:cs="Times New Roman"/>
          <w:i/>
        </w:rPr>
        <w:t>Pseudomonas aeruginosa</w:t>
      </w:r>
      <w:r w:rsidRPr="002F3E27">
        <w:rPr>
          <w:rFonts w:asciiTheme="majorHAnsi" w:eastAsia="MS Gothic" w:hAnsiTheme="majorHAnsi" w:cs="Times New Roman"/>
        </w:rPr>
        <w:t xml:space="preserve"> </w:t>
      </w:r>
      <w:proofErr w:type="spellStart"/>
      <w:r w:rsidRPr="002F3E27">
        <w:rPr>
          <w:rFonts w:asciiTheme="majorHAnsi" w:eastAsia="MS Gothic" w:hAnsiTheme="majorHAnsi" w:cs="Times New Roman"/>
        </w:rPr>
        <w:t>PcrV</w:t>
      </w:r>
      <w:proofErr w:type="spellEnd"/>
      <w:r w:rsidRPr="002F3E27">
        <w:rPr>
          <w:rFonts w:asciiTheme="majorHAnsi" w:eastAsia="MS Gothic" w:hAnsiTheme="majorHAnsi" w:cs="Times New Roman"/>
        </w:rPr>
        <w:t xml:space="preserve"> or polysaccharide synthesis locus (</w:t>
      </w:r>
      <w:proofErr w:type="spellStart"/>
      <w:r w:rsidRPr="002F3E27">
        <w:rPr>
          <w:rFonts w:asciiTheme="majorHAnsi" w:eastAsia="MS Gothic" w:hAnsiTheme="majorHAnsi" w:cs="Times New Roman"/>
        </w:rPr>
        <w:t>Psl</w:t>
      </w:r>
      <w:proofErr w:type="spellEnd"/>
      <w:r w:rsidRPr="002F3E27">
        <w:rPr>
          <w:rFonts w:asciiTheme="majorHAnsi" w:eastAsia="MS Gothic" w:hAnsiTheme="majorHAnsi" w:cs="Times New Roman"/>
        </w:rPr>
        <w:t>) gene is present.</w:t>
      </w:r>
    </w:p>
    <w:p w:rsidR="00AA738C" w:rsidRPr="002F3E27" w:rsidRDefault="00AA738C" w:rsidP="00DC28F4">
      <w:pPr>
        <w:numPr>
          <w:ilvl w:val="0"/>
          <w:numId w:val="12"/>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To explore the role of antibodies against Gram-positive and Gram-negative bacterial virulence factors as biomarkers.</w:t>
      </w:r>
    </w:p>
    <w:p w:rsidR="00AA738C" w:rsidRPr="002F3E27" w:rsidRDefault="00AA738C" w:rsidP="00DC28F4">
      <w:pPr>
        <w:numPr>
          <w:ilvl w:val="0"/>
          <w:numId w:val="12"/>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identify independent risk factors for acquiring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colonization during ICU stay.</w:t>
      </w:r>
    </w:p>
    <w:p w:rsidR="00AA738C" w:rsidRPr="002F3E27" w:rsidRDefault="00AA738C" w:rsidP="00DC28F4">
      <w:pPr>
        <w:numPr>
          <w:ilvl w:val="0"/>
          <w:numId w:val="12"/>
        </w:numPr>
        <w:spacing w:after="0" w:line="480" w:lineRule="auto"/>
        <w:contextualSpacing/>
        <w:rPr>
          <w:rFonts w:asciiTheme="majorHAnsi" w:eastAsia="MS Gothic" w:hAnsiTheme="majorHAnsi" w:cs="Times New Roman"/>
        </w:rPr>
      </w:pPr>
      <w:r w:rsidRPr="002F3E27">
        <w:rPr>
          <w:rFonts w:asciiTheme="majorHAnsi" w:eastAsia="MS Gothic" w:hAnsiTheme="majorHAnsi" w:cs="Times New Roman"/>
        </w:rPr>
        <w:t xml:space="preserve">To identify independent risk factors for acquiring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colonization during ICU stay.</w:t>
      </w:r>
    </w:p>
    <w:p w:rsidR="00AA738C" w:rsidRPr="002F3E27" w:rsidRDefault="00AA738C" w:rsidP="00DC28F4">
      <w:pPr>
        <w:widowControl w:val="0"/>
        <w:numPr>
          <w:ilvl w:val="0"/>
          <w:numId w:val="12"/>
        </w:numPr>
        <w:autoSpaceDE w:val="0"/>
        <w:autoSpaceDN w:val="0"/>
        <w:adjustRightInd w:val="0"/>
        <w:spacing w:after="240" w:line="480" w:lineRule="auto"/>
        <w:contextualSpacing/>
        <w:rPr>
          <w:rFonts w:asciiTheme="majorHAnsi" w:eastAsia="MS Gothic" w:hAnsiTheme="majorHAnsi" w:cs="Times New Roman"/>
        </w:rPr>
      </w:pPr>
      <w:r w:rsidRPr="002F3E27">
        <w:rPr>
          <w:rFonts w:asciiTheme="majorHAnsi" w:eastAsia="MS Gothic" w:hAnsiTheme="majorHAnsi" w:cs="Times New Roman"/>
        </w:rPr>
        <w:t>To compare participating study sites and sites participating in routine HAI surveillance (e.g., ECDC HAI-Net or other external data sources) to further inform external validity of results.</w:t>
      </w:r>
    </w:p>
    <w:p w:rsidR="00AA738C" w:rsidRPr="002F3E27" w:rsidRDefault="00AA738C" w:rsidP="00DC28F4">
      <w:pPr>
        <w:widowControl w:val="0"/>
        <w:autoSpaceDE w:val="0"/>
        <w:autoSpaceDN w:val="0"/>
        <w:adjustRightInd w:val="0"/>
        <w:spacing w:after="240" w:line="480" w:lineRule="auto"/>
        <w:ind w:left="1080"/>
        <w:contextualSpacing/>
        <w:rPr>
          <w:rFonts w:asciiTheme="majorHAnsi" w:eastAsia="MS Gothic" w:hAnsiTheme="majorHAnsi" w:cs="Times New Roman"/>
        </w:rPr>
      </w:pPr>
    </w:p>
    <w:p w:rsidR="00AA738C" w:rsidRPr="002F3E27" w:rsidRDefault="00AA738C" w:rsidP="00DC28F4">
      <w:pPr>
        <w:spacing w:after="0" w:line="480" w:lineRule="auto"/>
        <w:ind w:left="360"/>
        <w:contextualSpacing/>
        <w:rPr>
          <w:rFonts w:asciiTheme="majorHAnsi" w:eastAsia="MS Gothic" w:hAnsiTheme="majorHAnsi" w:cs="Times New Roman"/>
          <w:i/>
          <w:sz w:val="24"/>
          <w:szCs w:val="24"/>
        </w:rPr>
      </w:pPr>
      <w:bookmarkStart w:id="6" w:name="_Ref391634206"/>
      <w:r w:rsidRPr="002F3E27">
        <w:rPr>
          <w:rFonts w:asciiTheme="majorHAnsi" w:eastAsia="MS Gothic" w:hAnsiTheme="majorHAnsi" w:cs="Times New Roman"/>
          <w:i/>
          <w:sz w:val="24"/>
          <w:szCs w:val="24"/>
        </w:rPr>
        <w:t>Endpoints</w:t>
      </w:r>
      <w:bookmarkEnd w:id="6"/>
    </w:p>
    <w:p w:rsidR="00AA738C" w:rsidRPr="002F3E27" w:rsidRDefault="00AA738C" w:rsidP="00DC28F4">
      <w:pPr>
        <w:spacing w:after="0" w:line="480" w:lineRule="auto"/>
        <w:ind w:left="1418"/>
        <w:contextualSpacing/>
        <w:rPr>
          <w:rFonts w:asciiTheme="majorHAnsi" w:eastAsia="MS Gothic" w:hAnsiTheme="majorHAnsi" w:cs="Times New Roman"/>
        </w:rPr>
      </w:pPr>
      <w:bookmarkStart w:id="7" w:name="_Ref391634214"/>
      <w:r w:rsidRPr="002F3E27">
        <w:rPr>
          <w:rFonts w:asciiTheme="majorHAnsi" w:eastAsia="MS Gothic" w:hAnsiTheme="majorHAnsi" w:cs="Times New Roman"/>
        </w:rPr>
        <w:t>Primary endpoints</w:t>
      </w:r>
      <w:bookmarkEnd w:id="7"/>
    </w:p>
    <w:p w:rsidR="00AA738C" w:rsidRPr="002F3E27" w:rsidRDefault="00AA738C" w:rsidP="00DC28F4">
      <w:pPr>
        <w:numPr>
          <w:ilvl w:val="0"/>
          <w:numId w:val="9"/>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 xml:space="preserve">Incidence of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ICU pneumonia in subjects until ICU discharge.</w:t>
      </w:r>
    </w:p>
    <w:p w:rsidR="00AA738C" w:rsidRPr="002F3E27" w:rsidRDefault="00AA738C" w:rsidP="00DC28F4">
      <w:pPr>
        <w:numPr>
          <w:ilvl w:val="0"/>
          <w:numId w:val="9"/>
        </w:numPr>
        <w:spacing w:after="0" w:line="480" w:lineRule="auto"/>
        <w:ind w:left="1134" w:hanging="708"/>
        <w:rPr>
          <w:rFonts w:asciiTheme="majorHAnsi" w:eastAsia="MS Gothic" w:hAnsiTheme="majorHAnsi" w:cs="Times New Roman"/>
        </w:rPr>
      </w:pPr>
      <w:r w:rsidRPr="002F3E27">
        <w:rPr>
          <w:rFonts w:asciiTheme="majorHAnsi" w:eastAsia="MS Gothic" w:hAnsiTheme="majorHAnsi" w:cs="Times New Roman"/>
        </w:rPr>
        <w:t xml:space="preserve">Incidence of </w:t>
      </w:r>
      <w:r w:rsidRPr="002F3E27">
        <w:rPr>
          <w:rFonts w:asciiTheme="majorHAnsi" w:eastAsia="MS Gothic" w:hAnsiTheme="majorHAnsi" w:cs="Times New Roman"/>
          <w:i/>
        </w:rPr>
        <w:t xml:space="preserve">P. aeruginosa </w:t>
      </w:r>
      <w:r w:rsidRPr="002F3E27">
        <w:rPr>
          <w:rFonts w:asciiTheme="majorHAnsi" w:eastAsia="MS Gothic" w:hAnsiTheme="majorHAnsi" w:cs="Times New Roman"/>
        </w:rPr>
        <w:t>ICU pneumonia in subjects until ICU discharge.</w:t>
      </w:r>
    </w:p>
    <w:p w:rsidR="00AA738C" w:rsidRPr="002F3E27" w:rsidRDefault="00AA738C" w:rsidP="00DC28F4">
      <w:pPr>
        <w:spacing w:after="0" w:line="480" w:lineRule="auto"/>
        <w:rPr>
          <w:rFonts w:asciiTheme="majorHAnsi" w:eastAsia="MS Gothic" w:hAnsiTheme="majorHAnsi" w:cs="Times New Roman"/>
        </w:rPr>
      </w:pPr>
    </w:p>
    <w:p w:rsidR="00AA738C" w:rsidRPr="002F3E27" w:rsidRDefault="00AA738C" w:rsidP="00DC28F4">
      <w:pPr>
        <w:spacing w:after="0" w:line="480" w:lineRule="auto"/>
        <w:ind w:left="1418"/>
        <w:contextualSpacing/>
        <w:rPr>
          <w:rFonts w:asciiTheme="majorHAnsi" w:eastAsia="MS Gothic" w:hAnsiTheme="majorHAnsi" w:cs="Times New Roman"/>
        </w:rPr>
      </w:pPr>
      <w:bookmarkStart w:id="8" w:name="_Ref404237356"/>
      <w:r w:rsidRPr="002F3E27">
        <w:rPr>
          <w:rFonts w:asciiTheme="majorHAnsi" w:eastAsia="MS Gothic" w:hAnsiTheme="majorHAnsi" w:cs="Times New Roman"/>
        </w:rPr>
        <w:t>Secondary endpoints</w:t>
      </w:r>
      <w:bookmarkEnd w:id="8"/>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 xml:space="preserve">Prevalence of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colonization at ICU admission in subjects. </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Incidence of all cause ICU pneumonia in subjects until ICU discharge.</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 xml:space="preserve">Incidence of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ICU pneumonia stratified by MRSA vs. MSSA.</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 xml:space="preserve">Incidence of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ICU pneumonia stratified by MDR-PA vs. S-PA.</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lastRenderedPageBreak/>
        <w:t xml:space="preserve">Incidence of ICU bacteremia per etiologic agent (in case of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and/or </w:t>
      </w:r>
      <w:r w:rsidRPr="002F3E27">
        <w:rPr>
          <w:rFonts w:asciiTheme="majorHAnsi" w:eastAsia="MS Gothic" w:hAnsiTheme="majorHAnsi" w:cs="Times New Roman"/>
          <w:i/>
        </w:rPr>
        <w:t xml:space="preserve">P. aeruginosa </w:t>
      </w:r>
      <w:r w:rsidRPr="002F3E27">
        <w:rPr>
          <w:rFonts w:asciiTheme="majorHAnsi" w:eastAsia="MS Gothic" w:hAnsiTheme="majorHAnsi" w:cs="Times New Roman"/>
        </w:rPr>
        <w:t>and for all clinically relevant other pathogens) in subjects until ICU discharge.</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All-cause mortality throughout ICU stay.</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All-cause mortality at day 30 after ICU admission.</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All-cause mortality at day 90 after ICU admission.</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 xml:space="preserve">Time to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ICU pneumonia until ICU discharge.</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 xml:space="preserve">Time to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ICU pneumonia until ICU discharge.</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Time to all cause ICU pneumonia until ICU discharge.</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Time to all cause ICU bacteremia until ICU discharge.</w:t>
      </w:r>
    </w:p>
    <w:p w:rsidR="00AA738C" w:rsidRPr="002F3E27" w:rsidRDefault="00AA738C" w:rsidP="00DC28F4">
      <w:pPr>
        <w:numPr>
          <w:ilvl w:val="0"/>
          <w:numId w:val="7"/>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Time to death of any cause up to 90 days following ICU admission or until ICU discharge.</w:t>
      </w:r>
    </w:p>
    <w:p w:rsidR="00AA738C" w:rsidRPr="002F3E27" w:rsidRDefault="00AA738C" w:rsidP="00DC28F4">
      <w:pPr>
        <w:spacing w:after="0" w:line="480" w:lineRule="auto"/>
        <w:rPr>
          <w:rFonts w:asciiTheme="majorHAnsi" w:eastAsia="MS Gothic" w:hAnsiTheme="majorHAnsi" w:cs="Times New Roman"/>
          <w:i/>
          <w:sz w:val="24"/>
        </w:rPr>
      </w:pPr>
    </w:p>
    <w:p w:rsidR="00AA738C" w:rsidRPr="002F3E27" w:rsidRDefault="00AA738C" w:rsidP="00DC28F4">
      <w:pPr>
        <w:spacing w:after="0" w:line="480" w:lineRule="auto"/>
        <w:ind w:left="1418"/>
        <w:contextualSpacing/>
        <w:rPr>
          <w:rFonts w:asciiTheme="majorHAnsi" w:eastAsia="MS Gothic" w:hAnsiTheme="majorHAnsi" w:cs="Times New Roman"/>
        </w:rPr>
      </w:pPr>
      <w:bookmarkStart w:id="9" w:name="_Ref404237364"/>
      <w:r w:rsidRPr="002F3E27">
        <w:rPr>
          <w:rFonts w:asciiTheme="majorHAnsi" w:eastAsia="MS Gothic" w:hAnsiTheme="majorHAnsi" w:cs="Times New Roman"/>
        </w:rPr>
        <w:t>Exploratory endpoints</w:t>
      </w:r>
      <w:bookmarkEnd w:id="9"/>
    </w:p>
    <w:p w:rsidR="00AA738C" w:rsidRPr="002F3E27" w:rsidRDefault="00AA738C" w:rsidP="00DC28F4">
      <w:pPr>
        <w:numPr>
          <w:ilvl w:val="0"/>
          <w:numId w:val="8"/>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Magnitude of healthcare utilization as measured by:</w:t>
      </w:r>
    </w:p>
    <w:p w:rsidR="00AA738C" w:rsidRPr="002F3E27" w:rsidRDefault="00AA738C" w:rsidP="00DC28F4">
      <w:pPr>
        <w:numPr>
          <w:ilvl w:val="1"/>
          <w:numId w:val="13"/>
        </w:numPr>
        <w:spacing w:after="0" w:line="480" w:lineRule="auto"/>
        <w:ind w:left="1418" w:hanging="284"/>
        <w:contextualSpacing/>
        <w:rPr>
          <w:rFonts w:asciiTheme="majorHAnsi" w:eastAsia="MS Gothic" w:hAnsiTheme="majorHAnsi" w:cs="Times New Roman"/>
        </w:rPr>
      </w:pPr>
      <w:r w:rsidRPr="002F3E27">
        <w:rPr>
          <w:rFonts w:asciiTheme="majorHAnsi" w:eastAsia="MS Gothic" w:hAnsiTheme="majorHAnsi" w:cs="Times New Roman"/>
        </w:rPr>
        <w:t>Duration of ICU stay including readmissions</w:t>
      </w:r>
    </w:p>
    <w:p w:rsidR="00AA738C" w:rsidRPr="002F3E27" w:rsidRDefault="00AA738C" w:rsidP="00DC28F4">
      <w:pPr>
        <w:numPr>
          <w:ilvl w:val="1"/>
          <w:numId w:val="13"/>
        </w:numPr>
        <w:spacing w:after="0" w:line="480" w:lineRule="auto"/>
        <w:ind w:left="1418" w:hanging="284"/>
        <w:contextualSpacing/>
        <w:rPr>
          <w:rFonts w:asciiTheme="majorHAnsi" w:eastAsia="MS Gothic" w:hAnsiTheme="majorHAnsi" w:cs="Times New Roman"/>
        </w:rPr>
      </w:pPr>
      <w:r w:rsidRPr="002F3E27">
        <w:rPr>
          <w:rFonts w:asciiTheme="majorHAnsi" w:eastAsia="MS Gothic" w:hAnsiTheme="majorHAnsi" w:cs="Times New Roman"/>
        </w:rPr>
        <w:t>Days on mechanical ventilation</w:t>
      </w:r>
    </w:p>
    <w:p w:rsidR="00AA738C" w:rsidRPr="002F3E27" w:rsidRDefault="00AA738C" w:rsidP="00DC28F4">
      <w:pPr>
        <w:numPr>
          <w:ilvl w:val="1"/>
          <w:numId w:val="13"/>
        </w:numPr>
        <w:spacing w:after="0" w:line="480" w:lineRule="auto"/>
        <w:ind w:left="1418" w:hanging="284"/>
        <w:contextualSpacing/>
        <w:rPr>
          <w:rFonts w:asciiTheme="majorHAnsi" w:eastAsia="MS Gothic" w:hAnsiTheme="majorHAnsi" w:cs="Times New Roman"/>
        </w:rPr>
      </w:pPr>
      <w:r w:rsidRPr="002F3E27">
        <w:rPr>
          <w:rFonts w:asciiTheme="majorHAnsi" w:eastAsia="MS Gothic" w:hAnsiTheme="majorHAnsi" w:cs="Times New Roman"/>
        </w:rPr>
        <w:t>Days of antibiotic usage</w:t>
      </w:r>
    </w:p>
    <w:p w:rsidR="00AA738C" w:rsidRPr="002F3E27" w:rsidRDefault="00AA738C" w:rsidP="00DC28F4">
      <w:pPr>
        <w:numPr>
          <w:ilvl w:val="1"/>
          <w:numId w:val="13"/>
        </w:numPr>
        <w:spacing w:after="0" w:line="480" w:lineRule="auto"/>
        <w:ind w:left="1418" w:hanging="284"/>
        <w:contextualSpacing/>
        <w:rPr>
          <w:rFonts w:asciiTheme="majorHAnsi" w:eastAsia="MS Gothic" w:hAnsiTheme="majorHAnsi" w:cs="Times New Roman"/>
        </w:rPr>
      </w:pPr>
      <w:r w:rsidRPr="002F3E27">
        <w:rPr>
          <w:rFonts w:asciiTheme="majorHAnsi" w:eastAsia="MS Gothic" w:hAnsiTheme="majorHAnsi" w:cs="Times New Roman"/>
        </w:rPr>
        <w:t>Duration of hospital stay, including readmissions</w:t>
      </w:r>
    </w:p>
    <w:p w:rsidR="00AA738C" w:rsidRPr="002F3E27" w:rsidRDefault="00AA738C" w:rsidP="00DC28F4">
      <w:pPr>
        <w:numPr>
          <w:ilvl w:val="0"/>
          <w:numId w:val="8"/>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 xml:space="preserve">Incidence of </w:t>
      </w:r>
      <w:r w:rsidRPr="002F3E27">
        <w:rPr>
          <w:rFonts w:asciiTheme="majorHAnsi" w:eastAsia="MS Gothic" w:hAnsiTheme="majorHAnsi" w:cs="Times New Roman"/>
          <w:i/>
        </w:rPr>
        <w:t>S. aureus</w:t>
      </w:r>
      <w:r w:rsidRPr="002F3E27">
        <w:rPr>
          <w:rFonts w:asciiTheme="majorHAnsi" w:eastAsia="MS Gothic" w:hAnsiTheme="majorHAnsi" w:cs="Times New Roman"/>
        </w:rPr>
        <w:t xml:space="preserve"> colonization after ICU admission but prior to ICU pneumonia.</w:t>
      </w:r>
    </w:p>
    <w:p w:rsidR="00AA738C" w:rsidRPr="00DC28F4" w:rsidRDefault="00AA738C" w:rsidP="00DC28F4">
      <w:pPr>
        <w:numPr>
          <w:ilvl w:val="0"/>
          <w:numId w:val="8"/>
        </w:numPr>
        <w:spacing w:after="0" w:line="480" w:lineRule="auto"/>
        <w:ind w:left="1134" w:hanging="708"/>
        <w:contextualSpacing/>
        <w:rPr>
          <w:rFonts w:asciiTheme="majorHAnsi" w:eastAsia="MS Gothic" w:hAnsiTheme="majorHAnsi" w:cs="Times New Roman"/>
        </w:rPr>
      </w:pPr>
      <w:r w:rsidRPr="002F3E27">
        <w:rPr>
          <w:rFonts w:asciiTheme="majorHAnsi" w:eastAsia="MS Gothic" w:hAnsiTheme="majorHAnsi" w:cs="Times New Roman"/>
        </w:rPr>
        <w:t xml:space="preserve">Incidence of </w:t>
      </w:r>
      <w:r w:rsidRPr="002F3E27">
        <w:rPr>
          <w:rFonts w:asciiTheme="majorHAnsi" w:eastAsia="MS Gothic" w:hAnsiTheme="majorHAnsi" w:cs="Times New Roman"/>
          <w:i/>
        </w:rPr>
        <w:t>P. aeruginosa</w:t>
      </w:r>
      <w:r w:rsidRPr="002F3E27">
        <w:rPr>
          <w:rFonts w:asciiTheme="majorHAnsi" w:eastAsia="MS Gothic" w:hAnsiTheme="majorHAnsi" w:cs="Times New Roman"/>
        </w:rPr>
        <w:t xml:space="preserve"> colonization after ICU admission but prior to ICU pneumonia.</w:t>
      </w:r>
      <w:r w:rsidRPr="00DC28F4">
        <w:rPr>
          <w:rFonts w:asciiTheme="majorHAnsi" w:hAnsiTheme="majorHAnsi"/>
        </w:rPr>
        <w:br w:type="page"/>
      </w:r>
    </w:p>
    <w:p w:rsidR="000C77A6" w:rsidRPr="000C77A6" w:rsidRDefault="000C77A6" w:rsidP="000C77A6">
      <w:pPr>
        <w:sectPr w:rsidR="000C77A6" w:rsidRPr="000C77A6" w:rsidSect="00DC28F4">
          <w:type w:val="continuous"/>
          <w:pgSz w:w="12240" w:h="15840"/>
          <w:pgMar w:top="1417" w:right="1417" w:bottom="1417" w:left="1417" w:header="720" w:footer="720" w:gutter="0"/>
          <w:lnNumType w:countBy="1" w:restart="continuous"/>
          <w:cols w:space="720"/>
          <w:docGrid w:linePitch="360"/>
        </w:sectPr>
      </w:pPr>
    </w:p>
    <w:tbl>
      <w:tblPr>
        <w:tblStyle w:val="Tabelraster"/>
        <w:tblW w:w="5000" w:type="pct"/>
        <w:tblLayout w:type="fixed"/>
        <w:tblLook w:val="00A0" w:firstRow="1" w:lastRow="0" w:firstColumn="1" w:lastColumn="0" w:noHBand="0" w:noVBand="0"/>
      </w:tblPr>
      <w:tblGrid>
        <w:gridCol w:w="3396"/>
        <w:gridCol w:w="1320"/>
        <w:gridCol w:w="658"/>
        <w:gridCol w:w="658"/>
        <w:gridCol w:w="658"/>
        <w:gridCol w:w="1052"/>
        <w:gridCol w:w="1187"/>
        <w:gridCol w:w="8"/>
        <w:gridCol w:w="1076"/>
        <w:gridCol w:w="1010"/>
        <w:gridCol w:w="1097"/>
        <w:gridCol w:w="1100"/>
      </w:tblGrid>
      <w:tr w:rsidR="00391C2D" w:rsidRPr="00AF6FE4" w:rsidTr="00F37C40">
        <w:trPr>
          <w:trHeight w:val="278"/>
        </w:trPr>
        <w:tc>
          <w:tcPr>
            <w:tcW w:w="5000" w:type="pct"/>
            <w:gridSpan w:val="12"/>
          </w:tcPr>
          <w:p w:rsidR="00391C2D" w:rsidRPr="00AF6FE4" w:rsidRDefault="00391C2D" w:rsidP="00615A81">
            <w:pPr>
              <w:rPr>
                <w:b/>
                <w:color w:val="000000"/>
                <w:sz w:val="20"/>
              </w:rPr>
            </w:pPr>
            <w:r w:rsidRPr="00AF6FE4">
              <w:rPr>
                <w:b/>
                <w:color w:val="000000"/>
                <w:sz w:val="20"/>
              </w:rPr>
              <w:lastRenderedPageBreak/>
              <w:t xml:space="preserve">Table </w:t>
            </w:r>
            <w:r w:rsidR="00AA738C">
              <w:rPr>
                <w:b/>
                <w:color w:val="000000"/>
                <w:sz w:val="20"/>
              </w:rPr>
              <w:t>S.0</w:t>
            </w:r>
            <w:r w:rsidR="00615A81">
              <w:rPr>
                <w:b/>
                <w:color w:val="000000"/>
                <w:sz w:val="20"/>
              </w:rPr>
              <w:t>2</w:t>
            </w:r>
            <w:r w:rsidRPr="00AF6FE4">
              <w:rPr>
                <w:b/>
                <w:color w:val="000000"/>
                <w:sz w:val="20"/>
              </w:rPr>
              <w:t xml:space="preserve"> Schedule of procedures</w:t>
            </w:r>
          </w:p>
        </w:tc>
      </w:tr>
      <w:tr w:rsidR="00391C2D" w:rsidRPr="00AF6FE4" w:rsidTr="00F37C40">
        <w:trPr>
          <w:trHeight w:val="537"/>
        </w:trPr>
        <w:tc>
          <w:tcPr>
            <w:tcW w:w="1284" w:type="pct"/>
            <w:vMerge w:val="restart"/>
          </w:tcPr>
          <w:p w:rsidR="00391C2D" w:rsidRPr="00AF6FE4" w:rsidRDefault="00391C2D" w:rsidP="00A33D53">
            <w:pPr>
              <w:rPr>
                <w:b/>
                <w:i/>
                <w:color w:val="000000"/>
                <w:sz w:val="20"/>
              </w:rPr>
            </w:pPr>
            <w:r w:rsidRPr="00AF6FE4">
              <w:rPr>
                <w:i/>
                <w:color w:val="000000"/>
                <w:sz w:val="20"/>
              </w:rPr>
              <w:t>Procedure</w:t>
            </w:r>
          </w:p>
        </w:tc>
        <w:tc>
          <w:tcPr>
            <w:tcW w:w="499" w:type="pct"/>
          </w:tcPr>
          <w:p w:rsidR="00391C2D" w:rsidRPr="00AF6FE4" w:rsidRDefault="00391C2D" w:rsidP="00A33D53">
            <w:pPr>
              <w:jc w:val="center"/>
              <w:rPr>
                <w:b/>
                <w:color w:val="000000"/>
                <w:sz w:val="20"/>
              </w:rPr>
            </w:pPr>
            <w:r w:rsidRPr="00AF6FE4">
              <w:rPr>
                <w:b/>
                <w:color w:val="000000"/>
                <w:sz w:val="20"/>
              </w:rPr>
              <w:t>All eligible patients</w:t>
            </w:r>
          </w:p>
        </w:tc>
        <w:tc>
          <w:tcPr>
            <w:tcW w:w="2003" w:type="pct"/>
            <w:gridSpan w:val="7"/>
          </w:tcPr>
          <w:p w:rsidR="00391C2D" w:rsidRPr="00AF6FE4" w:rsidRDefault="00391C2D" w:rsidP="00A33D53">
            <w:pPr>
              <w:jc w:val="center"/>
              <w:rPr>
                <w:b/>
                <w:color w:val="000000"/>
                <w:sz w:val="20"/>
              </w:rPr>
            </w:pPr>
            <w:r w:rsidRPr="00AF6FE4">
              <w:rPr>
                <w:b/>
                <w:color w:val="000000"/>
                <w:sz w:val="20"/>
              </w:rPr>
              <w:t xml:space="preserve">All </w:t>
            </w:r>
            <w:r w:rsidRPr="00AF6FE4">
              <w:rPr>
                <w:b/>
                <w:color w:val="000000"/>
                <w:sz w:val="20"/>
                <w:u w:val="single"/>
              </w:rPr>
              <w:t>enrolled</w:t>
            </w:r>
            <w:r w:rsidRPr="00AF6FE4">
              <w:rPr>
                <w:b/>
                <w:color w:val="000000"/>
                <w:sz w:val="20"/>
              </w:rPr>
              <w:t xml:space="preserve"> study cohort subjects</w:t>
            </w:r>
          </w:p>
        </w:tc>
        <w:tc>
          <w:tcPr>
            <w:tcW w:w="1213" w:type="pct"/>
            <w:gridSpan w:val="3"/>
          </w:tcPr>
          <w:p w:rsidR="00391C2D" w:rsidRPr="00AF6FE4" w:rsidRDefault="00391C2D" w:rsidP="00A33D53">
            <w:pPr>
              <w:jc w:val="center"/>
              <w:rPr>
                <w:b/>
                <w:color w:val="000000"/>
                <w:sz w:val="20"/>
              </w:rPr>
            </w:pPr>
            <w:r w:rsidRPr="00AF6FE4">
              <w:rPr>
                <w:b/>
                <w:color w:val="000000"/>
                <w:sz w:val="20"/>
              </w:rPr>
              <w:t xml:space="preserve">Additional procedures for </w:t>
            </w:r>
            <w:r w:rsidRPr="00AF6FE4">
              <w:rPr>
                <w:b/>
                <w:color w:val="000000"/>
                <w:sz w:val="20"/>
                <w:u w:val="single"/>
              </w:rPr>
              <w:t>each</w:t>
            </w:r>
            <w:r w:rsidRPr="00AF6FE4">
              <w:rPr>
                <w:b/>
                <w:color w:val="000000"/>
                <w:sz w:val="20"/>
              </w:rPr>
              <w:t xml:space="preserve"> ICU-pneumonia</w:t>
            </w:r>
          </w:p>
        </w:tc>
      </w:tr>
      <w:tr w:rsidR="00391C2D" w:rsidRPr="00AF6FE4" w:rsidTr="00F37C40">
        <w:tc>
          <w:tcPr>
            <w:tcW w:w="1284" w:type="pct"/>
            <w:vMerge/>
          </w:tcPr>
          <w:p w:rsidR="00391C2D" w:rsidRPr="00AF6FE4" w:rsidRDefault="00391C2D" w:rsidP="00A33D53">
            <w:pPr>
              <w:rPr>
                <w:i/>
                <w:color w:val="000000"/>
                <w:sz w:val="20"/>
              </w:rPr>
            </w:pPr>
          </w:p>
        </w:tc>
        <w:tc>
          <w:tcPr>
            <w:tcW w:w="499" w:type="pct"/>
          </w:tcPr>
          <w:p w:rsidR="00391C2D" w:rsidRPr="00AF6FE4" w:rsidRDefault="00391C2D" w:rsidP="00A33D53">
            <w:pPr>
              <w:rPr>
                <w:color w:val="000000"/>
                <w:sz w:val="20"/>
              </w:rPr>
            </w:pPr>
            <w:r w:rsidRPr="00AF6FE4">
              <w:rPr>
                <w:color w:val="000000"/>
                <w:sz w:val="20"/>
              </w:rPr>
              <w:t xml:space="preserve">Day of ICU Admission </w:t>
            </w:r>
          </w:p>
        </w:tc>
        <w:tc>
          <w:tcPr>
            <w:tcW w:w="249" w:type="pct"/>
          </w:tcPr>
          <w:p w:rsidR="00391C2D" w:rsidRPr="00AF6FE4" w:rsidRDefault="00391C2D" w:rsidP="00A33D53">
            <w:pPr>
              <w:rPr>
                <w:color w:val="000000"/>
                <w:sz w:val="20"/>
              </w:rPr>
            </w:pPr>
            <w:r w:rsidRPr="00AF6FE4">
              <w:rPr>
                <w:color w:val="000000"/>
                <w:sz w:val="20"/>
              </w:rPr>
              <w:t>D1</w:t>
            </w:r>
          </w:p>
        </w:tc>
        <w:tc>
          <w:tcPr>
            <w:tcW w:w="249" w:type="pct"/>
          </w:tcPr>
          <w:p w:rsidR="00391C2D" w:rsidRPr="00AF6FE4" w:rsidRDefault="00391C2D" w:rsidP="00A33D53">
            <w:pPr>
              <w:rPr>
                <w:color w:val="000000"/>
                <w:sz w:val="20"/>
              </w:rPr>
            </w:pPr>
            <w:r w:rsidRPr="00AF6FE4">
              <w:rPr>
                <w:color w:val="000000"/>
                <w:sz w:val="20"/>
              </w:rPr>
              <w:t>D4</w:t>
            </w:r>
          </w:p>
        </w:tc>
        <w:tc>
          <w:tcPr>
            <w:tcW w:w="249" w:type="pct"/>
          </w:tcPr>
          <w:p w:rsidR="00391C2D" w:rsidRPr="00AF6FE4" w:rsidRDefault="00391C2D" w:rsidP="00A33D53">
            <w:pPr>
              <w:rPr>
                <w:color w:val="000000"/>
                <w:sz w:val="20"/>
              </w:rPr>
            </w:pPr>
            <w:r w:rsidRPr="00AF6FE4">
              <w:rPr>
                <w:color w:val="000000"/>
                <w:sz w:val="20"/>
              </w:rPr>
              <w:t>D7</w:t>
            </w:r>
          </w:p>
        </w:tc>
        <w:tc>
          <w:tcPr>
            <w:tcW w:w="398" w:type="pct"/>
          </w:tcPr>
          <w:p w:rsidR="00391C2D" w:rsidRPr="00AF6FE4" w:rsidRDefault="00391C2D" w:rsidP="00A33D53">
            <w:pPr>
              <w:rPr>
                <w:color w:val="000000"/>
                <w:sz w:val="20"/>
              </w:rPr>
            </w:pPr>
            <w:r w:rsidRPr="00AF6FE4">
              <w:rPr>
                <w:color w:val="000000"/>
                <w:sz w:val="20"/>
              </w:rPr>
              <w:t>D8-D30</w:t>
            </w:r>
          </w:p>
        </w:tc>
        <w:tc>
          <w:tcPr>
            <w:tcW w:w="449" w:type="pct"/>
          </w:tcPr>
          <w:p w:rsidR="00391C2D" w:rsidRPr="00AF6FE4" w:rsidRDefault="00391C2D" w:rsidP="00A33D53">
            <w:pPr>
              <w:rPr>
                <w:color w:val="000000"/>
                <w:sz w:val="20"/>
              </w:rPr>
            </w:pPr>
            <w:r w:rsidRPr="00AF6FE4">
              <w:rPr>
                <w:color w:val="000000"/>
                <w:sz w:val="20"/>
              </w:rPr>
              <w:t>D30 or ICU discharge</w:t>
            </w:r>
          </w:p>
        </w:tc>
        <w:tc>
          <w:tcPr>
            <w:tcW w:w="410" w:type="pct"/>
            <w:gridSpan w:val="2"/>
          </w:tcPr>
          <w:p w:rsidR="00391C2D" w:rsidRPr="00AF6FE4" w:rsidRDefault="00391C2D" w:rsidP="00A33D53">
            <w:pPr>
              <w:rPr>
                <w:color w:val="000000"/>
                <w:sz w:val="20"/>
              </w:rPr>
            </w:pPr>
            <w:r w:rsidRPr="00AF6FE4">
              <w:rPr>
                <w:color w:val="000000"/>
                <w:sz w:val="20"/>
              </w:rPr>
              <w:t>Across ICU stay until discharge</w:t>
            </w:r>
          </w:p>
        </w:tc>
        <w:tc>
          <w:tcPr>
            <w:tcW w:w="382" w:type="pct"/>
          </w:tcPr>
          <w:p w:rsidR="00391C2D" w:rsidRPr="00AF6FE4" w:rsidRDefault="00391C2D" w:rsidP="00A33D53">
            <w:pPr>
              <w:rPr>
                <w:color w:val="000000"/>
                <w:sz w:val="20"/>
              </w:rPr>
            </w:pPr>
            <w:r w:rsidRPr="00AF6FE4">
              <w:rPr>
                <w:color w:val="000000"/>
                <w:sz w:val="20"/>
              </w:rPr>
              <w:t>Day of ICU-</w:t>
            </w:r>
            <w:proofErr w:type="spellStart"/>
            <w:r w:rsidRPr="00AF6FE4">
              <w:rPr>
                <w:color w:val="000000"/>
                <w:sz w:val="20"/>
              </w:rPr>
              <w:t>pneu</w:t>
            </w:r>
            <w:proofErr w:type="spellEnd"/>
          </w:p>
        </w:tc>
        <w:tc>
          <w:tcPr>
            <w:tcW w:w="415" w:type="pct"/>
          </w:tcPr>
          <w:p w:rsidR="00391C2D" w:rsidRPr="00AF6FE4" w:rsidRDefault="00391C2D" w:rsidP="00A33D53">
            <w:pPr>
              <w:rPr>
                <w:color w:val="000000"/>
                <w:sz w:val="20"/>
              </w:rPr>
            </w:pPr>
            <w:r w:rsidRPr="00AF6FE4">
              <w:rPr>
                <w:color w:val="000000"/>
                <w:sz w:val="20"/>
              </w:rPr>
              <w:t>D7 after ICU-</w:t>
            </w:r>
            <w:proofErr w:type="spellStart"/>
            <w:r w:rsidRPr="00AF6FE4">
              <w:rPr>
                <w:color w:val="000000"/>
                <w:sz w:val="20"/>
              </w:rPr>
              <w:t>pneu</w:t>
            </w:r>
            <w:proofErr w:type="spellEnd"/>
            <w:r w:rsidRPr="00AF6FE4">
              <w:rPr>
                <w:color w:val="000000"/>
                <w:sz w:val="20"/>
              </w:rPr>
              <w:t xml:space="preserve"> or ICU discharge</w:t>
            </w:r>
          </w:p>
        </w:tc>
        <w:tc>
          <w:tcPr>
            <w:tcW w:w="416" w:type="pct"/>
          </w:tcPr>
          <w:p w:rsidR="00391C2D" w:rsidRPr="00AF6FE4" w:rsidRDefault="00391C2D" w:rsidP="00A33D53">
            <w:pPr>
              <w:rPr>
                <w:color w:val="000000"/>
                <w:sz w:val="20"/>
              </w:rPr>
            </w:pPr>
            <w:r w:rsidRPr="00AF6FE4">
              <w:rPr>
                <w:color w:val="000000"/>
                <w:sz w:val="20"/>
              </w:rPr>
              <w:t>D30 after ICU-</w:t>
            </w:r>
            <w:proofErr w:type="spellStart"/>
            <w:r w:rsidRPr="00AF6FE4">
              <w:rPr>
                <w:color w:val="000000"/>
                <w:sz w:val="20"/>
              </w:rPr>
              <w:t>pneu</w:t>
            </w:r>
            <w:proofErr w:type="spellEnd"/>
            <w:r w:rsidRPr="00AF6FE4">
              <w:rPr>
                <w:color w:val="000000"/>
                <w:sz w:val="20"/>
              </w:rPr>
              <w:t xml:space="preserve"> or ICU discharge</w:t>
            </w:r>
          </w:p>
        </w:tc>
      </w:tr>
      <w:tr w:rsidR="00391C2D" w:rsidRPr="00AF6FE4" w:rsidTr="00F37C40">
        <w:tc>
          <w:tcPr>
            <w:tcW w:w="1284" w:type="pct"/>
          </w:tcPr>
          <w:p w:rsidR="00391C2D" w:rsidRPr="00AF6FE4" w:rsidRDefault="00391C2D" w:rsidP="00A33D53">
            <w:pPr>
              <w:rPr>
                <w:b/>
                <w:color w:val="000000"/>
                <w:sz w:val="20"/>
              </w:rPr>
            </w:pPr>
            <w:r w:rsidRPr="00AF6FE4">
              <w:rPr>
                <w:color w:val="000000"/>
                <w:sz w:val="20"/>
              </w:rPr>
              <w:t>Verify eligibility criteria</w:t>
            </w:r>
          </w:p>
        </w:tc>
        <w:tc>
          <w:tcPr>
            <w:tcW w:w="499" w:type="pct"/>
          </w:tcPr>
          <w:p w:rsidR="00391C2D" w:rsidRPr="00AF6FE4" w:rsidRDefault="00391C2D" w:rsidP="00A33D53">
            <w:pPr>
              <w:rPr>
                <w:color w:val="000000"/>
                <w:sz w:val="20"/>
              </w:rPr>
            </w:pPr>
            <w:r w:rsidRPr="00AF6FE4">
              <w:rPr>
                <w:color w:val="000000"/>
                <w:sz w:val="20"/>
              </w:rPr>
              <w:t>X</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p>
        </w:tc>
        <w:tc>
          <w:tcPr>
            <w:tcW w:w="410" w:type="pct"/>
            <w:gridSpan w:val="2"/>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b/>
                <w:color w:val="000000"/>
                <w:sz w:val="20"/>
              </w:rPr>
            </w:pPr>
            <w:r w:rsidRPr="00AF6FE4">
              <w:rPr>
                <w:color w:val="000000"/>
                <w:sz w:val="20"/>
              </w:rPr>
              <w:t>ICU information flyer (including information of ongoing study)</w:t>
            </w:r>
          </w:p>
        </w:tc>
        <w:tc>
          <w:tcPr>
            <w:tcW w:w="499" w:type="pct"/>
          </w:tcPr>
          <w:p w:rsidR="00391C2D" w:rsidRPr="00AF6FE4" w:rsidRDefault="00391C2D" w:rsidP="00A33D53">
            <w:pPr>
              <w:rPr>
                <w:color w:val="000000"/>
                <w:sz w:val="20"/>
              </w:rPr>
            </w:pPr>
            <w:r w:rsidRPr="00AF6FE4">
              <w:rPr>
                <w:color w:val="000000"/>
                <w:sz w:val="20"/>
              </w:rPr>
              <w:t>X</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p>
        </w:tc>
        <w:tc>
          <w:tcPr>
            <w:tcW w:w="410" w:type="pct"/>
            <w:gridSpan w:val="2"/>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b/>
                <w:color w:val="000000"/>
                <w:sz w:val="20"/>
              </w:rPr>
            </w:pPr>
            <w:r w:rsidRPr="00AF6FE4">
              <w:rPr>
                <w:color w:val="000000"/>
                <w:sz w:val="20"/>
              </w:rPr>
              <w:t>Assignment of SID number</w:t>
            </w:r>
          </w:p>
        </w:tc>
        <w:tc>
          <w:tcPr>
            <w:tcW w:w="499" w:type="pct"/>
          </w:tcPr>
          <w:p w:rsidR="00391C2D" w:rsidRPr="00AF6FE4" w:rsidRDefault="00391C2D" w:rsidP="00A33D53">
            <w:pPr>
              <w:rPr>
                <w:color w:val="000000"/>
                <w:sz w:val="20"/>
              </w:rPr>
            </w:pPr>
            <w:r w:rsidRPr="00AF6FE4">
              <w:rPr>
                <w:color w:val="000000"/>
                <w:sz w:val="20"/>
              </w:rPr>
              <w:t>X</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p>
        </w:tc>
        <w:tc>
          <w:tcPr>
            <w:tcW w:w="410" w:type="pct"/>
            <w:gridSpan w:val="2"/>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rPr>
          <w:trHeight w:val="397"/>
        </w:trPr>
        <w:tc>
          <w:tcPr>
            <w:tcW w:w="1284" w:type="pct"/>
          </w:tcPr>
          <w:p w:rsidR="00391C2D" w:rsidRPr="00AF6FE4" w:rsidRDefault="00391C2D" w:rsidP="00A33D53">
            <w:pPr>
              <w:rPr>
                <w:b/>
                <w:color w:val="000000"/>
                <w:sz w:val="20"/>
              </w:rPr>
            </w:pPr>
            <w:r w:rsidRPr="00AF6FE4">
              <w:rPr>
                <w:color w:val="000000"/>
                <w:sz w:val="20"/>
              </w:rPr>
              <w:t>Collection of anonymized surveillance data</w:t>
            </w:r>
          </w:p>
        </w:tc>
        <w:tc>
          <w:tcPr>
            <w:tcW w:w="499" w:type="pct"/>
          </w:tcPr>
          <w:p w:rsidR="00391C2D" w:rsidRPr="00AF6FE4" w:rsidRDefault="00391C2D" w:rsidP="00A33D53">
            <w:pPr>
              <w:rPr>
                <w:color w:val="000000"/>
                <w:sz w:val="20"/>
              </w:rPr>
            </w:pPr>
            <w:r w:rsidRPr="00AF6FE4">
              <w:rPr>
                <w:color w:val="000000"/>
                <w:sz w:val="20"/>
              </w:rPr>
              <w:t>X</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p>
        </w:tc>
        <w:tc>
          <w:tcPr>
            <w:tcW w:w="410" w:type="pct"/>
            <w:gridSpan w:val="2"/>
          </w:tcPr>
          <w:p w:rsidR="00391C2D" w:rsidRPr="00AF6FE4" w:rsidRDefault="00391C2D" w:rsidP="00A33D53">
            <w:pPr>
              <w:rPr>
                <w:color w:val="000000"/>
                <w:sz w:val="20"/>
              </w:rPr>
            </w:pPr>
            <w:r w:rsidRPr="00AF6FE4">
              <w:rPr>
                <w:color w:val="000000"/>
                <w:sz w:val="20"/>
              </w:rPr>
              <w:t>X</w:t>
            </w: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b/>
                <w:color w:val="000000"/>
                <w:sz w:val="20"/>
              </w:rPr>
            </w:pPr>
            <w:r w:rsidRPr="00AF6FE4">
              <w:rPr>
                <w:color w:val="000000"/>
                <w:sz w:val="20"/>
              </w:rPr>
              <w:t>Nasal swab sample for SA colonization status</w:t>
            </w:r>
          </w:p>
        </w:tc>
        <w:tc>
          <w:tcPr>
            <w:tcW w:w="49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a</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p>
        </w:tc>
        <w:tc>
          <w:tcPr>
            <w:tcW w:w="410" w:type="pct"/>
            <w:gridSpan w:val="2"/>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b/>
                <w:color w:val="000000"/>
                <w:sz w:val="20"/>
              </w:rPr>
            </w:pPr>
            <w:r w:rsidRPr="00AF6FE4">
              <w:rPr>
                <w:color w:val="000000"/>
                <w:sz w:val="20"/>
              </w:rPr>
              <w:t xml:space="preserve">Lower respiratory tract </w:t>
            </w:r>
            <w:proofErr w:type="spellStart"/>
            <w:r w:rsidRPr="00AF6FE4">
              <w:rPr>
                <w:color w:val="000000"/>
                <w:sz w:val="20"/>
              </w:rPr>
              <w:t>sample</w:t>
            </w:r>
            <w:r w:rsidRPr="00AF6FE4">
              <w:rPr>
                <w:color w:val="000000"/>
                <w:sz w:val="20"/>
                <w:vertAlign w:val="superscript"/>
              </w:rPr>
              <w:t>b</w:t>
            </w:r>
            <w:proofErr w:type="spellEnd"/>
            <w:r w:rsidRPr="00AF6FE4">
              <w:rPr>
                <w:color w:val="000000"/>
                <w:sz w:val="20"/>
              </w:rPr>
              <w:t xml:space="preserve"> for SA colonization status</w:t>
            </w:r>
          </w:p>
        </w:tc>
        <w:tc>
          <w:tcPr>
            <w:tcW w:w="499" w:type="pct"/>
          </w:tcPr>
          <w:p w:rsidR="00391C2D" w:rsidRPr="00AF6FE4" w:rsidRDefault="00391C2D" w:rsidP="00A33D53">
            <w:pPr>
              <w:rPr>
                <w:color w:val="000000"/>
                <w:sz w:val="20"/>
                <w:vertAlign w:val="superscript"/>
              </w:rPr>
            </w:pPr>
            <w:r w:rsidRPr="00AF6FE4">
              <w:rPr>
                <w:color w:val="000000"/>
                <w:sz w:val="20"/>
              </w:rPr>
              <w:t xml:space="preserve">X </w:t>
            </w:r>
            <w:r w:rsidRPr="00AF6FE4">
              <w:rPr>
                <w:color w:val="000000"/>
                <w:sz w:val="20"/>
                <w:vertAlign w:val="superscript"/>
              </w:rPr>
              <w:t>a</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p>
        </w:tc>
        <w:tc>
          <w:tcPr>
            <w:tcW w:w="410" w:type="pct"/>
            <w:gridSpan w:val="2"/>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5000" w:type="pct"/>
            <w:gridSpan w:val="12"/>
          </w:tcPr>
          <w:p w:rsidR="00391C2D" w:rsidRPr="00AF6FE4" w:rsidRDefault="00391C2D" w:rsidP="00A33D53">
            <w:pPr>
              <w:jc w:val="center"/>
              <w:rPr>
                <w:b/>
                <w:color w:val="000000"/>
                <w:sz w:val="20"/>
              </w:rPr>
            </w:pPr>
            <w:r w:rsidRPr="00AF6FE4">
              <w:rPr>
                <w:color w:val="000000"/>
                <w:sz w:val="20"/>
              </w:rPr>
              <w:t xml:space="preserve">Additional study procedures for subjects </w:t>
            </w:r>
            <w:r w:rsidRPr="00AF6FE4">
              <w:rPr>
                <w:b/>
                <w:color w:val="000000"/>
                <w:sz w:val="20"/>
              </w:rPr>
              <w:t>enrolled</w:t>
            </w:r>
            <w:r w:rsidRPr="00AF6FE4">
              <w:rPr>
                <w:color w:val="000000"/>
                <w:sz w:val="20"/>
              </w:rPr>
              <w:t xml:space="preserve"> in the study cohort</w:t>
            </w:r>
          </w:p>
        </w:tc>
      </w:tr>
      <w:tr w:rsidR="00391C2D" w:rsidRPr="00AF6FE4" w:rsidTr="00F37C40">
        <w:tc>
          <w:tcPr>
            <w:tcW w:w="1284" w:type="pct"/>
          </w:tcPr>
          <w:p w:rsidR="00391C2D" w:rsidRPr="00AF6FE4" w:rsidRDefault="00391C2D" w:rsidP="00A33D53">
            <w:pPr>
              <w:rPr>
                <w:b/>
                <w:color w:val="000000"/>
                <w:sz w:val="20"/>
              </w:rPr>
            </w:pPr>
            <w:r w:rsidRPr="00AF6FE4">
              <w:rPr>
                <w:color w:val="000000"/>
                <w:sz w:val="20"/>
              </w:rPr>
              <w:t xml:space="preserve">Written informed consent </w:t>
            </w:r>
          </w:p>
        </w:tc>
        <w:tc>
          <w:tcPr>
            <w:tcW w:w="499" w:type="pct"/>
          </w:tcPr>
          <w:p w:rsidR="00391C2D" w:rsidRPr="00AF6FE4" w:rsidRDefault="00391C2D" w:rsidP="00A33D53">
            <w:pPr>
              <w:rPr>
                <w:color w:val="000000"/>
                <w:sz w:val="20"/>
              </w:rPr>
            </w:pPr>
            <w:r w:rsidRPr="00AF6FE4">
              <w:rPr>
                <w:color w:val="000000"/>
                <w:sz w:val="20"/>
              </w:rPr>
              <w:t xml:space="preserve"> </w:t>
            </w:r>
          </w:p>
        </w:tc>
        <w:tc>
          <w:tcPr>
            <w:tcW w:w="249" w:type="pct"/>
          </w:tcPr>
          <w:p w:rsidR="00391C2D" w:rsidRPr="00AF6FE4" w:rsidRDefault="00391C2D" w:rsidP="00A33D53">
            <w:pPr>
              <w:rPr>
                <w:color w:val="000000"/>
                <w:sz w:val="20"/>
              </w:rPr>
            </w:pPr>
            <w:r w:rsidRPr="00AF6FE4">
              <w:rPr>
                <w:color w:val="000000"/>
                <w:sz w:val="20"/>
              </w:rPr>
              <w:t>X</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p>
        </w:tc>
        <w:tc>
          <w:tcPr>
            <w:tcW w:w="410" w:type="pct"/>
            <w:gridSpan w:val="2"/>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Del="000F4118" w:rsidRDefault="00391C2D" w:rsidP="00A33D53">
            <w:pPr>
              <w:rPr>
                <w:b/>
                <w:color w:val="000000"/>
                <w:sz w:val="20"/>
              </w:rPr>
            </w:pPr>
            <w:r w:rsidRPr="00AF6FE4">
              <w:rPr>
                <w:color w:val="000000"/>
                <w:sz w:val="20"/>
              </w:rPr>
              <w:t>Collection of additional data from medical charts</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r w:rsidRPr="00AF6FE4">
              <w:rPr>
                <w:color w:val="000000"/>
                <w:sz w:val="20"/>
              </w:rPr>
              <w:t>X</w:t>
            </w:r>
            <w:r w:rsidRPr="00AF6FE4">
              <w:rPr>
                <w:color w:val="000000"/>
                <w:sz w:val="20"/>
                <w:vertAlign w:val="superscript"/>
              </w:rPr>
              <w:t xml:space="preserve"> c</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r w:rsidRPr="00AF6FE4">
              <w:rPr>
                <w:color w:val="000000"/>
                <w:sz w:val="20"/>
              </w:rPr>
              <w:t>X</w:t>
            </w:r>
            <w:r w:rsidRPr="00AF6FE4">
              <w:rPr>
                <w:color w:val="000000"/>
                <w:sz w:val="20"/>
                <w:vertAlign w:val="superscript"/>
              </w:rPr>
              <w:t xml:space="preserve"> c</w:t>
            </w: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p>
        </w:tc>
        <w:tc>
          <w:tcPr>
            <w:tcW w:w="410" w:type="pct"/>
            <w:gridSpan w:val="2"/>
          </w:tcPr>
          <w:p w:rsidR="00391C2D" w:rsidRPr="00AF6FE4" w:rsidRDefault="00391C2D" w:rsidP="00A33D53">
            <w:pPr>
              <w:rPr>
                <w:color w:val="000000"/>
                <w:sz w:val="20"/>
              </w:rPr>
            </w:pPr>
            <w:r w:rsidRPr="00AF6FE4">
              <w:rPr>
                <w:color w:val="000000"/>
                <w:sz w:val="20"/>
              </w:rPr>
              <w:t>X</w:t>
            </w:r>
            <w:r w:rsidRPr="00AF6FE4">
              <w:rPr>
                <w:color w:val="000000"/>
                <w:sz w:val="20"/>
                <w:vertAlign w:val="superscript"/>
              </w:rPr>
              <w:t xml:space="preserve"> </w:t>
            </w:r>
          </w:p>
        </w:tc>
        <w:tc>
          <w:tcPr>
            <w:tcW w:w="382" w:type="pct"/>
          </w:tcPr>
          <w:p w:rsidR="00391C2D" w:rsidRPr="00AF6FE4" w:rsidRDefault="00391C2D" w:rsidP="00A33D53">
            <w:pPr>
              <w:rPr>
                <w:color w:val="000000"/>
                <w:sz w:val="20"/>
              </w:rPr>
            </w:pPr>
            <w:r w:rsidRPr="00AF6FE4">
              <w:rPr>
                <w:color w:val="000000"/>
                <w:sz w:val="20"/>
              </w:rPr>
              <w:t>X</w:t>
            </w:r>
            <w:r w:rsidRPr="00AF6FE4">
              <w:rPr>
                <w:color w:val="000000"/>
                <w:sz w:val="20"/>
                <w:vertAlign w:val="superscript"/>
              </w:rPr>
              <w:t xml:space="preserve"> c</w:t>
            </w: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color w:val="000000"/>
                <w:sz w:val="20"/>
              </w:rPr>
            </w:pPr>
            <w:r w:rsidRPr="00AF6FE4">
              <w:rPr>
                <w:color w:val="000000"/>
                <w:sz w:val="20"/>
              </w:rPr>
              <w:t>Assessment of infection status</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p>
        </w:tc>
        <w:tc>
          <w:tcPr>
            <w:tcW w:w="410" w:type="pct"/>
            <w:gridSpan w:val="2"/>
          </w:tcPr>
          <w:p w:rsidR="00391C2D" w:rsidRPr="00AF6FE4" w:rsidRDefault="00391C2D" w:rsidP="00A33D53">
            <w:pPr>
              <w:rPr>
                <w:color w:val="000000"/>
                <w:sz w:val="20"/>
              </w:rPr>
            </w:pPr>
            <w:r w:rsidRPr="00AF6FE4">
              <w:rPr>
                <w:color w:val="000000"/>
                <w:sz w:val="20"/>
              </w:rPr>
              <w:t>X</w:t>
            </w: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color w:val="000000"/>
                <w:sz w:val="20"/>
              </w:rPr>
            </w:pPr>
            <w:r w:rsidRPr="00AF6FE4">
              <w:rPr>
                <w:color w:val="000000"/>
                <w:sz w:val="20"/>
              </w:rPr>
              <w:t>Assessment of mortality status</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r w:rsidRPr="00AF6FE4">
              <w:rPr>
                <w:color w:val="000000"/>
                <w:sz w:val="20"/>
              </w:rPr>
              <w:t>X</w:t>
            </w:r>
          </w:p>
        </w:tc>
        <w:tc>
          <w:tcPr>
            <w:tcW w:w="410" w:type="pct"/>
            <w:gridSpan w:val="2"/>
          </w:tcPr>
          <w:p w:rsidR="00391C2D" w:rsidRPr="00AF6FE4" w:rsidRDefault="00391C2D" w:rsidP="00A33D53">
            <w:pPr>
              <w:rPr>
                <w:color w:val="000000"/>
                <w:sz w:val="20"/>
              </w:rPr>
            </w:pPr>
            <w:r w:rsidRPr="00AF6FE4">
              <w:rPr>
                <w:color w:val="000000"/>
                <w:sz w:val="20"/>
              </w:rPr>
              <w:t>X</w:t>
            </w:r>
            <w:r w:rsidRPr="00AF6FE4">
              <w:rPr>
                <w:color w:val="000000"/>
                <w:sz w:val="20"/>
                <w:vertAlign w:val="superscript"/>
              </w:rPr>
              <w:t xml:space="preserve"> d</w:t>
            </w: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b/>
                <w:color w:val="000000"/>
                <w:sz w:val="20"/>
              </w:rPr>
            </w:pPr>
            <w:r w:rsidRPr="00AF6FE4">
              <w:rPr>
                <w:color w:val="000000"/>
                <w:sz w:val="20"/>
              </w:rPr>
              <w:t>Nasal swab sample for SA colonization status</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398" w:type="pct"/>
          </w:tcPr>
          <w:p w:rsidR="00391C2D" w:rsidRPr="00AF6FE4" w:rsidRDefault="00391C2D" w:rsidP="00A33D53">
            <w:pPr>
              <w:rPr>
                <w:color w:val="000000"/>
                <w:sz w:val="20"/>
              </w:rPr>
            </w:pPr>
          </w:p>
        </w:tc>
        <w:tc>
          <w:tcPr>
            <w:tcW w:w="449" w:type="pct"/>
          </w:tcPr>
          <w:p w:rsidR="00391C2D" w:rsidRPr="00AF6FE4" w:rsidRDefault="00391C2D" w:rsidP="00A33D53">
            <w:pPr>
              <w:rPr>
                <w:color w:val="000000"/>
                <w:sz w:val="20"/>
              </w:rPr>
            </w:pPr>
          </w:p>
        </w:tc>
        <w:tc>
          <w:tcPr>
            <w:tcW w:w="410" w:type="pct"/>
            <w:gridSpan w:val="2"/>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b/>
                <w:color w:val="000000"/>
                <w:sz w:val="20"/>
              </w:rPr>
            </w:pPr>
            <w:r w:rsidRPr="00AF6FE4">
              <w:rPr>
                <w:color w:val="000000"/>
                <w:sz w:val="20"/>
              </w:rPr>
              <w:t>Peri-anal sample for PA colonization status</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r w:rsidRPr="00AF6FE4">
              <w:rPr>
                <w:color w:val="000000"/>
                <w:sz w:val="20"/>
              </w:rPr>
              <w:t>X</w:t>
            </w:r>
            <w:r w:rsidRPr="00AF6FE4">
              <w:rPr>
                <w:color w:val="000000"/>
                <w:sz w:val="20"/>
                <w:vertAlign w:val="superscript"/>
              </w:rPr>
              <w:t xml:space="preserve"> e</w:t>
            </w: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 f</w:t>
            </w:r>
          </w:p>
          <w:p w:rsidR="00391C2D" w:rsidRPr="00AF6FE4" w:rsidRDefault="00391C2D" w:rsidP="00A33D53">
            <w:pPr>
              <w:rPr>
                <w:color w:val="000000"/>
                <w:sz w:val="20"/>
              </w:rPr>
            </w:pPr>
          </w:p>
        </w:tc>
        <w:tc>
          <w:tcPr>
            <w:tcW w:w="452" w:type="pct"/>
            <w:gridSpan w:val="2"/>
          </w:tcPr>
          <w:p w:rsidR="00391C2D" w:rsidRPr="00AF6FE4" w:rsidRDefault="00391C2D" w:rsidP="00A33D53">
            <w:pPr>
              <w:rPr>
                <w:color w:val="000000"/>
                <w:sz w:val="20"/>
              </w:rPr>
            </w:pPr>
          </w:p>
        </w:tc>
        <w:tc>
          <w:tcPr>
            <w:tcW w:w="407" w:type="pct"/>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rPr>
          <w:trHeight w:val="364"/>
        </w:trPr>
        <w:tc>
          <w:tcPr>
            <w:tcW w:w="1284" w:type="pct"/>
          </w:tcPr>
          <w:p w:rsidR="00391C2D" w:rsidRPr="00AF6FE4" w:rsidRDefault="00391C2D" w:rsidP="00A33D53">
            <w:pPr>
              <w:rPr>
                <w:color w:val="000000"/>
                <w:sz w:val="20"/>
                <w:vertAlign w:val="superscript"/>
              </w:rPr>
            </w:pPr>
            <w:r w:rsidRPr="00AF6FE4">
              <w:rPr>
                <w:color w:val="000000"/>
                <w:sz w:val="20"/>
              </w:rPr>
              <w:t xml:space="preserve">Lower respiratory tract </w:t>
            </w:r>
            <w:proofErr w:type="spellStart"/>
            <w:r w:rsidRPr="00AF6FE4">
              <w:rPr>
                <w:color w:val="000000"/>
                <w:sz w:val="20"/>
              </w:rPr>
              <w:t>sample</w:t>
            </w:r>
            <w:r w:rsidRPr="00AF6FE4">
              <w:rPr>
                <w:color w:val="000000"/>
                <w:sz w:val="20"/>
                <w:vertAlign w:val="superscript"/>
              </w:rPr>
              <w:t>b</w:t>
            </w:r>
            <w:proofErr w:type="spellEnd"/>
            <w:r w:rsidRPr="00AF6FE4">
              <w:rPr>
                <w:color w:val="000000"/>
                <w:sz w:val="20"/>
              </w:rPr>
              <w:t xml:space="preserve"> for SA/PA colonization status and biomarkers</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r w:rsidRPr="00AF6FE4">
              <w:rPr>
                <w:color w:val="000000"/>
                <w:sz w:val="20"/>
              </w:rPr>
              <w:t xml:space="preserve">  </w:t>
            </w: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r w:rsidRPr="00AF6FE4">
              <w:rPr>
                <w:color w:val="000000"/>
                <w:sz w:val="20"/>
              </w:rPr>
              <w:t xml:space="preserve">  </w:t>
            </w: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r w:rsidRPr="00AF6FE4">
              <w:rPr>
                <w:color w:val="000000"/>
                <w:sz w:val="20"/>
              </w:rPr>
              <w:t xml:space="preserve"> </w:t>
            </w:r>
          </w:p>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 f</w:t>
            </w:r>
          </w:p>
        </w:tc>
        <w:tc>
          <w:tcPr>
            <w:tcW w:w="452" w:type="pct"/>
            <w:gridSpan w:val="2"/>
          </w:tcPr>
          <w:p w:rsidR="00391C2D" w:rsidRPr="00AF6FE4" w:rsidRDefault="00391C2D" w:rsidP="00A33D53">
            <w:pPr>
              <w:rPr>
                <w:color w:val="000000"/>
                <w:sz w:val="20"/>
              </w:rPr>
            </w:pPr>
          </w:p>
        </w:tc>
        <w:tc>
          <w:tcPr>
            <w:tcW w:w="407" w:type="pct"/>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rPr>
          <w:trHeight w:val="364"/>
        </w:trPr>
        <w:tc>
          <w:tcPr>
            <w:tcW w:w="1284" w:type="pct"/>
          </w:tcPr>
          <w:p w:rsidR="00391C2D" w:rsidRPr="00AF6FE4" w:rsidDel="009A0505" w:rsidRDefault="00391C2D" w:rsidP="00A33D53">
            <w:pPr>
              <w:rPr>
                <w:color w:val="000000"/>
                <w:sz w:val="20"/>
              </w:rPr>
            </w:pPr>
            <w:r w:rsidRPr="00AF6FE4">
              <w:rPr>
                <w:color w:val="000000"/>
                <w:sz w:val="20"/>
              </w:rPr>
              <w:t xml:space="preserve">BAL sample for PA colonization status </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52" w:type="pct"/>
            <w:gridSpan w:val="2"/>
          </w:tcPr>
          <w:p w:rsidR="00391C2D" w:rsidRPr="00AF6FE4" w:rsidRDefault="00391C2D" w:rsidP="00A33D53">
            <w:pPr>
              <w:rPr>
                <w:color w:val="000000"/>
                <w:sz w:val="20"/>
              </w:rPr>
            </w:pPr>
          </w:p>
        </w:tc>
        <w:tc>
          <w:tcPr>
            <w:tcW w:w="407"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 g</w:t>
            </w:r>
          </w:p>
        </w:tc>
        <w:tc>
          <w:tcPr>
            <w:tcW w:w="382" w:type="pct"/>
          </w:tcPr>
          <w:p w:rsidR="00391C2D" w:rsidRPr="00AF6FE4" w:rsidRDefault="00391C2D" w:rsidP="00A33D53">
            <w:pPr>
              <w:rPr>
                <w:color w:val="000000"/>
                <w:sz w:val="20"/>
              </w:rPr>
            </w:pP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b/>
                <w:color w:val="000000"/>
                <w:sz w:val="20"/>
              </w:rPr>
            </w:pPr>
            <w:r w:rsidRPr="00AF6FE4">
              <w:rPr>
                <w:color w:val="000000"/>
                <w:sz w:val="20"/>
              </w:rPr>
              <w:t>Blood (serum) sample to assess SA anti-AT, PA anti-</w:t>
            </w:r>
            <w:proofErr w:type="spellStart"/>
            <w:r w:rsidRPr="00AF6FE4">
              <w:rPr>
                <w:color w:val="000000"/>
                <w:sz w:val="20"/>
              </w:rPr>
              <w:t>Psl</w:t>
            </w:r>
            <w:proofErr w:type="spellEnd"/>
            <w:r w:rsidRPr="00AF6FE4">
              <w:rPr>
                <w:color w:val="000000"/>
                <w:sz w:val="20"/>
              </w:rPr>
              <w:t xml:space="preserve"> and anti-</w:t>
            </w:r>
            <w:proofErr w:type="spellStart"/>
            <w:r w:rsidRPr="00AF6FE4">
              <w:rPr>
                <w:color w:val="000000"/>
                <w:sz w:val="20"/>
              </w:rPr>
              <w:t>PcrV</w:t>
            </w:r>
            <w:proofErr w:type="spellEnd"/>
            <w:r w:rsidRPr="00AF6FE4">
              <w:rPr>
                <w:color w:val="000000"/>
                <w:sz w:val="20"/>
              </w:rPr>
              <w:t xml:space="preserve"> </w:t>
            </w:r>
            <w:r w:rsidRPr="00AF6FE4">
              <w:rPr>
                <w:color w:val="000000"/>
                <w:sz w:val="20"/>
              </w:rPr>
              <w:lastRenderedPageBreak/>
              <w:t xml:space="preserve">antibody levels and humoral </w:t>
            </w:r>
            <w:proofErr w:type="spellStart"/>
            <w:r w:rsidRPr="00AF6FE4">
              <w:rPr>
                <w:color w:val="000000"/>
                <w:sz w:val="20"/>
              </w:rPr>
              <w:t>immunomics</w:t>
            </w:r>
            <w:proofErr w:type="spellEnd"/>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398" w:type="pct"/>
          </w:tcPr>
          <w:p w:rsidR="00391C2D" w:rsidRPr="00AF6FE4" w:rsidRDefault="00391C2D" w:rsidP="00A33D53">
            <w:pPr>
              <w:rPr>
                <w:color w:val="000000"/>
                <w:sz w:val="20"/>
              </w:rPr>
            </w:pPr>
          </w:p>
        </w:tc>
        <w:tc>
          <w:tcPr>
            <w:tcW w:w="452" w:type="pct"/>
            <w:gridSpan w:val="2"/>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407" w:type="pct"/>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 h</w:t>
            </w:r>
          </w:p>
        </w:tc>
        <w:tc>
          <w:tcPr>
            <w:tcW w:w="415"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416"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r>
      <w:tr w:rsidR="00391C2D" w:rsidRPr="00AF6FE4" w:rsidTr="00F37C40">
        <w:tc>
          <w:tcPr>
            <w:tcW w:w="1284" w:type="pct"/>
            <w:vMerge w:val="restart"/>
          </w:tcPr>
          <w:p w:rsidR="00391C2D" w:rsidRPr="00AF6FE4" w:rsidRDefault="00391C2D" w:rsidP="00A33D53">
            <w:pPr>
              <w:rPr>
                <w:color w:val="000000"/>
                <w:sz w:val="20"/>
              </w:rPr>
            </w:pPr>
            <w:r w:rsidRPr="00AF6FE4">
              <w:rPr>
                <w:i/>
                <w:color w:val="000000"/>
                <w:sz w:val="20"/>
              </w:rPr>
              <w:lastRenderedPageBreak/>
              <w:t>Procedure</w:t>
            </w:r>
          </w:p>
        </w:tc>
        <w:tc>
          <w:tcPr>
            <w:tcW w:w="499" w:type="pct"/>
          </w:tcPr>
          <w:p w:rsidR="00391C2D" w:rsidRPr="00AF6FE4" w:rsidRDefault="00391C2D" w:rsidP="00A33D53">
            <w:pPr>
              <w:jc w:val="center"/>
              <w:rPr>
                <w:color w:val="000000"/>
                <w:sz w:val="20"/>
              </w:rPr>
            </w:pPr>
            <w:r w:rsidRPr="00AF6FE4">
              <w:rPr>
                <w:b/>
                <w:color w:val="000000"/>
                <w:sz w:val="20"/>
              </w:rPr>
              <w:t>All eligible patients</w:t>
            </w:r>
          </w:p>
        </w:tc>
        <w:tc>
          <w:tcPr>
            <w:tcW w:w="2003" w:type="pct"/>
            <w:gridSpan w:val="7"/>
          </w:tcPr>
          <w:p w:rsidR="00391C2D" w:rsidRPr="00AF6FE4" w:rsidRDefault="00391C2D" w:rsidP="00A33D53">
            <w:pPr>
              <w:jc w:val="center"/>
              <w:rPr>
                <w:color w:val="000000"/>
                <w:sz w:val="20"/>
              </w:rPr>
            </w:pPr>
            <w:r w:rsidRPr="00AF6FE4">
              <w:rPr>
                <w:b/>
                <w:color w:val="000000"/>
                <w:sz w:val="20"/>
              </w:rPr>
              <w:t xml:space="preserve">All </w:t>
            </w:r>
            <w:r w:rsidRPr="00AF6FE4">
              <w:rPr>
                <w:b/>
                <w:color w:val="000000"/>
                <w:sz w:val="20"/>
                <w:u w:val="single"/>
              </w:rPr>
              <w:t>enrolled</w:t>
            </w:r>
            <w:r w:rsidRPr="00AF6FE4">
              <w:rPr>
                <w:b/>
                <w:color w:val="000000"/>
                <w:sz w:val="20"/>
              </w:rPr>
              <w:t xml:space="preserve"> study cohort subjects</w:t>
            </w:r>
          </w:p>
        </w:tc>
        <w:tc>
          <w:tcPr>
            <w:tcW w:w="1213" w:type="pct"/>
            <w:gridSpan w:val="3"/>
          </w:tcPr>
          <w:p w:rsidR="00391C2D" w:rsidRPr="00AF6FE4" w:rsidRDefault="00391C2D" w:rsidP="00A33D53">
            <w:pPr>
              <w:jc w:val="center"/>
              <w:rPr>
                <w:color w:val="000000"/>
                <w:sz w:val="20"/>
              </w:rPr>
            </w:pPr>
            <w:r w:rsidRPr="00AF6FE4">
              <w:rPr>
                <w:b/>
                <w:color w:val="000000"/>
                <w:sz w:val="20"/>
              </w:rPr>
              <w:t xml:space="preserve">Additional procedures for </w:t>
            </w:r>
            <w:r w:rsidRPr="00AF6FE4">
              <w:rPr>
                <w:b/>
                <w:color w:val="000000"/>
                <w:sz w:val="20"/>
                <w:u w:val="single"/>
              </w:rPr>
              <w:t>each</w:t>
            </w:r>
            <w:r w:rsidRPr="00AF6FE4">
              <w:rPr>
                <w:b/>
                <w:color w:val="000000"/>
                <w:sz w:val="20"/>
              </w:rPr>
              <w:t xml:space="preserve"> ICU-pneumonia</w:t>
            </w:r>
          </w:p>
        </w:tc>
      </w:tr>
      <w:tr w:rsidR="00391C2D" w:rsidRPr="00AF6FE4" w:rsidTr="00F37C40">
        <w:tc>
          <w:tcPr>
            <w:tcW w:w="1284" w:type="pct"/>
            <w:vMerge/>
          </w:tcPr>
          <w:p w:rsidR="00391C2D" w:rsidRPr="00AF6FE4" w:rsidRDefault="00391C2D" w:rsidP="00A33D53">
            <w:pPr>
              <w:rPr>
                <w:color w:val="000000"/>
                <w:sz w:val="20"/>
              </w:rPr>
            </w:pPr>
          </w:p>
        </w:tc>
        <w:tc>
          <w:tcPr>
            <w:tcW w:w="499" w:type="pct"/>
          </w:tcPr>
          <w:p w:rsidR="00391C2D" w:rsidRPr="00AF6FE4" w:rsidRDefault="00391C2D" w:rsidP="00A33D53">
            <w:pPr>
              <w:rPr>
                <w:color w:val="000000"/>
                <w:sz w:val="20"/>
              </w:rPr>
            </w:pPr>
            <w:r w:rsidRPr="00AF6FE4">
              <w:rPr>
                <w:color w:val="000000"/>
                <w:sz w:val="20"/>
              </w:rPr>
              <w:t xml:space="preserve">Day of ICU Admission </w:t>
            </w:r>
          </w:p>
        </w:tc>
        <w:tc>
          <w:tcPr>
            <w:tcW w:w="249" w:type="pct"/>
          </w:tcPr>
          <w:p w:rsidR="00391C2D" w:rsidRPr="00AF6FE4" w:rsidRDefault="00391C2D" w:rsidP="00A33D53">
            <w:pPr>
              <w:rPr>
                <w:color w:val="000000"/>
                <w:sz w:val="20"/>
              </w:rPr>
            </w:pPr>
            <w:r w:rsidRPr="00AF6FE4">
              <w:rPr>
                <w:color w:val="000000"/>
                <w:sz w:val="20"/>
              </w:rPr>
              <w:t>D1</w:t>
            </w:r>
          </w:p>
        </w:tc>
        <w:tc>
          <w:tcPr>
            <w:tcW w:w="249" w:type="pct"/>
          </w:tcPr>
          <w:p w:rsidR="00391C2D" w:rsidRPr="00AF6FE4" w:rsidRDefault="00391C2D" w:rsidP="00A33D53">
            <w:pPr>
              <w:rPr>
                <w:color w:val="000000"/>
                <w:sz w:val="20"/>
              </w:rPr>
            </w:pPr>
            <w:r w:rsidRPr="00AF6FE4">
              <w:rPr>
                <w:color w:val="000000"/>
                <w:sz w:val="20"/>
              </w:rPr>
              <w:t>D4</w:t>
            </w:r>
          </w:p>
        </w:tc>
        <w:tc>
          <w:tcPr>
            <w:tcW w:w="249" w:type="pct"/>
          </w:tcPr>
          <w:p w:rsidR="00391C2D" w:rsidRPr="00AF6FE4" w:rsidRDefault="00391C2D" w:rsidP="00A33D53">
            <w:pPr>
              <w:rPr>
                <w:color w:val="000000"/>
                <w:sz w:val="20"/>
              </w:rPr>
            </w:pPr>
            <w:r w:rsidRPr="00AF6FE4">
              <w:rPr>
                <w:color w:val="000000"/>
                <w:sz w:val="20"/>
              </w:rPr>
              <w:t>D7</w:t>
            </w:r>
          </w:p>
        </w:tc>
        <w:tc>
          <w:tcPr>
            <w:tcW w:w="398" w:type="pct"/>
          </w:tcPr>
          <w:p w:rsidR="00391C2D" w:rsidRPr="00AF6FE4" w:rsidRDefault="00391C2D" w:rsidP="00A33D53">
            <w:pPr>
              <w:rPr>
                <w:color w:val="000000"/>
                <w:sz w:val="20"/>
              </w:rPr>
            </w:pPr>
            <w:r w:rsidRPr="00AF6FE4">
              <w:rPr>
                <w:color w:val="000000"/>
                <w:sz w:val="20"/>
              </w:rPr>
              <w:t>D8-D30</w:t>
            </w:r>
          </w:p>
        </w:tc>
        <w:tc>
          <w:tcPr>
            <w:tcW w:w="452" w:type="pct"/>
            <w:gridSpan w:val="2"/>
          </w:tcPr>
          <w:p w:rsidR="00391C2D" w:rsidRPr="00AF6FE4" w:rsidRDefault="00391C2D" w:rsidP="00A33D53">
            <w:pPr>
              <w:rPr>
                <w:color w:val="000000"/>
                <w:sz w:val="20"/>
              </w:rPr>
            </w:pPr>
            <w:r w:rsidRPr="00AF6FE4">
              <w:rPr>
                <w:color w:val="000000"/>
                <w:sz w:val="20"/>
              </w:rPr>
              <w:t>D30 or ICU discharge</w:t>
            </w:r>
          </w:p>
        </w:tc>
        <w:tc>
          <w:tcPr>
            <w:tcW w:w="407" w:type="pct"/>
          </w:tcPr>
          <w:p w:rsidR="00391C2D" w:rsidRPr="00AF6FE4" w:rsidRDefault="00391C2D" w:rsidP="00A33D53">
            <w:pPr>
              <w:rPr>
                <w:color w:val="000000"/>
                <w:sz w:val="20"/>
              </w:rPr>
            </w:pPr>
            <w:r w:rsidRPr="00AF6FE4">
              <w:rPr>
                <w:color w:val="000000"/>
                <w:sz w:val="20"/>
              </w:rPr>
              <w:t>Across ICU stay until discharge</w:t>
            </w:r>
          </w:p>
        </w:tc>
        <w:tc>
          <w:tcPr>
            <w:tcW w:w="382" w:type="pct"/>
          </w:tcPr>
          <w:p w:rsidR="00391C2D" w:rsidRPr="00AF6FE4" w:rsidRDefault="00391C2D" w:rsidP="00A33D53">
            <w:pPr>
              <w:rPr>
                <w:color w:val="000000"/>
                <w:sz w:val="20"/>
              </w:rPr>
            </w:pPr>
            <w:r w:rsidRPr="00AF6FE4">
              <w:rPr>
                <w:color w:val="000000"/>
                <w:sz w:val="20"/>
              </w:rPr>
              <w:t>Day of ICU-</w:t>
            </w:r>
            <w:proofErr w:type="spellStart"/>
            <w:r w:rsidRPr="00AF6FE4">
              <w:rPr>
                <w:color w:val="000000"/>
                <w:sz w:val="20"/>
              </w:rPr>
              <w:t>pneu</w:t>
            </w:r>
            <w:proofErr w:type="spellEnd"/>
          </w:p>
        </w:tc>
        <w:tc>
          <w:tcPr>
            <w:tcW w:w="415" w:type="pct"/>
          </w:tcPr>
          <w:p w:rsidR="00391C2D" w:rsidRPr="00AF6FE4" w:rsidRDefault="00391C2D" w:rsidP="00A33D53">
            <w:pPr>
              <w:rPr>
                <w:color w:val="000000"/>
                <w:sz w:val="20"/>
              </w:rPr>
            </w:pPr>
            <w:r w:rsidRPr="00AF6FE4">
              <w:rPr>
                <w:color w:val="000000"/>
                <w:sz w:val="20"/>
              </w:rPr>
              <w:t>D7 after ICU-</w:t>
            </w:r>
            <w:proofErr w:type="spellStart"/>
            <w:r w:rsidRPr="00AF6FE4">
              <w:rPr>
                <w:color w:val="000000"/>
                <w:sz w:val="20"/>
              </w:rPr>
              <w:t>pneu</w:t>
            </w:r>
            <w:proofErr w:type="spellEnd"/>
            <w:r w:rsidRPr="00AF6FE4">
              <w:rPr>
                <w:color w:val="000000"/>
                <w:sz w:val="20"/>
              </w:rPr>
              <w:t xml:space="preserve"> or ICU discharge</w:t>
            </w:r>
          </w:p>
        </w:tc>
        <w:tc>
          <w:tcPr>
            <w:tcW w:w="416" w:type="pct"/>
          </w:tcPr>
          <w:p w:rsidR="00391C2D" w:rsidRPr="00AF6FE4" w:rsidRDefault="00391C2D" w:rsidP="00A33D53">
            <w:pPr>
              <w:rPr>
                <w:color w:val="000000"/>
                <w:sz w:val="20"/>
              </w:rPr>
            </w:pPr>
            <w:r w:rsidRPr="00AF6FE4">
              <w:rPr>
                <w:color w:val="000000"/>
                <w:sz w:val="20"/>
              </w:rPr>
              <w:t>D30 after ICU-</w:t>
            </w:r>
            <w:proofErr w:type="spellStart"/>
            <w:r w:rsidRPr="00AF6FE4">
              <w:rPr>
                <w:color w:val="000000"/>
                <w:sz w:val="20"/>
              </w:rPr>
              <w:t>pneu</w:t>
            </w:r>
            <w:proofErr w:type="spellEnd"/>
            <w:r w:rsidRPr="00AF6FE4">
              <w:rPr>
                <w:color w:val="000000"/>
                <w:sz w:val="20"/>
              </w:rPr>
              <w:t xml:space="preserve"> or ICU discharge</w:t>
            </w:r>
          </w:p>
        </w:tc>
      </w:tr>
      <w:tr w:rsidR="00391C2D" w:rsidRPr="00AF6FE4" w:rsidTr="00F37C40">
        <w:tc>
          <w:tcPr>
            <w:tcW w:w="1284" w:type="pct"/>
          </w:tcPr>
          <w:p w:rsidR="00391C2D" w:rsidRPr="00AF6FE4" w:rsidRDefault="00391C2D" w:rsidP="00A33D53">
            <w:pPr>
              <w:rPr>
                <w:color w:val="000000"/>
                <w:sz w:val="20"/>
              </w:rPr>
            </w:pPr>
            <w:r w:rsidRPr="00AF6FE4">
              <w:rPr>
                <w:color w:val="000000"/>
                <w:sz w:val="20"/>
              </w:rPr>
              <w:t>Blood (EDTA) sample for host protein biomarkers</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vertAlign w:val="superscript"/>
              </w:rPr>
            </w:pPr>
            <w:r w:rsidRPr="00AF6FE4">
              <w:rPr>
                <w:color w:val="000000"/>
                <w:sz w:val="20"/>
              </w:rPr>
              <w:t xml:space="preserve">X </w:t>
            </w:r>
            <w:r w:rsidRPr="00AF6FE4">
              <w:rPr>
                <w:color w:val="000000"/>
                <w:sz w:val="20"/>
                <w:vertAlign w:val="superscript"/>
              </w:rPr>
              <w:t>e</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vertAlign w:val="superscript"/>
              </w:rPr>
            </w:pPr>
            <w:r w:rsidRPr="00AF6FE4">
              <w:rPr>
                <w:color w:val="000000"/>
                <w:sz w:val="20"/>
              </w:rPr>
              <w:t xml:space="preserve">X </w:t>
            </w:r>
            <w:r w:rsidRPr="00AF6FE4">
              <w:rPr>
                <w:color w:val="000000"/>
                <w:sz w:val="20"/>
                <w:vertAlign w:val="superscript"/>
              </w:rPr>
              <w:t>e</w:t>
            </w:r>
          </w:p>
        </w:tc>
        <w:tc>
          <w:tcPr>
            <w:tcW w:w="398" w:type="pct"/>
          </w:tcPr>
          <w:p w:rsidR="00391C2D" w:rsidRPr="00AF6FE4" w:rsidRDefault="00391C2D" w:rsidP="00A33D53">
            <w:pPr>
              <w:rPr>
                <w:color w:val="000000"/>
                <w:sz w:val="20"/>
              </w:rPr>
            </w:pPr>
          </w:p>
        </w:tc>
        <w:tc>
          <w:tcPr>
            <w:tcW w:w="452" w:type="pct"/>
            <w:gridSpan w:val="2"/>
          </w:tcPr>
          <w:p w:rsidR="00391C2D" w:rsidRPr="00AF6FE4" w:rsidRDefault="00391C2D" w:rsidP="00A33D53">
            <w:pPr>
              <w:rPr>
                <w:color w:val="000000"/>
                <w:sz w:val="20"/>
              </w:rPr>
            </w:pPr>
          </w:p>
        </w:tc>
        <w:tc>
          <w:tcPr>
            <w:tcW w:w="407" w:type="pct"/>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vertAlign w:val="superscript"/>
              </w:rPr>
            </w:pPr>
            <w:r w:rsidRPr="00AF6FE4">
              <w:rPr>
                <w:color w:val="000000"/>
                <w:sz w:val="20"/>
              </w:rPr>
              <w:t xml:space="preserve">X </w:t>
            </w:r>
            <w:r w:rsidRPr="00AF6FE4">
              <w:rPr>
                <w:color w:val="000000"/>
                <w:sz w:val="20"/>
                <w:vertAlign w:val="superscript"/>
              </w:rPr>
              <w:t>e, h</w:t>
            </w: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color w:val="000000"/>
                <w:sz w:val="20"/>
              </w:rPr>
            </w:pPr>
            <w:r w:rsidRPr="00AF6FE4">
              <w:rPr>
                <w:color w:val="000000"/>
                <w:sz w:val="20"/>
              </w:rPr>
              <w:t>Whole blood sample for RNA biomarkers</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398" w:type="pct"/>
          </w:tcPr>
          <w:p w:rsidR="00391C2D" w:rsidRPr="00AF6FE4" w:rsidRDefault="00391C2D" w:rsidP="00A33D53">
            <w:pPr>
              <w:rPr>
                <w:color w:val="000000"/>
                <w:sz w:val="20"/>
              </w:rPr>
            </w:pPr>
          </w:p>
        </w:tc>
        <w:tc>
          <w:tcPr>
            <w:tcW w:w="452" w:type="pct"/>
            <w:gridSpan w:val="2"/>
          </w:tcPr>
          <w:p w:rsidR="00391C2D" w:rsidRPr="00AF6FE4" w:rsidRDefault="00391C2D" w:rsidP="00A33D53">
            <w:pPr>
              <w:rPr>
                <w:color w:val="000000"/>
                <w:sz w:val="20"/>
              </w:rPr>
            </w:pPr>
          </w:p>
        </w:tc>
        <w:tc>
          <w:tcPr>
            <w:tcW w:w="407" w:type="pct"/>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 h</w:t>
            </w: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b/>
                <w:color w:val="000000"/>
                <w:sz w:val="20"/>
                <w:vertAlign w:val="superscript"/>
              </w:rPr>
            </w:pPr>
            <w:r w:rsidRPr="00AF6FE4">
              <w:rPr>
                <w:color w:val="000000"/>
                <w:sz w:val="20"/>
              </w:rPr>
              <w:t xml:space="preserve">Lower respiratory tract </w:t>
            </w:r>
            <w:proofErr w:type="spellStart"/>
            <w:r w:rsidRPr="00AF6FE4">
              <w:rPr>
                <w:color w:val="000000"/>
                <w:sz w:val="20"/>
              </w:rPr>
              <w:t>sample</w:t>
            </w:r>
            <w:r w:rsidRPr="00AF6FE4">
              <w:rPr>
                <w:color w:val="000000"/>
                <w:sz w:val="20"/>
                <w:vertAlign w:val="superscript"/>
              </w:rPr>
              <w:t>b</w:t>
            </w:r>
            <w:proofErr w:type="spellEnd"/>
            <w:r w:rsidRPr="00AF6FE4">
              <w:rPr>
                <w:color w:val="000000"/>
                <w:sz w:val="20"/>
              </w:rPr>
              <w:t xml:space="preserve"> to assess SA/PA infection status</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52" w:type="pct"/>
            <w:gridSpan w:val="2"/>
          </w:tcPr>
          <w:p w:rsidR="00391C2D" w:rsidRPr="00AF6FE4" w:rsidRDefault="00391C2D" w:rsidP="00A33D53">
            <w:pPr>
              <w:rPr>
                <w:color w:val="000000"/>
                <w:sz w:val="20"/>
              </w:rPr>
            </w:pPr>
          </w:p>
        </w:tc>
        <w:tc>
          <w:tcPr>
            <w:tcW w:w="407" w:type="pct"/>
          </w:tcPr>
          <w:p w:rsidR="00391C2D" w:rsidRPr="00AF6FE4" w:rsidRDefault="00391C2D" w:rsidP="00A33D53">
            <w:pPr>
              <w:rPr>
                <w:color w:val="000000"/>
                <w:sz w:val="20"/>
              </w:rPr>
            </w:pPr>
          </w:p>
        </w:tc>
        <w:tc>
          <w:tcPr>
            <w:tcW w:w="382"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 h</w:t>
            </w:r>
          </w:p>
        </w:tc>
        <w:tc>
          <w:tcPr>
            <w:tcW w:w="415" w:type="pct"/>
          </w:tcPr>
          <w:p w:rsidR="00391C2D" w:rsidRPr="00AF6FE4" w:rsidRDefault="00391C2D" w:rsidP="00A33D53">
            <w:pPr>
              <w:rPr>
                <w:color w:val="000000"/>
                <w:sz w:val="20"/>
              </w:rPr>
            </w:pPr>
            <w:r w:rsidRPr="00AF6FE4">
              <w:rPr>
                <w:color w:val="000000"/>
                <w:sz w:val="20"/>
              </w:rPr>
              <w:t xml:space="preserve">X </w:t>
            </w:r>
            <w:r w:rsidRPr="00AF6FE4">
              <w:rPr>
                <w:color w:val="000000"/>
                <w:sz w:val="20"/>
                <w:vertAlign w:val="superscript"/>
              </w:rPr>
              <w:t>e</w:t>
            </w:r>
          </w:p>
        </w:tc>
        <w:tc>
          <w:tcPr>
            <w:tcW w:w="416" w:type="pct"/>
          </w:tcPr>
          <w:p w:rsidR="00391C2D" w:rsidRPr="00AF6FE4" w:rsidRDefault="00391C2D" w:rsidP="00A33D53">
            <w:pPr>
              <w:rPr>
                <w:color w:val="000000"/>
                <w:sz w:val="20"/>
              </w:rPr>
            </w:pPr>
          </w:p>
        </w:tc>
      </w:tr>
      <w:tr w:rsidR="00391C2D" w:rsidRPr="00AF6FE4" w:rsidTr="00F37C40">
        <w:tc>
          <w:tcPr>
            <w:tcW w:w="1284" w:type="pct"/>
          </w:tcPr>
          <w:p w:rsidR="00391C2D" w:rsidRPr="00AF6FE4" w:rsidRDefault="00391C2D" w:rsidP="00A33D53">
            <w:pPr>
              <w:rPr>
                <w:b/>
                <w:color w:val="000000"/>
                <w:sz w:val="20"/>
              </w:rPr>
            </w:pPr>
            <w:r w:rsidRPr="00AF6FE4">
              <w:rPr>
                <w:color w:val="000000"/>
                <w:sz w:val="20"/>
              </w:rPr>
              <w:t>Medication use (antibiotics / immunosuppressive medication)</w:t>
            </w:r>
            <w:r w:rsidRPr="00AF6FE4">
              <w:rPr>
                <w:color w:val="000000"/>
                <w:sz w:val="20"/>
                <w:vertAlign w:val="superscript"/>
              </w:rPr>
              <w:t xml:space="preserve"> </w:t>
            </w:r>
          </w:p>
        </w:tc>
        <w:tc>
          <w:tcPr>
            <w:tcW w:w="49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r w:rsidRPr="00AF6FE4">
              <w:rPr>
                <w:color w:val="000000"/>
                <w:sz w:val="20"/>
              </w:rPr>
              <w:t>X</w:t>
            </w:r>
          </w:p>
        </w:tc>
        <w:tc>
          <w:tcPr>
            <w:tcW w:w="249" w:type="pct"/>
          </w:tcPr>
          <w:p w:rsidR="00391C2D" w:rsidRPr="00AF6FE4" w:rsidRDefault="00391C2D" w:rsidP="00A33D53">
            <w:pPr>
              <w:rPr>
                <w:color w:val="000000"/>
                <w:sz w:val="20"/>
              </w:rPr>
            </w:pPr>
          </w:p>
        </w:tc>
        <w:tc>
          <w:tcPr>
            <w:tcW w:w="249" w:type="pct"/>
          </w:tcPr>
          <w:p w:rsidR="00391C2D" w:rsidRPr="00AF6FE4" w:rsidRDefault="00391C2D" w:rsidP="00A33D53">
            <w:pPr>
              <w:rPr>
                <w:color w:val="000000"/>
                <w:sz w:val="20"/>
              </w:rPr>
            </w:pPr>
          </w:p>
        </w:tc>
        <w:tc>
          <w:tcPr>
            <w:tcW w:w="398" w:type="pct"/>
          </w:tcPr>
          <w:p w:rsidR="00391C2D" w:rsidRPr="00AF6FE4" w:rsidRDefault="00391C2D" w:rsidP="00A33D53">
            <w:pPr>
              <w:rPr>
                <w:color w:val="000000"/>
                <w:sz w:val="20"/>
              </w:rPr>
            </w:pPr>
          </w:p>
        </w:tc>
        <w:tc>
          <w:tcPr>
            <w:tcW w:w="452" w:type="pct"/>
            <w:gridSpan w:val="2"/>
          </w:tcPr>
          <w:p w:rsidR="00391C2D" w:rsidRPr="00AF6FE4" w:rsidRDefault="00391C2D" w:rsidP="00A33D53">
            <w:pPr>
              <w:rPr>
                <w:color w:val="000000"/>
                <w:sz w:val="20"/>
              </w:rPr>
            </w:pPr>
          </w:p>
        </w:tc>
        <w:tc>
          <w:tcPr>
            <w:tcW w:w="407" w:type="pct"/>
          </w:tcPr>
          <w:p w:rsidR="00391C2D" w:rsidRPr="00AF6FE4" w:rsidRDefault="00391C2D" w:rsidP="00A33D53">
            <w:pPr>
              <w:rPr>
                <w:color w:val="000000"/>
                <w:sz w:val="20"/>
              </w:rPr>
            </w:pPr>
            <w:r w:rsidRPr="00AF6FE4">
              <w:rPr>
                <w:color w:val="000000"/>
                <w:sz w:val="20"/>
              </w:rPr>
              <w:t>X</w:t>
            </w:r>
          </w:p>
        </w:tc>
        <w:tc>
          <w:tcPr>
            <w:tcW w:w="382" w:type="pct"/>
          </w:tcPr>
          <w:p w:rsidR="00391C2D" w:rsidRPr="00AF6FE4" w:rsidRDefault="00391C2D" w:rsidP="00A33D53">
            <w:pPr>
              <w:rPr>
                <w:color w:val="000000"/>
                <w:sz w:val="20"/>
              </w:rPr>
            </w:pPr>
            <w:r w:rsidRPr="00AF6FE4">
              <w:rPr>
                <w:color w:val="000000"/>
                <w:sz w:val="20"/>
              </w:rPr>
              <w:t>X</w:t>
            </w:r>
          </w:p>
        </w:tc>
        <w:tc>
          <w:tcPr>
            <w:tcW w:w="415" w:type="pct"/>
          </w:tcPr>
          <w:p w:rsidR="00391C2D" w:rsidRPr="00AF6FE4" w:rsidRDefault="00391C2D" w:rsidP="00A33D53">
            <w:pPr>
              <w:rPr>
                <w:color w:val="000000"/>
                <w:sz w:val="20"/>
              </w:rPr>
            </w:pPr>
          </w:p>
        </w:tc>
        <w:tc>
          <w:tcPr>
            <w:tcW w:w="416" w:type="pct"/>
          </w:tcPr>
          <w:p w:rsidR="00391C2D" w:rsidRPr="00AF6FE4" w:rsidRDefault="00391C2D" w:rsidP="00A33D53">
            <w:pPr>
              <w:rPr>
                <w:color w:val="000000"/>
                <w:sz w:val="20"/>
              </w:rPr>
            </w:pPr>
          </w:p>
        </w:tc>
      </w:tr>
    </w:tbl>
    <w:p w:rsidR="00391C2D" w:rsidRPr="00AF6FE4" w:rsidRDefault="00391C2D" w:rsidP="00391C2D">
      <w:pPr>
        <w:spacing w:after="0"/>
        <w:sectPr w:rsidR="00391C2D" w:rsidRPr="00AF6FE4" w:rsidSect="00DC28F4">
          <w:type w:val="continuous"/>
          <w:pgSz w:w="15840" w:h="12240" w:orient="landscape"/>
          <w:pgMar w:top="1418" w:right="1418" w:bottom="1418" w:left="1418" w:header="720" w:footer="720" w:gutter="0"/>
          <w:lnNumType w:countBy="1" w:restart="continuous"/>
          <w:cols w:space="720"/>
          <w:docGrid w:linePitch="360"/>
        </w:sectPr>
      </w:pPr>
    </w:p>
    <w:p w:rsidR="00615A81" w:rsidRPr="002F3E27" w:rsidRDefault="00615A81" w:rsidP="00DC28F4">
      <w:pPr>
        <w:spacing w:line="480" w:lineRule="auto"/>
        <w:rPr>
          <w:rFonts w:asciiTheme="majorHAnsi" w:hAnsiTheme="majorHAnsi"/>
          <w:sz w:val="28"/>
        </w:rPr>
      </w:pPr>
      <w:r w:rsidRPr="002F3E27">
        <w:rPr>
          <w:rFonts w:asciiTheme="majorHAnsi" w:hAnsiTheme="majorHAnsi"/>
          <w:sz w:val="28"/>
        </w:rPr>
        <w:lastRenderedPageBreak/>
        <w:t>S.0</w:t>
      </w:r>
      <w:r>
        <w:rPr>
          <w:rFonts w:asciiTheme="majorHAnsi" w:hAnsiTheme="majorHAnsi"/>
          <w:sz w:val="28"/>
        </w:rPr>
        <w:t>3</w:t>
      </w:r>
      <w:r w:rsidRPr="002F3E27">
        <w:rPr>
          <w:rFonts w:asciiTheme="majorHAnsi" w:hAnsiTheme="majorHAnsi"/>
          <w:sz w:val="28"/>
        </w:rPr>
        <w:t xml:space="preserve"> Complete definition of study endpoints</w:t>
      </w:r>
    </w:p>
    <w:p w:rsidR="00615A81" w:rsidRPr="002F3E27" w:rsidRDefault="00615A81" w:rsidP="00DC28F4">
      <w:pPr>
        <w:pStyle w:val="Lijstalinea"/>
        <w:numPr>
          <w:ilvl w:val="1"/>
          <w:numId w:val="1"/>
        </w:numPr>
        <w:spacing w:after="0" w:line="480" w:lineRule="auto"/>
      </w:pPr>
      <w:bookmarkStart w:id="10" w:name="_Ref391471978"/>
      <w:r w:rsidRPr="002F3E27">
        <w:t>ICU pneumonia in mechanically ventilated patients</w:t>
      </w:r>
      <w:bookmarkEnd w:id="10"/>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Patient should demonstrate the following new onset of symptoms/signs deemed not due to any overt non</w:t>
      </w:r>
      <w:r w:rsidRPr="002F3E27">
        <w:rPr>
          <w:rFonts w:asciiTheme="majorHAnsi" w:hAnsiTheme="majorHAnsi"/>
        </w:rPr>
        <w:noBreakHyphen/>
        <w:t xml:space="preserve">infectious causes. </w:t>
      </w:r>
    </w:p>
    <w:p w:rsidR="00615A81" w:rsidRPr="002F3E27" w:rsidRDefault="00615A81" w:rsidP="00DC28F4">
      <w:pPr>
        <w:spacing w:after="0" w:line="480" w:lineRule="auto"/>
        <w:ind w:left="993"/>
        <w:rPr>
          <w:rFonts w:asciiTheme="majorHAnsi" w:hAnsiTheme="majorHAnsi"/>
          <w:b/>
        </w:rPr>
      </w:pPr>
      <w:r w:rsidRPr="002F3E27">
        <w:rPr>
          <w:rFonts w:asciiTheme="majorHAnsi" w:hAnsiTheme="majorHAnsi"/>
          <w:b/>
        </w:rPr>
        <w:t>a.</w:t>
      </w:r>
      <w:r w:rsidRPr="002F3E27">
        <w:rPr>
          <w:rFonts w:asciiTheme="majorHAnsi" w:hAnsiTheme="majorHAnsi"/>
          <w:b/>
        </w:rPr>
        <w:tab/>
        <w:t>Radiographic criteria:</w:t>
      </w:r>
    </w:p>
    <w:p w:rsidR="00615A81" w:rsidRPr="002F3E27" w:rsidRDefault="00615A81" w:rsidP="00DC28F4">
      <w:pPr>
        <w:spacing w:after="0" w:line="480" w:lineRule="auto"/>
        <w:ind w:left="993"/>
        <w:rPr>
          <w:rFonts w:asciiTheme="majorHAnsi" w:hAnsiTheme="majorHAnsi"/>
          <w:b/>
        </w:rPr>
      </w:pPr>
      <w:r w:rsidRPr="002F3E27">
        <w:rPr>
          <w:rFonts w:asciiTheme="majorHAnsi" w:hAnsiTheme="majorHAnsi"/>
        </w:rPr>
        <w:t xml:space="preserve">New or worsening infiltrate consistent with pneumonia on chest X-ray or CT-thorax obtained within 24 hours of the event (diagnosed by a qualified radiologist). </w:t>
      </w:r>
    </w:p>
    <w:p w:rsidR="00615A81" w:rsidRPr="002F3E27" w:rsidRDefault="00615A81" w:rsidP="00DC28F4">
      <w:pPr>
        <w:spacing w:after="0" w:line="480" w:lineRule="auto"/>
        <w:ind w:left="993"/>
        <w:rPr>
          <w:rFonts w:asciiTheme="majorHAnsi" w:hAnsiTheme="majorHAnsi"/>
          <w:b/>
        </w:rPr>
      </w:pPr>
      <w:r w:rsidRPr="002F3E27">
        <w:rPr>
          <w:rFonts w:asciiTheme="majorHAnsi" w:hAnsiTheme="majorHAnsi"/>
          <w:b/>
        </w:rPr>
        <w:t>AND</w:t>
      </w:r>
      <w:r w:rsidRPr="002F3E27">
        <w:rPr>
          <w:rFonts w:asciiTheme="majorHAnsi" w:hAnsiTheme="majorHAnsi"/>
          <w:b/>
        </w:rPr>
        <w:br/>
      </w:r>
    </w:p>
    <w:p w:rsidR="00615A81" w:rsidRPr="002F3E27" w:rsidRDefault="00615A81" w:rsidP="00DC28F4">
      <w:pPr>
        <w:spacing w:after="0" w:line="480" w:lineRule="auto"/>
        <w:ind w:left="993"/>
        <w:rPr>
          <w:rFonts w:asciiTheme="majorHAnsi" w:hAnsiTheme="majorHAnsi"/>
          <w:b/>
        </w:rPr>
      </w:pPr>
      <w:r w:rsidRPr="002F3E27">
        <w:rPr>
          <w:rFonts w:asciiTheme="majorHAnsi" w:hAnsiTheme="majorHAnsi"/>
          <w:b/>
        </w:rPr>
        <w:t>b.</w:t>
      </w:r>
      <w:r w:rsidRPr="002F3E27">
        <w:rPr>
          <w:rFonts w:asciiTheme="majorHAnsi" w:hAnsiTheme="majorHAnsi"/>
          <w:b/>
        </w:rPr>
        <w:tab/>
        <w:t>Clinical criteria:</w:t>
      </w:r>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 xml:space="preserve">At least </w:t>
      </w:r>
      <w:r w:rsidRPr="002F3E27">
        <w:rPr>
          <w:rFonts w:asciiTheme="majorHAnsi" w:hAnsiTheme="majorHAnsi"/>
          <w:b/>
          <w:u w:val="single"/>
        </w:rPr>
        <w:t>2</w:t>
      </w:r>
      <w:r w:rsidRPr="002F3E27">
        <w:rPr>
          <w:rFonts w:asciiTheme="majorHAnsi" w:hAnsiTheme="majorHAnsi"/>
        </w:rPr>
        <w:t xml:space="preserve"> of the following minor or </w:t>
      </w:r>
      <w:r w:rsidRPr="002F3E27">
        <w:rPr>
          <w:rFonts w:asciiTheme="majorHAnsi" w:hAnsiTheme="majorHAnsi"/>
          <w:b/>
          <w:u w:val="single"/>
        </w:rPr>
        <w:t>1</w:t>
      </w:r>
      <w:r w:rsidRPr="002F3E27">
        <w:rPr>
          <w:rFonts w:asciiTheme="majorHAnsi" w:hAnsiTheme="majorHAnsi"/>
        </w:rPr>
        <w:t xml:space="preserve"> major respiratory sign or symptom of new onset:</w:t>
      </w:r>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Minor criteria:</w:t>
      </w:r>
    </w:p>
    <w:p w:rsidR="00615A81" w:rsidRPr="002F3E27" w:rsidRDefault="00615A81" w:rsidP="00DC28F4">
      <w:pPr>
        <w:pStyle w:val="Lijstalinea"/>
        <w:numPr>
          <w:ilvl w:val="0"/>
          <w:numId w:val="2"/>
        </w:numPr>
        <w:spacing w:after="0" w:line="480" w:lineRule="auto"/>
        <w:ind w:left="1843" w:hanging="425"/>
      </w:pPr>
      <w:r w:rsidRPr="002F3E27">
        <w:t>Systemic signs of infection (one or more of the following): Abnormal temperature (oral or tympanic temperature &gt; 38°C or a core temperature ≥ 38.3°C or hypothermia, defined as a core body temperature of &lt; 35°C), and/or abnormal WBC (WBC count &gt; 10,000 cells/mm</w:t>
      </w:r>
      <w:r w:rsidRPr="002F3E27">
        <w:rPr>
          <w:vertAlign w:val="superscript"/>
        </w:rPr>
        <w:t>3</w:t>
      </w:r>
      <w:r w:rsidRPr="002F3E27">
        <w:t>, WBC count &lt; 4500 cells/mm</w:t>
      </w:r>
      <w:r w:rsidRPr="002F3E27">
        <w:rPr>
          <w:vertAlign w:val="superscript"/>
        </w:rPr>
        <w:t>3</w:t>
      </w:r>
      <w:r w:rsidRPr="002F3E27">
        <w:t>, or &gt; 15% band neutrophils)</w:t>
      </w:r>
    </w:p>
    <w:p w:rsidR="00615A81" w:rsidRPr="002F3E27" w:rsidRDefault="00615A81" w:rsidP="00DC28F4">
      <w:pPr>
        <w:pStyle w:val="Lijstalinea"/>
        <w:numPr>
          <w:ilvl w:val="0"/>
          <w:numId w:val="2"/>
        </w:numPr>
        <w:spacing w:after="0" w:line="480" w:lineRule="auto"/>
        <w:ind w:left="1843" w:hanging="425"/>
      </w:pPr>
      <w:r w:rsidRPr="002F3E27">
        <w:t>Production of purulent endotracheal secretions</w:t>
      </w:r>
    </w:p>
    <w:p w:rsidR="00615A81" w:rsidRPr="002F3E27" w:rsidRDefault="00615A81" w:rsidP="00DC28F4">
      <w:pPr>
        <w:pStyle w:val="Lijstalinea"/>
        <w:numPr>
          <w:ilvl w:val="0"/>
          <w:numId w:val="2"/>
        </w:numPr>
        <w:spacing w:after="0" w:line="480" w:lineRule="auto"/>
        <w:ind w:left="1843" w:hanging="425"/>
      </w:pPr>
      <w:r w:rsidRPr="002F3E27">
        <w:t>Auscultatory findings consistent with pneumonia/pulmonary consolidation (e.g. rales, rhonchi, bronchial breath sounds, dullness to percussion)</w:t>
      </w:r>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Major criteria: Acute changes made in the ventilatory support system to enhance oxygenation, as determined by:</w:t>
      </w:r>
    </w:p>
    <w:p w:rsidR="00615A81" w:rsidRPr="002F3E27" w:rsidRDefault="00615A81" w:rsidP="00DC28F4">
      <w:pPr>
        <w:pStyle w:val="Lijstalinea"/>
        <w:numPr>
          <w:ilvl w:val="0"/>
          <w:numId w:val="2"/>
        </w:numPr>
        <w:spacing w:after="0" w:line="480" w:lineRule="auto"/>
        <w:ind w:left="1843" w:hanging="425"/>
      </w:pPr>
      <w:r w:rsidRPr="002F3E27">
        <w:t>PaO</w:t>
      </w:r>
      <w:r w:rsidRPr="002F3E27">
        <w:rPr>
          <w:vertAlign w:val="subscript"/>
        </w:rPr>
        <w:t>2</w:t>
      </w:r>
      <w:r w:rsidRPr="002F3E27">
        <w:t>/FiO</w:t>
      </w:r>
      <w:r w:rsidRPr="002F3E27">
        <w:rPr>
          <w:vertAlign w:val="subscript"/>
        </w:rPr>
        <w:t>2</w:t>
      </w:r>
      <w:r w:rsidRPr="002F3E27">
        <w:t xml:space="preserve"> ratio &lt; 240 mmHg, or </w:t>
      </w:r>
    </w:p>
    <w:p w:rsidR="00615A81" w:rsidRPr="002F3E27" w:rsidRDefault="00615A81" w:rsidP="00DC28F4">
      <w:pPr>
        <w:pStyle w:val="Lijstalinea"/>
        <w:numPr>
          <w:ilvl w:val="0"/>
          <w:numId w:val="2"/>
        </w:numPr>
        <w:spacing w:after="0" w:line="480" w:lineRule="auto"/>
        <w:ind w:left="1843" w:hanging="425"/>
      </w:pPr>
      <w:r w:rsidRPr="002F3E27">
        <w:t>A decrease in PaO</w:t>
      </w:r>
      <w:r w:rsidRPr="002F3E27">
        <w:rPr>
          <w:vertAlign w:val="subscript"/>
        </w:rPr>
        <w:t>2</w:t>
      </w:r>
      <w:r w:rsidRPr="002F3E27">
        <w:t>/FiO</w:t>
      </w:r>
      <w:r w:rsidRPr="002F3E27">
        <w:rPr>
          <w:vertAlign w:val="subscript"/>
        </w:rPr>
        <w:t>2</w:t>
      </w:r>
      <w:r w:rsidRPr="002F3E27">
        <w:t xml:space="preserve"> by ≥ 50 mmHg</w:t>
      </w:r>
    </w:p>
    <w:p w:rsidR="00615A81" w:rsidRPr="002F3E27" w:rsidRDefault="00615A81" w:rsidP="00DC28F4">
      <w:pPr>
        <w:spacing w:after="0" w:line="480" w:lineRule="auto"/>
        <w:rPr>
          <w:rFonts w:asciiTheme="majorHAnsi" w:hAnsiTheme="majorHAnsi"/>
          <w:b/>
        </w:rPr>
      </w:pPr>
    </w:p>
    <w:p w:rsidR="00615A81" w:rsidRPr="002F3E27" w:rsidRDefault="00615A81" w:rsidP="00DC28F4">
      <w:pPr>
        <w:pStyle w:val="Lijstalinea"/>
        <w:numPr>
          <w:ilvl w:val="1"/>
          <w:numId w:val="1"/>
        </w:numPr>
        <w:spacing w:after="0" w:line="480" w:lineRule="auto"/>
      </w:pPr>
      <w:bookmarkStart w:id="11" w:name="_Ref391471983"/>
      <w:bookmarkStart w:id="12" w:name="_Ref406759960"/>
      <w:r w:rsidRPr="002F3E27">
        <w:t xml:space="preserve">ICU pneumonia in not mechanically ventilated </w:t>
      </w:r>
      <w:bookmarkEnd w:id="11"/>
      <w:r w:rsidRPr="002F3E27">
        <w:t>patients</w:t>
      </w:r>
      <w:bookmarkEnd w:id="12"/>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Patient should demonstrate the following new onset of symptoms/signs deemed not due to any overt non</w:t>
      </w:r>
      <w:r w:rsidRPr="002F3E27">
        <w:rPr>
          <w:rFonts w:asciiTheme="majorHAnsi" w:hAnsiTheme="majorHAnsi"/>
        </w:rPr>
        <w:noBreakHyphen/>
        <w:t xml:space="preserve">infectious causes. </w:t>
      </w:r>
    </w:p>
    <w:p w:rsidR="00615A81" w:rsidRPr="002F3E27" w:rsidRDefault="00615A81" w:rsidP="00DC28F4">
      <w:pPr>
        <w:spacing w:after="0" w:line="480" w:lineRule="auto"/>
        <w:ind w:left="993"/>
        <w:rPr>
          <w:rFonts w:asciiTheme="majorHAnsi" w:hAnsiTheme="majorHAnsi"/>
          <w:b/>
        </w:rPr>
      </w:pPr>
      <w:r w:rsidRPr="002F3E27">
        <w:rPr>
          <w:rFonts w:asciiTheme="majorHAnsi" w:hAnsiTheme="majorHAnsi"/>
          <w:b/>
        </w:rPr>
        <w:t>a.</w:t>
      </w:r>
      <w:r w:rsidRPr="002F3E27">
        <w:rPr>
          <w:rFonts w:asciiTheme="majorHAnsi" w:hAnsiTheme="majorHAnsi"/>
          <w:b/>
        </w:rPr>
        <w:tab/>
        <w:t>Radiographic criteria:</w:t>
      </w:r>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New or worsening infiltrate consistent with pneumonia on chest X-ray or CT-thorax obtained within 24 hours of the event (diagnosed by qualified radiologist)</w:t>
      </w:r>
    </w:p>
    <w:p w:rsidR="00615A81" w:rsidRPr="002F3E27" w:rsidRDefault="00615A81" w:rsidP="00DC28F4">
      <w:pPr>
        <w:spacing w:after="0" w:line="480" w:lineRule="auto"/>
        <w:ind w:left="993"/>
        <w:rPr>
          <w:rFonts w:asciiTheme="majorHAnsi" w:hAnsiTheme="majorHAnsi"/>
          <w:b/>
        </w:rPr>
      </w:pPr>
      <w:r w:rsidRPr="002F3E27">
        <w:rPr>
          <w:rFonts w:asciiTheme="majorHAnsi" w:hAnsiTheme="majorHAnsi"/>
          <w:b/>
        </w:rPr>
        <w:t>AND</w:t>
      </w:r>
    </w:p>
    <w:p w:rsidR="00615A81" w:rsidRPr="002F3E27" w:rsidRDefault="00615A81" w:rsidP="00DC28F4">
      <w:pPr>
        <w:spacing w:after="0" w:line="480" w:lineRule="auto"/>
        <w:ind w:left="993"/>
        <w:rPr>
          <w:rFonts w:asciiTheme="majorHAnsi" w:hAnsiTheme="majorHAnsi"/>
          <w:b/>
        </w:rPr>
      </w:pPr>
      <w:r w:rsidRPr="002F3E27">
        <w:rPr>
          <w:rFonts w:asciiTheme="majorHAnsi" w:hAnsiTheme="majorHAnsi"/>
          <w:b/>
        </w:rPr>
        <w:t>b.</w:t>
      </w:r>
      <w:r w:rsidRPr="002F3E27">
        <w:rPr>
          <w:rFonts w:asciiTheme="majorHAnsi" w:hAnsiTheme="majorHAnsi"/>
          <w:b/>
        </w:rPr>
        <w:tab/>
        <w:t>Clinical criteria:</w:t>
      </w:r>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 xml:space="preserve">At least </w:t>
      </w:r>
      <w:r w:rsidRPr="002F3E27">
        <w:rPr>
          <w:rFonts w:asciiTheme="majorHAnsi" w:hAnsiTheme="majorHAnsi"/>
          <w:b/>
          <w:u w:val="single"/>
        </w:rPr>
        <w:t>2</w:t>
      </w:r>
      <w:r w:rsidRPr="002F3E27">
        <w:rPr>
          <w:rFonts w:asciiTheme="majorHAnsi" w:hAnsiTheme="majorHAnsi"/>
        </w:rPr>
        <w:t xml:space="preserve"> of the following minor or </w:t>
      </w:r>
      <w:r w:rsidRPr="002F3E27">
        <w:rPr>
          <w:rFonts w:asciiTheme="majorHAnsi" w:hAnsiTheme="majorHAnsi"/>
          <w:b/>
          <w:u w:val="single"/>
        </w:rPr>
        <w:t>1</w:t>
      </w:r>
      <w:r w:rsidRPr="002F3E27">
        <w:rPr>
          <w:rFonts w:asciiTheme="majorHAnsi" w:hAnsiTheme="majorHAnsi"/>
        </w:rPr>
        <w:t xml:space="preserve"> major respiratory signs or symptoms:</w:t>
      </w:r>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Minor criteria:</w:t>
      </w:r>
    </w:p>
    <w:p w:rsidR="00615A81" w:rsidRPr="002F3E27" w:rsidRDefault="00615A81" w:rsidP="00DC28F4">
      <w:pPr>
        <w:pStyle w:val="Lijstalinea"/>
        <w:numPr>
          <w:ilvl w:val="0"/>
          <w:numId w:val="4"/>
        </w:numPr>
        <w:spacing w:after="0" w:line="480" w:lineRule="auto"/>
        <w:ind w:left="1843" w:hanging="425"/>
      </w:pPr>
      <w:r w:rsidRPr="002F3E27">
        <w:t>Systemic signs of infection: Abnormal temperature (oral or tympanic temperature &gt; 38°C or a core temperature ≥ 38.3°C or hypothermia, defined as a core body temperature of &lt; 35°C), and/or abnormal WBC (WBC count &gt; 10,000 cells/mm</w:t>
      </w:r>
      <w:r w:rsidRPr="002F3E27">
        <w:rPr>
          <w:vertAlign w:val="superscript"/>
        </w:rPr>
        <w:t>3</w:t>
      </w:r>
      <w:r w:rsidRPr="002F3E27">
        <w:t>, WBC count &lt; 4500 cells/mm</w:t>
      </w:r>
      <w:r w:rsidRPr="002F3E27">
        <w:rPr>
          <w:vertAlign w:val="superscript"/>
        </w:rPr>
        <w:t>3</w:t>
      </w:r>
      <w:r w:rsidRPr="002F3E27">
        <w:t>, or &gt; 15% band neutrophils)</w:t>
      </w:r>
    </w:p>
    <w:p w:rsidR="00615A81" w:rsidRPr="002F3E27" w:rsidRDefault="00615A81" w:rsidP="00DC28F4">
      <w:pPr>
        <w:pStyle w:val="Lijstalinea"/>
        <w:numPr>
          <w:ilvl w:val="0"/>
          <w:numId w:val="4"/>
        </w:numPr>
        <w:spacing w:after="0" w:line="480" w:lineRule="auto"/>
        <w:ind w:left="1843" w:hanging="425"/>
      </w:pPr>
      <w:r w:rsidRPr="002F3E27">
        <w:t>A new onset of cough (or worsening of cough)</w:t>
      </w:r>
    </w:p>
    <w:p w:rsidR="00615A81" w:rsidRPr="002F3E27" w:rsidRDefault="00615A81" w:rsidP="00DC28F4">
      <w:pPr>
        <w:pStyle w:val="Lijstalinea"/>
        <w:numPr>
          <w:ilvl w:val="0"/>
          <w:numId w:val="4"/>
        </w:numPr>
        <w:spacing w:after="0" w:line="480" w:lineRule="auto"/>
        <w:ind w:left="1843" w:hanging="425"/>
      </w:pPr>
      <w:r w:rsidRPr="002F3E27">
        <w:t>Production of purulent sputum</w:t>
      </w:r>
    </w:p>
    <w:p w:rsidR="00615A81" w:rsidRPr="002F3E27" w:rsidRDefault="00615A81" w:rsidP="00DC28F4">
      <w:pPr>
        <w:pStyle w:val="Lijstalinea"/>
        <w:numPr>
          <w:ilvl w:val="0"/>
          <w:numId w:val="4"/>
        </w:numPr>
        <w:spacing w:after="0" w:line="480" w:lineRule="auto"/>
        <w:ind w:left="1843" w:hanging="425"/>
      </w:pPr>
      <w:r w:rsidRPr="002F3E27">
        <w:t>Physical examination findings consistent with pneumonia/pulmonary consolidation such as auscultatory findings (e.g. rales, rhonchi, bronchial breath sounds), dullness to percussion, or pleuritic chest pain</w:t>
      </w:r>
    </w:p>
    <w:p w:rsidR="00615A81" w:rsidRPr="002F3E27" w:rsidRDefault="00615A81" w:rsidP="00DC28F4">
      <w:pPr>
        <w:pStyle w:val="Lijstalinea"/>
        <w:numPr>
          <w:ilvl w:val="0"/>
          <w:numId w:val="4"/>
        </w:numPr>
        <w:spacing w:after="0" w:line="480" w:lineRule="auto"/>
        <w:ind w:left="1843" w:hanging="425"/>
      </w:pPr>
      <w:r w:rsidRPr="002F3E27">
        <w:t>Dyspnea, tachypnea (respiratory rate &gt; 30 breaths/minute), or hypoxemia defined as:</w:t>
      </w:r>
    </w:p>
    <w:p w:rsidR="00615A81" w:rsidRPr="002F3E27" w:rsidRDefault="00615A81" w:rsidP="00DC28F4">
      <w:pPr>
        <w:pStyle w:val="Lijstalinea"/>
        <w:numPr>
          <w:ilvl w:val="1"/>
          <w:numId w:val="4"/>
        </w:numPr>
        <w:spacing w:after="0" w:line="480" w:lineRule="auto"/>
      </w:pPr>
      <w:r w:rsidRPr="002F3E27">
        <w:t>O</w:t>
      </w:r>
      <w:r w:rsidRPr="002F3E27">
        <w:rPr>
          <w:vertAlign w:val="subscript"/>
        </w:rPr>
        <w:t>2</w:t>
      </w:r>
      <w:r w:rsidRPr="002F3E27">
        <w:t> saturation &lt; 90% or PaO</w:t>
      </w:r>
      <w:r w:rsidRPr="002F3E27">
        <w:rPr>
          <w:vertAlign w:val="subscript"/>
        </w:rPr>
        <w:t>2</w:t>
      </w:r>
      <w:r w:rsidRPr="002F3E27">
        <w:t xml:space="preserve"> &lt; 60 mmHg on room air if lower than baseline, or</w:t>
      </w:r>
    </w:p>
    <w:p w:rsidR="00615A81" w:rsidRPr="002F3E27" w:rsidRDefault="00615A81" w:rsidP="00DC28F4">
      <w:pPr>
        <w:pStyle w:val="Lijstalinea"/>
        <w:numPr>
          <w:ilvl w:val="1"/>
          <w:numId w:val="4"/>
        </w:numPr>
        <w:spacing w:after="0" w:line="480" w:lineRule="auto"/>
      </w:pPr>
      <w:r w:rsidRPr="002F3E27">
        <w:lastRenderedPageBreak/>
        <w:t>A need to initiate or increase sustained (≥ 3 hours) supplemental oxygen to maintain pre</w:t>
      </w:r>
      <w:r w:rsidRPr="002F3E27">
        <w:noBreakHyphen/>
        <w:t>event baseline O</w:t>
      </w:r>
      <w:r w:rsidRPr="002F3E27">
        <w:rPr>
          <w:vertAlign w:val="subscript"/>
        </w:rPr>
        <w:t>2</w:t>
      </w:r>
      <w:r w:rsidRPr="002F3E27">
        <w:t xml:space="preserve"> saturations</w:t>
      </w:r>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Major criteria:</w:t>
      </w:r>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A need to initiate non-invasive mechanical ventilation or re-initiate invasive mechanical ventilation because of respiratory failure or worsening of respiratory status</w:t>
      </w:r>
    </w:p>
    <w:p w:rsidR="00615A81" w:rsidRPr="002F3E27" w:rsidRDefault="00615A81" w:rsidP="00DC28F4">
      <w:pPr>
        <w:spacing w:line="480" w:lineRule="auto"/>
        <w:rPr>
          <w:rFonts w:asciiTheme="majorHAnsi" w:hAnsiTheme="majorHAnsi"/>
        </w:rPr>
      </w:pPr>
    </w:p>
    <w:p w:rsidR="00615A81" w:rsidRPr="002F3E27" w:rsidRDefault="00615A81" w:rsidP="00DC28F4">
      <w:pPr>
        <w:pStyle w:val="Lijstalinea"/>
        <w:numPr>
          <w:ilvl w:val="1"/>
          <w:numId w:val="1"/>
        </w:numPr>
        <w:spacing w:after="0" w:line="480" w:lineRule="auto"/>
      </w:pPr>
      <w:bookmarkStart w:id="13" w:name="_Ref391636978"/>
      <w:bookmarkStart w:id="14" w:name="_Ref406759947"/>
      <w:r w:rsidRPr="002F3E27">
        <w:rPr>
          <w:i/>
        </w:rPr>
        <w:t>S. aureus</w:t>
      </w:r>
      <w:r w:rsidRPr="002F3E27">
        <w:t xml:space="preserve"> ICU pneumonia in mechanically ventilated </w:t>
      </w:r>
      <w:bookmarkEnd w:id="13"/>
      <w:r w:rsidRPr="002F3E27">
        <w:t>patients</w:t>
      </w:r>
      <w:bookmarkEnd w:id="14"/>
    </w:p>
    <w:p w:rsidR="00615A81" w:rsidRPr="002F3E27" w:rsidRDefault="00615A81" w:rsidP="00DC28F4">
      <w:pPr>
        <w:spacing w:after="0" w:line="480" w:lineRule="auto"/>
        <w:ind w:left="993"/>
        <w:rPr>
          <w:rFonts w:asciiTheme="majorHAnsi" w:hAnsiTheme="majorHAnsi"/>
        </w:rPr>
      </w:pPr>
      <w:r w:rsidRPr="002F3E27">
        <w:rPr>
          <w:rFonts w:asciiTheme="majorHAnsi" w:hAnsiTheme="majorHAnsi"/>
        </w:rPr>
        <w:t>Patient should meet all criteria as described for ICU pneumonia in mechanically ventilated patients (</w:t>
      </w:r>
      <w:r w:rsidR="004A7F05">
        <w:rPr>
          <w:rFonts w:asciiTheme="majorHAnsi" w:hAnsiTheme="majorHAnsi"/>
        </w:rPr>
        <w:t>S.03.1</w:t>
      </w:r>
      <w:r w:rsidRPr="002F3E27">
        <w:rPr>
          <w:rFonts w:asciiTheme="majorHAnsi" w:hAnsiTheme="majorHAnsi"/>
        </w:rPr>
        <w:t xml:space="preserve">) </w:t>
      </w:r>
      <w:r w:rsidRPr="002F3E27">
        <w:rPr>
          <w:rFonts w:asciiTheme="majorHAnsi" w:hAnsiTheme="majorHAnsi"/>
          <w:b/>
        </w:rPr>
        <w:t>AND</w:t>
      </w:r>
      <w:r w:rsidRPr="002F3E27">
        <w:rPr>
          <w:rFonts w:asciiTheme="majorHAnsi" w:hAnsiTheme="majorHAnsi"/>
        </w:rPr>
        <w:t xml:space="preserve"> at least 1 of the following microbiological criteria:</w:t>
      </w:r>
    </w:p>
    <w:p w:rsidR="00615A81" w:rsidRPr="000C77A6" w:rsidRDefault="00615A81" w:rsidP="00DC28F4">
      <w:pPr>
        <w:pStyle w:val="Lijstalinea"/>
        <w:numPr>
          <w:ilvl w:val="0"/>
          <w:numId w:val="3"/>
        </w:numPr>
        <w:spacing w:after="0" w:line="480" w:lineRule="auto"/>
        <w:ind w:left="1843" w:hanging="425"/>
      </w:pPr>
      <w:r w:rsidRPr="002F3E27">
        <w:t xml:space="preserve">Respiratory specimen (obtained within 72 hours of onset of the event) is positive for </w:t>
      </w:r>
      <w:r w:rsidRPr="002F3E27">
        <w:rPr>
          <w:i/>
          <w:iCs/>
        </w:rPr>
        <w:t>S. aureus</w:t>
      </w:r>
      <w:r w:rsidRPr="002F3E27">
        <w:rPr>
          <w:iCs/>
        </w:rPr>
        <w:t xml:space="preserve"> </w:t>
      </w:r>
      <w:r w:rsidRPr="002F3E27">
        <w:t>by culture. Includes a specimen of respiratory secretions obtained by</w:t>
      </w:r>
      <w:r w:rsidRPr="000C77A6">
        <w:t xml:space="preserve"> endotracheal aspiration or by bronchoscopy with </w:t>
      </w:r>
      <w:proofErr w:type="spellStart"/>
      <w:r w:rsidRPr="000C77A6">
        <w:t>bronchoalveolar</w:t>
      </w:r>
      <w:proofErr w:type="spellEnd"/>
      <w:r w:rsidRPr="000C77A6">
        <w:t xml:space="preserve"> lavage (BAL) or protected-specimen brush (PSB) sampling in intubated subjects</w:t>
      </w:r>
    </w:p>
    <w:p w:rsidR="00615A81" w:rsidRPr="000C77A6" w:rsidRDefault="00615A81" w:rsidP="00DC28F4">
      <w:pPr>
        <w:pStyle w:val="Lijstalinea"/>
        <w:numPr>
          <w:ilvl w:val="0"/>
          <w:numId w:val="3"/>
        </w:numPr>
        <w:spacing w:after="0" w:line="480" w:lineRule="auto"/>
        <w:ind w:left="1843" w:hanging="425"/>
      </w:pPr>
      <w:r w:rsidRPr="000C77A6">
        <w:t xml:space="preserve">Blood culture positive for </w:t>
      </w:r>
      <w:r w:rsidRPr="000C77A6">
        <w:rPr>
          <w:i/>
        </w:rPr>
        <w:t xml:space="preserve">S. aureus </w:t>
      </w:r>
      <w:r w:rsidRPr="000C77A6">
        <w:t>(and no apparent primary source of infection outside the lung)</w:t>
      </w:r>
    </w:p>
    <w:p w:rsidR="00615A81" w:rsidRPr="000C77A6" w:rsidRDefault="00615A81" w:rsidP="00DC28F4">
      <w:pPr>
        <w:pStyle w:val="Lijstalinea"/>
        <w:numPr>
          <w:ilvl w:val="0"/>
          <w:numId w:val="3"/>
        </w:numPr>
        <w:spacing w:after="0" w:line="480" w:lineRule="auto"/>
        <w:ind w:left="1843" w:hanging="425"/>
      </w:pPr>
      <w:r w:rsidRPr="000C77A6">
        <w:t xml:space="preserve">Pleural fluid aspirate or lung tissue culture positive for </w:t>
      </w:r>
      <w:r w:rsidRPr="000C77A6">
        <w:rPr>
          <w:i/>
          <w:iCs/>
        </w:rPr>
        <w:t>S. aureus</w:t>
      </w:r>
      <w:r w:rsidRPr="000C77A6">
        <w:rPr>
          <w:iCs/>
        </w:rPr>
        <w:t xml:space="preserve"> during episode of pneumonia</w:t>
      </w:r>
      <w:r w:rsidRPr="000C77A6">
        <w:rPr>
          <w:i/>
          <w:iCs/>
        </w:rPr>
        <w:t xml:space="preserve"> </w:t>
      </w:r>
      <w:r w:rsidRPr="000C77A6">
        <w:rPr>
          <w:iCs/>
        </w:rPr>
        <w:t>(</w:t>
      </w:r>
      <w:r w:rsidRPr="000C77A6">
        <w:rPr>
          <w:iCs/>
          <w:u w:val="single"/>
        </w:rPr>
        <w:t>o</w:t>
      </w:r>
      <w:r w:rsidRPr="000C77A6">
        <w:rPr>
          <w:u w:val="single"/>
        </w:rPr>
        <w:t>nly if obtained as part of the subject’s necessary clinical management or post-mortem</w:t>
      </w:r>
      <w:r w:rsidRPr="000C77A6">
        <w:t>)</w:t>
      </w:r>
    </w:p>
    <w:p w:rsidR="00615A81" w:rsidRPr="000C77A6" w:rsidRDefault="00615A81" w:rsidP="00DC28F4">
      <w:pPr>
        <w:spacing w:after="0" w:line="480" w:lineRule="auto"/>
        <w:rPr>
          <w:rFonts w:asciiTheme="majorHAnsi" w:hAnsiTheme="majorHAnsi"/>
          <w:b/>
        </w:rPr>
      </w:pPr>
    </w:p>
    <w:p w:rsidR="00615A81" w:rsidRPr="000C77A6" w:rsidRDefault="00615A81" w:rsidP="00DC28F4">
      <w:pPr>
        <w:pStyle w:val="Lijstalinea"/>
        <w:numPr>
          <w:ilvl w:val="1"/>
          <w:numId w:val="1"/>
        </w:numPr>
        <w:spacing w:after="0" w:line="480" w:lineRule="auto"/>
      </w:pPr>
      <w:bookmarkStart w:id="15" w:name="_Ref391636983"/>
      <w:bookmarkStart w:id="16" w:name="_Ref406759973"/>
      <w:r w:rsidRPr="000C77A6">
        <w:rPr>
          <w:i/>
        </w:rPr>
        <w:t>S. aureus</w:t>
      </w:r>
      <w:r w:rsidRPr="000C77A6">
        <w:t xml:space="preserve"> ICU pneumonia in not mechanically ventilated </w:t>
      </w:r>
      <w:bookmarkEnd w:id="15"/>
      <w:r w:rsidRPr="000C77A6">
        <w:t>patients</w:t>
      </w:r>
      <w:bookmarkEnd w:id="16"/>
    </w:p>
    <w:p w:rsidR="00615A81" w:rsidRPr="000C77A6" w:rsidRDefault="00615A81" w:rsidP="00DC28F4">
      <w:pPr>
        <w:spacing w:after="0" w:line="480" w:lineRule="auto"/>
        <w:ind w:left="993"/>
        <w:rPr>
          <w:rFonts w:asciiTheme="majorHAnsi" w:hAnsiTheme="majorHAnsi"/>
        </w:rPr>
      </w:pPr>
      <w:r w:rsidRPr="000C77A6">
        <w:rPr>
          <w:rFonts w:asciiTheme="majorHAnsi" w:hAnsiTheme="majorHAnsi"/>
        </w:rPr>
        <w:t>Patient should meet all criteria as described for ICU pneumonia in not mechanically ventilated patients (</w:t>
      </w:r>
      <w:r w:rsidR="004A7F05">
        <w:rPr>
          <w:rFonts w:asciiTheme="majorHAnsi" w:hAnsiTheme="majorHAnsi"/>
        </w:rPr>
        <w:t>S.03.2</w:t>
      </w:r>
      <w:bookmarkStart w:id="17" w:name="_GoBack"/>
      <w:bookmarkEnd w:id="17"/>
      <w:r w:rsidRPr="000C77A6">
        <w:rPr>
          <w:rFonts w:asciiTheme="majorHAnsi" w:hAnsiTheme="majorHAnsi"/>
        </w:rPr>
        <w:t xml:space="preserve">) </w:t>
      </w:r>
      <w:r w:rsidRPr="000C77A6">
        <w:rPr>
          <w:rFonts w:asciiTheme="majorHAnsi" w:hAnsiTheme="majorHAnsi"/>
          <w:b/>
        </w:rPr>
        <w:t>AND</w:t>
      </w:r>
      <w:r w:rsidRPr="000C77A6">
        <w:rPr>
          <w:rFonts w:asciiTheme="majorHAnsi" w:hAnsiTheme="majorHAnsi"/>
        </w:rPr>
        <w:t xml:space="preserve"> at least 1 of the following microbiological criteria:</w:t>
      </w:r>
    </w:p>
    <w:p w:rsidR="00615A81" w:rsidRPr="000C77A6" w:rsidRDefault="00615A81" w:rsidP="00DC28F4">
      <w:pPr>
        <w:pStyle w:val="Lijstalinea"/>
        <w:numPr>
          <w:ilvl w:val="0"/>
          <w:numId w:val="5"/>
        </w:numPr>
        <w:spacing w:after="0" w:line="480" w:lineRule="auto"/>
        <w:ind w:left="1843" w:hanging="425"/>
      </w:pPr>
      <w:r w:rsidRPr="000C77A6">
        <w:t xml:space="preserve">Respiratory specimen (obtained within 72 hours of onset of the event) is positive for </w:t>
      </w:r>
      <w:r w:rsidRPr="000C77A6">
        <w:rPr>
          <w:i/>
          <w:iCs/>
        </w:rPr>
        <w:t>S. aureus</w:t>
      </w:r>
      <w:r w:rsidRPr="000C77A6">
        <w:rPr>
          <w:iCs/>
        </w:rPr>
        <w:t xml:space="preserve"> </w:t>
      </w:r>
      <w:r w:rsidRPr="000C77A6">
        <w:t>by culture. Includes either expectorated sputum or (</w:t>
      </w:r>
      <w:r w:rsidRPr="000C77A6">
        <w:rPr>
          <w:u w:val="single"/>
        </w:rPr>
        <w:t>only if obtained as part of the subject’s necessary clinical management or post-</w:t>
      </w:r>
      <w:r w:rsidRPr="000C77A6">
        <w:rPr>
          <w:u w:val="single"/>
        </w:rPr>
        <w:lastRenderedPageBreak/>
        <w:t>mortem</w:t>
      </w:r>
      <w:r w:rsidRPr="000C77A6">
        <w:t>) a specimen of respiratory secretions obtained by bronchoscopy with BAL or PSB sampling. Respiratory samples from expectoration must show &lt; 10 squamous epithelial cells and &gt; 25 </w:t>
      </w:r>
      <w:proofErr w:type="spellStart"/>
      <w:r w:rsidRPr="000C77A6">
        <w:t>polymorphonuclear</w:t>
      </w:r>
      <w:proofErr w:type="spellEnd"/>
      <w:r w:rsidRPr="000C77A6">
        <w:t xml:space="preserve"> neutrophils per 100x field to be suitable.</w:t>
      </w:r>
    </w:p>
    <w:p w:rsidR="00615A81" w:rsidRPr="000C77A6" w:rsidRDefault="00615A81" w:rsidP="00DC28F4">
      <w:pPr>
        <w:pStyle w:val="Lijstalinea"/>
        <w:numPr>
          <w:ilvl w:val="0"/>
          <w:numId w:val="5"/>
        </w:numPr>
        <w:spacing w:after="0" w:line="480" w:lineRule="auto"/>
        <w:ind w:left="1843" w:hanging="425"/>
      </w:pPr>
      <w:r w:rsidRPr="000C77A6">
        <w:t xml:space="preserve">Blood culture positive for </w:t>
      </w:r>
      <w:r w:rsidRPr="000C77A6">
        <w:rPr>
          <w:i/>
        </w:rPr>
        <w:t xml:space="preserve">S. aureus </w:t>
      </w:r>
      <w:r w:rsidRPr="000C77A6">
        <w:t>(and no other apparent primary source of infection outside the lung)</w:t>
      </w:r>
    </w:p>
    <w:p w:rsidR="00615A81" w:rsidRDefault="00615A81" w:rsidP="00DC28F4">
      <w:pPr>
        <w:pStyle w:val="Lijstalinea"/>
        <w:numPr>
          <w:ilvl w:val="0"/>
          <w:numId w:val="5"/>
        </w:numPr>
        <w:spacing w:after="0" w:line="480" w:lineRule="auto"/>
        <w:ind w:left="1843" w:hanging="425"/>
      </w:pPr>
      <w:r w:rsidRPr="000C77A6">
        <w:t xml:space="preserve">Pleural fluid aspirate or lung tissue culture positive for </w:t>
      </w:r>
      <w:r w:rsidRPr="000C77A6">
        <w:rPr>
          <w:i/>
        </w:rPr>
        <w:t xml:space="preserve">S. aureus </w:t>
      </w:r>
      <w:r w:rsidRPr="000C77A6">
        <w:rPr>
          <w:iCs/>
        </w:rPr>
        <w:t>(</w:t>
      </w:r>
      <w:r w:rsidRPr="000C77A6">
        <w:rPr>
          <w:iCs/>
          <w:u w:val="single"/>
        </w:rPr>
        <w:t>o</w:t>
      </w:r>
      <w:r w:rsidRPr="000C77A6">
        <w:rPr>
          <w:u w:val="single"/>
        </w:rPr>
        <w:t>nly if obtained as part of the subject’s necessary clinical management or post-mortem</w:t>
      </w:r>
      <w:r w:rsidRPr="000C77A6">
        <w:t xml:space="preserve">) </w:t>
      </w:r>
    </w:p>
    <w:p w:rsidR="00615A81" w:rsidRPr="000C77A6" w:rsidRDefault="00615A81" w:rsidP="00DC28F4">
      <w:pPr>
        <w:spacing w:after="0" w:line="480" w:lineRule="auto"/>
      </w:pPr>
    </w:p>
    <w:p w:rsidR="00615A81" w:rsidRPr="000C77A6" w:rsidRDefault="00615A81" w:rsidP="00DC28F4">
      <w:pPr>
        <w:pStyle w:val="Lijstalinea"/>
        <w:numPr>
          <w:ilvl w:val="1"/>
          <w:numId w:val="1"/>
        </w:numPr>
        <w:spacing w:after="0" w:line="480" w:lineRule="auto"/>
      </w:pPr>
      <w:r w:rsidRPr="000C77A6">
        <w:rPr>
          <w:i/>
        </w:rPr>
        <w:t>P.</w:t>
      </w:r>
      <w:r>
        <w:rPr>
          <w:i/>
        </w:rPr>
        <w:t xml:space="preserve"> </w:t>
      </w:r>
      <w:r w:rsidRPr="000C77A6">
        <w:rPr>
          <w:i/>
        </w:rPr>
        <w:t>aeruginosa</w:t>
      </w:r>
      <w:r w:rsidRPr="000C77A6">
        <w:t xml:space="preserve"> ICU pneumonia in not mechanically ventilated patients</w:t>
      </w:r>
    </w:p>
    <w:p w:rsidR="00615A81" w:rsidRPr="000C77A6" w:rsidRDefault="00615A81" w:rsidP="00DC28F4">
      <w:pPr>
        <w:spacing w:after="0" w:line="480" w:lineRule="auto"/>
        <w:ind w:left="993"/>
        <w:rPr>
          <w:rFonts w:asciiTheme="majorHAnsi" w:hAnsiTheme="majorHAnsi" w:cs="Cambria"/>
        </w:rPr>
      </w:pPr>
      <w:r w:rsidRPr="000C77A6">
        <w:rPr>
          <w:rFonts w:asciiTheme="majorHAnsi" w:hAnsiTheme="majorHAnsi" w:cs="Cambria"/>
        </w:rPr>
        <w:t xml:space="preserve">See S.01.3 but replace </w:t>
      </w:r>
      <w:r w:rsidRPr="000C77A6">
        <w:rPr>
          <w:rFonts w:asciiTheme="majorHAnsi" w:hAnsiTheme="majorHAnsi" w:cs="Cambria,Italic"/>
          <w:i/>
          <w:iCs/>
        </w:rPr>
        <w:t xml:space="preserve">S. aureus </w:t>
      </w:r>
      <w:r w:rsidRPr="000C77A6">
        <w:rPr>
          <w:rFonts w:asciiTheme="majorHAnsi" w:hAnsiTheme="majorHAnsi" w:cs="Cambria"/>
        </w:rPr>
        <w:t xml:space="preserve">with </w:t>
      </w:r>
      <w:r w:rsidRPr="000C77A6">
        <w:rPr>
          <w:rFonts w:asciiTheme="majorHAnsi" w:hAnsiTheme="majorHAnsi" w:cs="Cambria,Italic"/>
          <w:i/>
          <w:iCs/>
        </w:rPr>
        <w:t>P. aeruginosa</w:t>
      </w:r>
      <w:r w:rsidRPr="000C77A6">
        <w:rPr>
          <w:rFonts w:asciiTheme="majorHAnsi" w:hAnsiTheme="majorHAnsi" w:cs="Cambria"/>
        </w:rPr>
        <w:t>.</w:t>
      </w:r>
    </w:p>
    <w:p w:rsidR="00615A81" w:rsidRPr="000C77A6" w:rsidRDefault="00615A81" w:rsidP="00DC28F4">
      <w:pPr>
        <w:spacing w:after="0" w:line="480" w:lineRule="auto"/>
        <w:ind w:left="993"/>
        <w:rPr>
          <w:rFonts w:asciiTheme="majorHAnsi" w:hAnsiTheme="majorHAnsi"/>
        </w:rPr>
      </w:pPr>
    </w:p>
    <w:p w:rsidR="00615A81" w:rsidRPr="000C77A6" w:rsidRDefault="00615A81" w:rsidP="00DC28F4">
      <w:pPr>
        <w:pStyle w:val="Lijstalinea"/>
        <w:numPr>
          <w:ilvl w:val="1"/>
          <w:numId w:val="1"/>
        </w:numPr>
        <w:spacing w:after="0" w:line="480" w:lineRule="auto"/>
      </w:pPr>
      <w:r w:rsidRPr="000C77A6">
        <w:rPr>
          <w:i/>
        </w:rPr>
        <w:t>P. aeruginosa</w:t>
      </w:r>
      <w:r w:rsidRPr="000C77A6">
        <w:t xml:space="preserve"> ICU pneumonia in not mechanically ventilated patients</w:t>
      </w:r>
    </w:p>
    <w:p w:rsidR="00615A81" w:rsidRPr="000C77A6" w:rsidRDefault="00615A81" w:rsidP="00DC28F4">
      <w:pPr>
        <w:spacing w:after="0" w:line="480" w:lineRule="auto"/>
        <w:ind w:left="993"/>
        <w:rPr>
          <w:rFonts w:asciiTheme="majorHAnsi" w:hAnsiTheme="majorHAnsi"/>
        </w:rPr>
      </w:pPr>
      <w:r w:rsidRPr="000C77A6">
        <w:rPr>
          <w:rFonts w:asciiTheme="majorHAnsi" w:hAnsiTheme="majorHAnsi" w:cs="Cambria"/>
        </w:rPr>
        <w:t xml:space="preserve">See S.01.4 but replace </w:t>
      </w:r>
      <w:r w:rsidRPr="000C77A6">
        <w:rPr>
          <w:rFonts w:asciiTheme="majorHAnsi" w:hAnsiTheme="majorHAnsi" w:cs="Cambria,Italic"/>
          <w:i/>
          <w:iCs/>
        </w:rPr>
        <w:t xml:space="preserve">S. aureus </w:t>
      </w:r>
      <w:r w:rsidRPr="000C77A6">
        <w:rPr>
          <w:rFonts w:asciiTheme="majorHAnsi" w:hAnsiTheme="majorHAnsi" w:cs="Cambria"/>
        </w:rPr>
        <w:t xml:space="preserve">with </w:t>
      </w:r>
      <w:r w:rsidRPr="000C77A6">
        <w:rPr>
          <w:rFonts w:asciiTheme="majorHAnsi" w:hAnsiTheme="majorHAnsi" w:cs="Cambria,Italic"/>
          <w:i/>
          <w:iCs/>
        </w:rPr>
        <w:t>P. aeruginosa</w:t>
      </w:r>
      <w:r w:rsidRPr="000C77A6">
        <w:rPr>
          <w:rFonts w:asciiTheme="majorHAnsi" w:hAnsiTheme="majorHAnsi" w:cs="Cambria"/>
        </w:rPr>
        <w:t>.</w:t>
      </w:r>
    </w:p>
    <w:p w:rsidR="00653B68" w:rsidRPr="00653B68" w:rsidRDefault="00653B68" w:rsidP="00DC28F4">
      <w:pPr>
        <w:spacing w:line="480" w:lineRule="auto"/>
      </w:pPr>
    </w:p>
    <w:sectPr w:rsidR="00653B68" w:rsidRPr="00653B68" w:rsidSect="00DC28F4">
      <w:type w:val="continuous"/>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Italic">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3CE5"/>
    <w:multiLevelType w:val="hybridMultilevel"/>
    <w:tmpl w:val="7C4E457E"/>
    <w:lvl w:ilvl="0" w:tplc="AA527C0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A22EEC"/>
    <w:multiLevelType w:val="hybridMultilevel"/>
    <w:tmpl w:val="C302CE74"/>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
    <w:nsid w:val="3A1047F1"/>
    <w:multiLevelType w:val="hybridMultilevel"/>
    <w:tmpl w:val="32B84DD0"/>
    <w:lvl w:ilvl="0" w:tplc="04090001">
      <w:start w:val="1"/>
      <w:numFmt w:val="bullet"/>
      <w:lvlText w:val=""/>
      <w:lvlJc w:val="left"/>
      <w:pPr>
        <w:ind w:left="2138" w:hanging="360"/>
      </w:pPr>
      <w:rPr>
        <w:rFonts w:ascii="Symbol" w:hAnsi="Symbol" w:hint="default"/>
      </w:rPr>
    </w:lvl>
    <w:lvl w:ilvl="1" w:tplc="04090003">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
    <w:nsid w:val="3D715BC0"/>
    <w:multiLevelType w:val="hybridMultilevel"/>
    <w:tmpl w:val="A5FC2D54"/>
    <w:lvl w:ilvl="0" w:tplc="AA527C0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4B7DEC"/>
    <w:multiLevelType w:val="hybridMultilevel"/>
    <w:tmpl w:val="36167B7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5">
    <w:nsid w:val="3EA32918"/>
    <w:multiLevelType w:val="hybridMultilevel"/>
    <w:tmpl w:val="1B062D00"/>
    <w:lvl w:ilvl="0" w:tplc="C5E0C668">
      <w:start w:val="1"/>
      <w:numFmt w:val="decimal"/>
      <w:lvlText w:val="%1."/>
      <w:lvlJc w:val="left"/>
      <w:pPr>
        <w:ind w:left="1778" w:hanging="360"/>
      </w:pPr>
      <w:rPr>
        <w:rFonts w:asciiTheme="majorHAnsi" w:eastAsiaTheme="majorEastAsia" w:hAnsiTheme="majorHAnsi" w:cstheme="majorBidi"/>
      </w:rPr>
    </w:lvl>
    <w:lvl w:ilvl="1" w:tplc="04090003">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6">
    <w:nsid w:val="3F9A413B"/>
    <w:multiLevelType w:val="hybridMultilevel"/>
    <w:tmpl w:val="A5FC2D54"/>
    <w:lvl w:ilvl="0" w:tplc="AA527C0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0461BC"/>
    <w:multiLevelType w:val="hybridMultilevel"/>
    <w:tmpl w:val="65EA31A0"/>
    <w:lvl w:ilvl="0" w:tplc="109A38B0">
      <w:start w:val="1"/>
      <w:numFmt w:val="decimal"/>
      <w:lvlText w:val="%1."/>
      <w:lvlJc w:val="left"/>
      <w:pPr>
        <w:ind w:left="1800" w:hanging="360"/>
      </w:pPr>
      <w:rPr>
        <w:rFonts w:asciiTheme="majorHAnsi" w:eastAsiaTheme="majorEastAsia" w:hAnsiTheme="majorHAnsi" w:cstheme="majorBidi"/>
      </w:rPr>
    </w:lvl>
    <w:lvl w:ilvl="1" w:tplc="E0DCE414">
      <w:numFmt w:val="bullet"/>
      <w:lvlText w:val="-"/>
      <w:lvlJc w:val="left"/>
      <w:pPr>
        <w:ind w:left="2520" w:hanging="360"/>
      </w:pPr>
      <w:rPr>
        <w:rFonts w:ascii="Cambria" w:eastAsiaTheme="majorEastAsia" w:hAnsi="Cambria" w:cstheme="majorBidi"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4B6A5DE4"/>
    <w:multiLevelType w:val="multilevel"/>
    <w:tmpl w:val="F720207A"/>
    <w:lvl w:ilvl="0">
      <w:start w:val="6"/>
      <w:numFmt w:val="decimal"/>
      <w:lvlText w:val="%1"/>
      <w:lvlJc w:val="left"/>
      <w:pPr>
        <w:ind w:left="360" w:hanging="360"/>
      </w:pPr>
      <w:rPr>
        <w:rFonts w:hint="default"/>
      </w:rPr>
    </w:lvl>
    <w:lvl w:ilvl="1">
      <w:start w:val="1"/>
      <w:numFmt w:val="decimal"/>
      <w:lvlText w:val="%2."/>
      <w:lvlJc w:val="left"/>
      <w:pPr>
        <w:ind w:left="927" w:hanging="360"/>
      </w:pPr>
      <w:rPr>
        <w:rFonts w:hint="default"/>
      </w:rPr>
    </w:lvl>
    <w:lvl w:ilvl="2">
      <w:start w:val="1"/>
      <w:numFmt w:val="decimal"/>
      <w:lvlText w:val="5.4.%3"/>
      <w:lvlJc w:val="left"/>
      <w:pPr>
        <w:ind w:left="1288"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nsid w:val="5B2568F8"/>
    <w:multiLevelType w:val="multilevel"/>
    <w:tmpl w:val="B2E2182E"/>
    <w:lvl w:ilvl="0">
      <w:start w:val="6"/>
      <w:numFmt w:val="decimal"/>
      <w:lvlText w:val="%1"/>
      <w:lvlJc w:val="left"/>
      <w:pPr>
        <w:ind w:left="360" w:hanging="360"/>
      </w:pPr>
      <w:rPr>
        <w:rFonts w:hint="default"/>
      </w:rPr>
    </w:lvl>
    <w:lvl w:ilvl="1">
      <w:start w:val="1"/>
      <w:numFmt w:val="decimal"/>
      <w:lvlText w:val="%2."/>
      <w:lvlJc w:val="left"/>
      <w:pPr>
        <w:ind w:left="927" w:hanging="360"/>
      </w:pPr>
      <w:rPr>
        <w:rFonts w:hint="default"/>
      </w:rPr>
    </w:lvl>
    <w:lvl w:ilvl="2">
      <w:start w:val="1"/>
      <w:numFmt w:val="decimal"/>
      <w:lvlText w:val="5.4.%3"/>
      <w:lvlJc w:val="left"/>
      <w:pPr>
        <w:ind w:left="1288"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nsid w:val="6A16097A"/>
    <w:multiLevelType w:val="hybridMultilevel"/>
    <w:tmpl w:val="A5FC2D54"/>
    <w:lvl w:ilvl="0" w:tplc="AA527C0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2476D7"/>
    <w:multiLevelType w:val="hybridMultilevel"/>
    <w:tmpl w:val="C004F50E"/>
    <w:lvl w:ilvl="0" w:tplc="491E576C">
      <w:start w:val="1"/>
      <w:numFmt w:val="decimal"/>
      <w:lvlText w:val="%1."/>
      <w:lvlJc w:val="left"/>
      <w:pPr>
        <w:ind w:left="1800" w:hanging="360"/>
      </w:pPr>
      <w:rPr>
        <w:rFonts w:asciiTheme="majorHAnsi" w:eastAsiaTheme="majorEastAsia" w:hAnsiTheme="majorHAnsi" w:cstheme="majorBidi"/>
      </w:rPr>
    </w:lvl>
    <w:lvl w:ilvl="1" w:tplc="04090019">
      <w:start w:val="1"/>
      <w:numFmt w:val="lowerLetter"/>
      <w:lvlText w:val="%2."/>
      <w:lvlJc w:val="left"/>
      <w:pPr>
        <w:ind w:left="2520" w:hanging="360"/>
      </w:pPr>
      <w:rPr>
        <w:rFonts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2">
    <w:nsid w:val="75FD3E5E"/>
    <w:multiLevelType w:val="hybridMultilevel"/>
    <w:tmpl w:val="A1ACE02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3">
    <w:nsid w:val="78D848D4"/>
    <w:multiLevelType w:val="hybridMultilevel"/>
    <w:tmpl w:val="83BADAF4"/>
    <w:lvl w:ilvl="0" w:tplc="491E576C">
      <w:start w:val="1"/>
      <w:numFmt w:val="decimal"/>
      <w:lvlText w:val="%1."/>
      <w:lvlJc w:val="left"/>
      <w:pPr>
        <w:ind w:left="1800" w:hanging="360"/>
      </w:pPr>
      <w:rPr>
        <w:rFonts w:asciiTheme="majorHAnsi" w:eastAsiaTheme="majorEastAsia" w:hAnsiTheme="majorHAnsi" w:cstheme="majorBidi"/>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8"/>
  </w:num>
  <w:num w:numId="2">
    <w:abstractNumId w:val="1"/>
  </w:num>
  <w:num w:numId="3">
    <w:abstractNumId w:val="4"/>
  </w:num>
  <w:num w:numId="4">
    <w:abstractNumId w:val="2"/>
  </w:num>
  <w:num w:numId="5">
    <w:abstractNumId w:val="12"/>
  </w:num>
  <w:num w:numId="6">
    <w:abstractNumId w:val="10"/>
  </w:num>
  <w:num w:numId="7">
    <w:abstractNumId w:val="7"/>
  </w:num>
  <w:num w:numId="8">
    <w:abstractNumId w:val="13"/>
  </w:num>
  <w:num w:numId="9">
    <w:abstractNumId w:val="5"/>
  </w:num>
  <w:num w:numId="10">
    <w:abstractNumId w:val="0"/>
  </w:num>
  <w:num w:numId="11">
    <w:abstractNumId w:val="6"/>
  </w:num>
  <w:num w:numId="12">
    <w:abstractNumId w:val="3"/>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B68"/>
    <w:rsid w:val="000C77A6"/>
    <w:rsid w:val="002A3A91"/>
    <w:rsid w:val="002B120C"/>
    <w:rsid w:val="002F3E27"/>
    <w:rsid w:val="00391C2D"/>
    <w:rsid w:val="004A7F05"/>
    <w:rsid w:val="00615A81"/>
    <w:rsid w:val="00653B68"/>
    <w:rsid w:val="00674555"/>
    <w:rsid w:val="00836088"/>
    <w:rsid w:val="009D2FC9"/>
    <w:rsid w:val="00A02EC5"/>
    <w:rsid w:val="00AA738C"/>
    <w:rsid w:val="00D1445D"/>
    <w:rsid w:val="00DC28F4"/>
    <w:rsid w:val="00E55CE2"/>
    <w:rsid w:val="00F12803"/>
    <w:rsid w:val="00F37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egoe UI" w:eastAsiaTheme="minorHAnsi" w:hAnsi="Segoe U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99"/>
    <w:qFormat/>
    <w:rsid w:val="00653B68"/>
    <w:pPr>
      <w:spacing w:line="252" w:lineRule="auto"/>
      <w:ind w:left="720"/>
      <w:contextualSpacing/>
    </w:pPr>
    <w:rPr>
      <w:rFonts w:asciiTheme="majorHAnsi" w:eastAsiaTheme="majorEastAsia" w:hAnsiTheme="majorHAnsi" w:cstheme="majorBidi"/>
    </w:rPr>
  </w:style>
  <w:style w:type="character" w:styleId="Regelnummer">
    <w:name w:val="line number"/>
    <w:basedOn w:val="Standaardalinea-lettertype"/>
    <w:uiPriority w:val="99"/>
    <w:semiHidden/>
    <w:unhideWhenUsed/>
    <w:rsid w:val="00674555"/>
  </w:style>
  <w:style w:type="table" w:styleId="Tabelraster">
    <w:name w:val="Table Grid"/>
    <w:basedOn w:val="Standaardtabel"/>
    <w:uiPriority w:val="59"/>
    <w:rsid w:val="00F37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egoe UI" w:eastAsiaTheme="minorHAnsi" w:hAnsi="Segoe U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99"/>
    <w:qFormat/>
    <w:rsid w:val="00653B68"/>
    <w:pPr>
      <w:spacing w:line="252" w:lineRule="auto"/>
      <w:ind w:left="720"/>
      <w:contextualSpacing/>
    </w:pPr>
    <w:rPr>
      <w:rFonts w:asciiTheme="majorHAnsi" w:eastAsiaTheme="majorEastAsia" w:hAnsiTheme="majorHAnsi" w:cstheme="majorBidi"/>
    </w:rPr>
  </w:style>
  <w:style w:type="character" w:styleId="Regelnummer">
    <w:name w:val="line number"/>
    <w:basedOn w:val="Standaardalinea-lettertype"/>
    <w:uiPriority w:val="99"/>
    <w:semiHidden/>
    <w:unhideWhenUsed/>
    <w:rsid w:val="00674555"/>
  </w:style>
  <w:style w:type="table" w:styleId="Tabelraster">
    <w:name w:val="Table Grid"/>
    <w:basedOn w:val="Standaardtabel"/>
    <w:uiPriority w:val="59"/>
    <w:rsid w:val="00F37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3B27B752</Template>
  <TotalTime>0</TotalTime>
  <Pages>12</Pages>
  <Words>2118</Words>
  <Characters>11653</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13744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 Paling</dc:creator>
  <cp:lastModifiedBy>F.P. Paling</cp:lastModifiedBy>
  <cp:revision>2</cp:revision>
  <dcterms:created xsi:type="dcterms:W3CDTF">2017-09-12T17:57:00Z</dcterms:created>
  <dcterms:modified xsi:type="dcterms:W3CDTF">2017-09-12T17:57:00Z</dcterms:modified>
</cp:coreProperties>
</file>