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EB" w:rsidRDefault="004247EB" w:rsidP="00BD4532">
      <w:pPr>
        <w:pStyle w:val="Caption"/>
        <w:rPr>
          <w:sz w:val="24"/>
          <w:u w:val="single"/>
        </w:rPr>
      </w:pPr>
      <w:r>
        <w:rPr>
          <w:sz w:val="24"/>
          <w:u w:val="single"/>
        </w:rPr>
        <w:t>Additional file 1</w:t>
      </w:r>
      <w:bookmarkStart w:id="0" w:name="_GoBack"/>
      <w:bookmarkEnd w:id="0"/>
    </w:p>
    <w:p w:rsidR="00BD4532" w:rsidRPr="00136613" w:rsidRDefault="00BD4532" w:rsidP="00BD4532">
      <w:pPr>
        <w:pStyle w:val="Caption"/>
        <w:rPr>
          <w:sz w:val="24"/>
          <w:u w:val="single"/>
        </w:rPr>
      </w:pPr>
      <w:r w:rsidRPr="00136613">
        <w:rPr>
          <w:sz w:val="24"/>
          <w:u w:val="single"/>
        </w:rPr>
        <w:t xml:space="preserve">Table </w:t>
      </w:r>
      <w:r w:rsidR="004247EB">
        <w:rPr>
          <w:sz w:val="24"/>
          <w:u w:val="single"/>
        </w:rPr>
        <w:t>S</w:t>
      </w:r>
      <w:r w:rsidRPr="00136613">
        <w:rPr>
          <w:sz w:val="24"/>
          <w:u w:val="single"/>
        </w:rPr>
        <w:fldChar w:fldCharType="begin"/>
      </w:r>
      <w:r w:rsidRPr="00136613">
        <w:rPr>
          <w:sz w:val="24"/>
          <w:u w:val="single"/>
        </w:rPr>
        <w:instrText xml:space="preserve"> SEQ Table \* ARABIC </w:instrText>
      </w:r>
      <w:r w:rsidRPr="00136613">
        <w:rPr>
          <w:sz w:val="24"/>
          <w:u w:val="single"/>
        </w:rPr>
        <w:fldChar w:fldCharType="separate"/>
      </w:r>
      <w:r w:rsidRPr="00136613">
        <w:rPr>
          <w:noProof/>
          <w:sz w:val="24"/>
          <w:u w:val="single"/>
        </w:rPr>
        <w:t>1</w:t>
      </w:r>
      <w:r w:rsidRPr="00136613">
        <w:rPr>
          <w:noProof/>
          <w:sz w:val="24"/>
          <w:u w:val="single"/>
        </w:rPr>
        <w:fldChar w:fldCharType="end"/>
      </w:r>
      <w:r w:rsidR="004247EB">
        <w:rPr>
          <w:sz w:val="24"/>
          <w:u w:val="single"/>
        </w:rPr>
        <w:t xml:space="preserve"> </w:t>
      </w:r>
      <w:r w:rsidRPr="00136613">
        <w:rPr>
          <w:sz w:val="24"/>
          <w:u w:val="single"/>
        </w:rPr>
        <w:t>Clinical and Laboratory Characteristics of the Patients</w:t>
      </w:r>
      <w:r w:rsidR="004247EB">
        <w:rPr>
          <w:sz w:val="24"/>
          <w:u w:val="single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890"/>
        <w:gridCol w:w="1309"/>
        <w:gridCol w:w="1310"/>
        <w:gridCol w:w="1309"/>
        <w:gridCol w:w="1310"/>
      </w:tblGrid>
      <w:tr w:rsidR="00BD4532" w:rsidRPr="00136613" w:rsidTr="00E21188">
        <w:trPr>
          <w:jc w:val="center"/>
        </w:trPr>
        <w:tc>
          <w:tcPr>
            <w:tcW w:w="24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jc w:val="center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Variable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jc w:val="center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Value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jc w:val="center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India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jc w:val="center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Moldova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jc w:val="center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South Africa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jc w:val="center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Total</w:t>
            </w:r>
          </w:p>
        </w:tc>
      </w:tr>
      <w:tr w:rsidR="00BD4532" w:rsidRPr="00136613" w:rsidTr="00E21188">
        <w:trPr>
          <w:jc w:val="center"/>
        </w:trPr>
        <w:tc>
          <w:tcPr>
            <w:tcW w:w="24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Number of patients – n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612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254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262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1128</w:t>
            </w:r>
          </w:p>
        </w:tc>
      </w:tr>
      <w:tr w:rsidR="00BD4532" w:rsidRPr="00136613" w:rsidTr="00E21188">
        <w:trPr>
          <w:jc w:val="center"/>
        </w:trPr>
        <w:tc>
          <w:tcPr>
            <w:tcW w:w="24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136613">
              <w:rPr>
                <w:i/>
                <w:iCs/>
                <w:sz w:val="18"/>
                <w:szCs w:val="18"/>
              </w:rPr>
              <w:t>Screening Criteria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a) AFB smear+ within 14 days – n (%)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Yes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No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612 (100)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254 (100)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-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262 (100)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1128 (100)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-</w:t>
            </w:r>
          </w:p>
        </w:tc>
      </w:tr>
      <w:tr w:rsidR="00BD4532" w:rsidRPr="00136613" w:rsidTr="00E21188">
        <w:trPr>
          <w:jc w:val="center"/>
        </w:trPr>
        <w:tc>
          <w:tcPr>
            <w:tcW w:w="24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b) Previously rece</w:t>
            </w:r>
            <w:r>
              <w:rPr>
                <w:sz w:val="18"/>
                <w:szCs w:val="18"/>
              </w:rPr>
              <w:t>ived &gt;1 month of treatment for</w:t>
            </w:r>
            <w:r w:rsidRPr="00136613">
              <w:rPr>
                <w:sz w:val="18"/>
                <w:szCs w:val="18"/>
              </w:rPr>
              <w:t xml:space="preserve"> prior TB episode – n (%)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</w:p>
        </w:tc>
        <w:tc>
          <w:tcPr>
            <w:tcW w:w="18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Yes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No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Unknown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 (86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(6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48 (7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8)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(23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 (75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6)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3 (1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2)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 (97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(3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839 (74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4)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 (21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1)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51 (4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5)</w:t>
            </w:r>
          </w:p>
        </w:tc>
      </w:tr>
      <w:tr w:rsidR="00BD4532" w:rsidRPr="00136613" w:rsidTr="00E21188">
        <w:trPr>
          <w:jc w:val="center"/>
        </w:trPr>
        <w:tc>
          <w:tcPr>
            <w:tcW w:w="24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c) Close contact with known drug-resistant TB case – n (%)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Yes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No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Unknown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 (27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6)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 (34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235 (38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4)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 (77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5)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(20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1)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6 (2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4)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(11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1)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(63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7)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66 (25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 (35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 (37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8)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307 (27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2)</w:t>
            </w:r>
          </w:p>
        </w:tc>
      </w:tr>
      <w:tr w:rsidR="00BD4532" w:rsidRPr="00136613" w:rsidTr="00E21188">
        <w:trPr>
          <w:jc w:val="center"/>
        </w:trPr>
        <w:tc>
          <w:tcPr>
            <w:tcW w:w="24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d) Failing standard TB treatment – n (%)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Yes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No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Unknown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 (79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6)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 (18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3)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13 (2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1)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(6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3)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 (92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9)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2 (0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8)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(9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5)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 (89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3)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3 (1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528 (46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8)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 (51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6)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18 (1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6)</w:t>
            </w:r>
          </w:p>
        </w:tc>
      </w:tr>
      <w:tr w:rsidR="00BD4532" w:rsidRPr="00136613" w:rsidTr="00E21188">
        <w:trPr>
          <w:jc w:val="center"/>
        </w:trPr>
        <w:tc>
          <w:tcPr>
            <w:tcW w:w="24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e) Diagnosis of</w:t>
            </w:r>
            <w:r w:rsidRPr="00136613">
              <w:rPr>
                <w:sz w:val="18"/>
                <w:szCs w:val="18"/>
              </w:rPr>
              <w:t xml:space="preserve"> MDR-TB within last 30 days – n (%)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Yes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No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Unknown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 (23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 (65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73 (12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(27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6)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 (72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4)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-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(9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9)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 (90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1)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 (21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818 (72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5)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73 (6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5)</w:t>
            </w:r>
          </w:p>
        </w:tc>
      </w:tr>
      <w:tr w:rsidR="00BD4532" w:rsidRPr="00136613" w:rsidTr="00E21188">
        <w:trPr>
          <w:jc w:val="center"/>
        </w:trPr>
        <w:tc>
          <w:tcPr>
            <w:tcW w:w="24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BMI – mean, median (range)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17</w:t>
            </w:r>
            <w:r>
              <w:rPr>
                <w:rFonts w:ascii="Arial" w:hAnsi="Arial" w:cs="Arial"/>
              </w:rPr>
              <w:t>.</w:t>
            </w:r>
            <w:r>
              <w:rPr>
                <w:sz w:val="18"/>
                <w:szCs w:val="18"/>
              </w:rPr>
              <w:t>9, 17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5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(9</w:t>
            </w:r>
            <w:r>
              <w:rPr>
                <w:rFonts w:ascii="Arial" w:hAnsi="Arial" w:cs="Arial"/>
              </w:rPr>
              <w:t>.</w:t>
            </w:r>
            <w:r>
              <w:rPr>
                <w:sz w:val="18"/>
                <w:szCs w:val="18"/>
              </w:rPr>
              <w:t>0-32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9)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>
              <w:rPr>
                <w:rFonts w:ascii="Arial" w:hAnsi="Arial" w:cs="Arial"/>
              </w:rPr>
              <w:t>.</w:t>
            </w:r>
            <w:r>
              <w:rPr>
                <w:sz w:val="18"/>
                <w:szCs w:val="18"/>
              </w:rPr>
              <w:t>4, 19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9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(12</w:t>
            </w:r>
            <w:r>
              <w:rPr>
                <w:rFonts w:ascii="Arial" w:hAnsi="Arial" w:cs="Arial"/>
              </w:rPr>
              <w:t>.</w:t>
            </w:r>
            <w:r>
              <w:rPr>
                <w:sz w:val="18"/>
                <w:szCs w:val="18"/>
              </w:rPr>
              <w:t>0-37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2)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>
              <w:rPr>
                <w:rFonts w:ascii="Arial" w:hAnsi="Arial" w:cs="Arial"/>
              </w:rPr>
              <w:t>.</w:t>
            </w:r>
            <w:r>
              <w:rPr>
                <w:sz w:val="18"/>
                <w:szCs w:val="18"/>
              </w:rPr>
              <w:t>4, 17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9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(7</w:t>
            </w:r>
            <w:r>
              <w:rPr>
                <w:rFonts w:ascii="Arial" w:hAnsi="Arial" w:cs="Arial"/>
              </w:rPr>
              <w:t>.</w:t>
            </w:r>
            <w:r>
              <w:rPr>
                <w:sz w:val="18"/>
                <w:szCs w:val="18"/>
              </w:rPr>
              <w:t>0-32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4)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>
              <w:rPr>
                <w:rFonts w:ascii="Arial" w:hAnsi="Arial" w:cs="Arial"/>
              </w:rPr>
              <w:t>.</w:t>
            </w:r>
            <w:r>
              <w:rPr>
                <w:sz w:val="18"/>
                <w:szCs w:val="18"/>
              </w:rPr>
              <w:t>6, 18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3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(7</w:t>
            </w:r>
            <w:r>
              <w:rPr>
                <w:rFonts w:ascii="Arial" w:hAnsi="Arial" w:cs="Arial"/>
              </w:rPr>
              <w:t>.</w:t>
            </w:r>
            <w:r>
              <w:rPr>
                <w:sz w:val="18"/>
                <w:szCs w:val="18"/>
              </w:rPr>
              <w:t>0-37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2)</w:t>
            </w:r>
          </w:p>
        </w:tc>
      </w:tr>
      <w:tr w:rsidR="00BD4532" w:rsidRPr="00136613" w:rsidTr="00E21188">
        <w:trPr>
          <w:jc w:val="center"/>
        </w:trPr>
        <w:tc>
          <w:tcPr>
            <w:tcW w:w="24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vertAlign w:val="superscript"/>
                <w:lang w:eastAsia="zh-TW"/>
              </w:rPr>
            </w:pPr>
            <w:r w:rsidRPr="00136613">
              <w:rPr>
                <w:sz w:val="18"/>
                <w:szCs w:val="18"/>
              </w:rPr>
              <w:t>HIV Status – n (%)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Positive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Negative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Unavailable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(2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3)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 (50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6)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288 (47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1)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(0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8)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 (99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 w:rsidRPr="00136613">
              <w:rPr>
                <w:sz w:val="18"/>
                <w:szCs w:val="18"/>
              </w:rPr>
              <w:t>-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 (53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8)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 (40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1)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16 (6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1)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 (13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9)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 (59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1)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  <w:lang w:eastAsia="zh-TW"/>
              </w:rPr>
            </w:pPr>
            <w:r>
              <w:rPr>
                <w:sz w:val="18"/>
                <w:szCs w:val="18"/>
              </w:rPr>
              <w:t>304 (27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0)</w:t>
            </w:r>
          </w:p>
        </w:tc>
      </w:tr>
      <w:tr w:rsidR="00BD4532" w:rsidRPr="00136613" w:rsidTr="00E21188">
        <w:trPr>
          <w:jc w:val="center"/>
        </w:trPr>
        <w:tc>
          <w:tcPr>
            <w:tcW w:w="24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Standardized Results – n (%)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Standardized DST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Smear +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Culture Positive</w:t>
            </w:r>
          </w:p>
          <w:p w:rsidR="00BD4532" w:rsidRPr="00136613" w:rsidRDefault="00BD4532" w:rsidP="00E21188">
            <w:pPr>
              <w:pStyle w:val="NoSpacing"/>
              <w:ind w:left="252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Pan Susceptible</w:t>
            </w:r>
          </w:p>
          <w:p w:rsidR="00BD4532" w:rsidRPr="00136613" w:rsidRDefault="00BD4532" w:rsidP="00E21188">
            <w:pPr>
              <w:pStyle w:val="NoSpacing"/>
              <w:ind w:left="252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Mono INH</w:t>
            </w:r>
            <w:r w:rsidRPr="00136613">
              <w:rPr>
                <w:sz w:val="18"/>
                <w:szCs w:val="18"/>
                <w:vertAlign w:val="superscript"/>
              </w:rPr>
              <w:t>R</w:t>
            </w:r>
          </w:p>
          <w:p w:rsidR="00BD4532" w:rsidRPr="00136613" w:rsidRDefault="00BD4532" w:rsidP="00E21188">
            <w:pPr>
              <w:pStyle w:val="NoSpacing"/>
              <w:ind w:left="252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Mono RIF</w:t>
            </w:r>
            <w:r w:rsidRPr="00136613">
              <w:rPr>
                <w:sz w:val="18"/>
                <w:szCs w:val="18"/>
                <w:vertAlign w:val="superscript"/>
              </w:rPr>
              <w:t>R</w:t>
            </w:r>
          </w:p>
          <w:p w:rsidR="00BD4532" w:rsidRPr="00136613" w:rsidRDefault="00BD4532" w:rsidP="00E21188">
            <w:pPr>
              <w:pStyle w:val="NoSpacing"/>
              <w:ind w:left="252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MDR-TB</w:t>
            </w:r>
          </w:p>
          <w:p w:rsidR="00BD4532" w:rsidRPr="00136613" w:rsidRDefault="00BD4532" w:rsidP="00E21188">
            <w:pPr>
              <w:pStyle w:val="NoSpacing"/>
              <w:ind w:left="252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>XDR-TB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 (83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5%)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 (80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4%)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75 (15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19 (3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9%)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2 (0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4%)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 (68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1%)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54 (11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0%)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 (67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3%)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 (89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87 (38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16 (7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 xml:space="preserve">    0 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 (44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7%)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14 (6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1%)</w:t>
            </w:r>
          </w:p>
        </w:tc>
        <w:tc>
          <w:tcPr>
            <w:tcW w:w="13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 (55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 (74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8%)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 (73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3%)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16 (8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3 (1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5%)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17 (8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7%)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12 (6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3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826 (73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2%)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 (81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0%)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305 (33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3%)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51 (5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6%)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>5 (0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5%)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454 (49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6%)</w:t>
            </w:r>
          </w:p>
          <w:p w:rsidR="00BD4532" w:rsidRPr="00136613" w:rsidRDefault="00BD4532" w:rsidP="00E21188">
            <w:pPr>
              <w:pStyle w:val="NoSpacing"/>
              <w:rPr>
                <w:sz w:val="18"/>
                <w:szCs w:val="18"/>
              </w:rPr>
            </w:pPr>
            <w:r w:rsidRPr="00136613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80 (8</w:t>
            </w:r>
            <w:r>
              <w:rPr>
                <w:rFonts w:ascii="Arial" w:hAnsi="Arial" w:cs="Arial"/>
              </w:rPr>
              <w:t>.</w:t>
            </w:r>
            <w:r w:rsidRPr="00136613">
              <w:rPr>
                <w:sz w:val="18"/>
                <w:szCs w:val="18"/>
              </w:rPr>
              <w:t>7%)</w:t>
            </w:r>
          </w:p>
        </w:tc>
      </w:tr>
    </w:tbl>
    <w:p w:rsidR="00BD4532" w:rsidRDefault="00BD4532" w:rsidP="00BD4532">
      <w:pPr>
        <w:rPr>
          <w:rFonts w:ascii="Arial" w:hAnsi="Arial" w:cs="Arial"/>
          <w:u w:val="single"/>
        </w:rPr>
        <w:sectPr w:rsidR="00BD4532" w:rsidSect="00BD4532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:rsidR="00D4668B" w:rsidRPr="00D4668B" w:rsidRDefault="00D4668B" w:rsidP="00D4668B">
      <w:pPr>
        <w:rPr>
          <w:rFonts w:eastAsiaTheme="minorEastAsia"/>
          <w:bCs/>
          <w:sz w:val="24"/>
          <w:szCs w:val="18"/>
        </w:rPr>
      </w:pPr>
      <w:r w:rsidRPr="00621B1E">
        <w:rPr>
          <w:sz w:val="24"/>
        </w:rPr>
        <w:lastRenderedPageBreak/>
        <w:t>Table</w:t>
      </w:r>
      <w:r w:rsidR="004247EB">
        <w:rPr>
          <w:sz w:val="24"/>
        </w:rPr>
        <w:t xml:space="preserve"> S</w:t>
      </w:r>
      <w:r w:rsidR="00BE7D05">
        <w:rPr>
          <w:sz w:val="24"/>
        </w:rPr>
        <w:t>2</w:t>
      </w:r>
      <w:r w:rsidRPr="00621B1E">
        <w:rPr>
          <w:sz w:val="24"/>
        </w:rPr>
        <w:t xml:space="preserve">:   Agreement between three rapid tests and MGIT for detection of resistance for isoniazid (INH), rifampin (RIF), amikacin (AMK), </w:t>
      </w:r>
      <w:proofErr w:type="spellStart"/>
      <w:r w:rsidRPr="00621B1E">
        <w:rPr>
          <w:sz w:val="24"/>
        </w:rPr>
        <w:t>capreomycin</w:t>
      </w:r>
      <w:proofErr w:type="spellEnd"/>
      <w:r w:rsidRPr="00621B1E">
        <w:rPr>
          <w:sz w:val="24"/>
        </w:rPr>
        <w:t xml:space="preserve"> (CAP), kanamycin (KAN), moxifloxacin (MOX), and </w:t>
      </w:r>
      <w:proofErr w:type="spellStart"/>
      <w:r w:rsidRPr="00621B1E">
        <w:rPr>
          <w:sz w:val="24"/>
        </w:rPr>
        <w:t>ofloxacin</w:t>
      </w:r>
      <w:proofErr w:type="spellEnd"/>
      <w:r w:rsidRPr="00621B1E">
        <w:rPr>
          <w:sz w:val="24"/>
        </w:rPr>
        <w:t xml:space="preserve"> (OFX).</w:t>
      </w:r>
    </w:p>
    <w:tbl>
      <w:tblPr>
        <w:tblStyle w:val="ListTable6Colorful-Accent31"/>
        <w:tblW w:w="125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8"/>
        <w:gridCol w:w="1297"/>
        <w:gridCol w:w="1447"/>
        <w:gridCol w:w="1538"/>
        <w:gridCol w:w="1538"/>
        <w:gridCol w:w="1447"/>
        <w:gridCol w:w="1538"/>
        <w:gridCol w:w="1628"/>
        <w:gridCol w:w="1538"/>
      </w:tblGrid>
      <w:tr w:rsidR="00D4668B" w:rsidRPr="00150A12" w:rsidTr="00E21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Sensitivity</w:t>
            </w:r>
            <w:r>
              <w:rPr>
                <w:color w:val="auto"/>
                <w:sz w:val="18"/>
                <w:szCs w:val="18"/>
              </w:rPr>
              <w:t xml:space="preserve"> </w:t>
            </w:r>
          </w:p>
          <w:p w:rsidR="00D4668B" w:rsidRPr="00150A12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(95% CI)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Specificity</w:t>
            </w:r>
          </w:p>
          <w:p w:rsidR="00D4668B" w:rsidRPr="00150A12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(95% CI)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PPV</w:t>
            </w:r>
          </w:p>
          <w:p w:rsidR="00D4668B" w:rsidRPr="00150A12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(95% CI)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NPV</w:t>
            </w:r>
          </w:p>
          <w:p w:rsidR="00D4668B" w:rsidRPr="00150A12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(95% CI)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LR+</w:t>
            </w:r>
          </w:p>
          <w:p w:rsidR="00D4668B" w:rsidRPr="00150A12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(95% CI)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LR-</w:t>
            </w:r>
          </w:p>
          <w:p w:rsidR="00D4668B" w:rsidRPr="00150A12" w:rsidRDefault="00D4668B" w:rsidP="00E21188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(95% CI)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68B" w:rsidRPr="00150A12" w:rsidRDefault="00D4668B" w:rsidP="00E211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%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Agreement</w:t>
            </w:r>
          </w:p>
          <w:p w:rsidR="00D4668B" w:rsidRPr="00150A12" w:rsidRDefault="00D4668B" w:rsidP="00E211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(95% CI)</w:t>
            </w:r>
          </w:p>
        </w:tc>
      </w:tr>
      <w:tr w:rsidR="00D4668B" w:rsidRPr="00150A12" w:rsidTr="00E2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INH</w:t>
            </w:r>
          </w:p>
        </w:tc>
        <w:tc>
          <w:tcPr>
            <w:tcW w:w="129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LPA (n=790)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91, 0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93)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264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(37, 1867)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09)</w:t>
            </w:r>
          </w:p>
        </w:tc>
        <w:tc>
          <w:tcPr>
            <w:tcW w:w="153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97)</w:t>
            </w:r>
          </w:p>
        </w:tc>
      </w:tr>
      <w:tr w:rsidR="00D4668B" w:rsidRPr="00150A12" w:rsidTr="00E2118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MODS (n=729)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90, 0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74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(24, 228)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03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05)</w:t>
            </w:r>
          </w:p>
        </w:tc>
        <w:tc>
          <w:tcPr>
            <w:tcW w:w="153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</w:tr>
      <w:tr w:rsidR="00D4668B" w:rsidRPr="00150A12" w:rsidTr="00E2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PSQ (n=779)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93, 0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</w:t>
            </w:r>
            <w:r>
              <w:rPr>
                <w:color w:val="auto"/>
                <w:sz w:val="18"/>
                <w:szCs w:val="18"/>
              </w:rPr>
              <w:t xml:space="preserve">0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85, 0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93)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24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(13, 46)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03, 0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07)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97)</w:t>
            </w:r>
          </w:p>
        </w:tc>
      </w:tr>
      <w:tr w:rsidR="00D4668B" w:rsidRPr="00150A12" w:rsidTr="00E2118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RIF</w:t>
            </w:r>
          </w:p>
        </w:tc>
        <w:tc>
          <w:tcPr>
            <w:tcW w:w="129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LPA (n=809)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46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(22, 95)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03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06)</w:t>
            </w:r>
          </w:p>
        </w:tc>
        <w:tc>
          <w:tcPr>
            <w:tcW w:w="153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</w:tr>
      <w:tr w:rsidR="00D4668B" w:rsidRPr="00150A12" w:rsidTr="00E2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MODS (n=729)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45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(20, 99)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02)</w:t>
            </w:r>
          </w:p>
        </w:tc>
        <w:tc>
          <w:tcPr>
            <w:tcW w:w="153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</w:tr>
      <w:tr w:rsidR="00D4668B" w:rsidRPr="00150A12" w:rsidTr="00E2118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PSQ (n=661)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91, 0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93)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104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(26, 414)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09)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97)</w:t>
            </w:r>
          </w:p>
        </w:tc>
      </w:tr>
      <w:tr w:rsidR="00D4668B" w:rsidRPr="00150A12" w:rsidTr="00E2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MOX</w:t>
            </w:r>
          </w:p>
        </w:tc>
        <w:tc>
          <w:tcPr>
            <w:tcW w:w="129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LPA (n=742)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95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(40, 228)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03, 0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08)</w:t>
            </w:r>
          </w:p>
        </w:tc>
        <w:tc>
          <w:tcPr>
            <w:tcW w:w="153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</w:tr>
      <w:tr w:rsidR="00D4668B" w:rsidRPr="00150A12" w:rsidTr="00E2118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MODS (n=727)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34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(20, 58)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02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01, 0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05)</w:t>
            </w:r>
          </w:p>
        </w:tc>
        <w:tc>
          <w:tcPr>
            <w:tcW w:w="153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</w:tr>
      <w:tr w:rsidR="00D4668B" w:rsidRPr="00150A12" w:rsidTr="00E2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PSQ (n=744)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90, 0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55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(28, 110)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10)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</w:tr>
      <w:tr w:rsidR="00D4668B" w:rsidRPr="00150A12" w:rsidTr="00E2118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OFX</w:t>
            </w:r>
          </w:p>
        </w:tc>
        <w:tc>
          <w:tcPr>
            <w:tcW w:w="129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LPA  (n=742)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159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(52, 492)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08)</w:t>
            </w:r>
          </w:p>
        </w:tc>
        <w:tc>
          <w:tcPr>
            <w:tcW w:w="153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</w:tr>
      <w:tr w:rsidR="00D4668B" w:rsidRPr="00150A12" w:rsidTr="00E2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MODS (n=729)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49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(25, 93)</w:t>
            </w: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02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01, 0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04)</w:t>
            </w:r>
          </w:p>
        </w:tc>
        <w:tc>
          <w:tcPr>
            <w:tcW w:w="1538" w:type="dxa"/>
            <w:tcBorders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</w:tr>
      <w:tr w:rsidR="00D4668B" w:rsidRPr="00150A12" w:rsidTr="00E2118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PSQ (n=745)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91, 0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96)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111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(42, 294)</w:t>
            </w:r>
          </w:p>
        </w:tc>
        <w:tc>
          <w:tcPr>
            <w:tcW w:w="1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09)</w:t>
            </w:r>
          </w:p>
        </w:tc>
        <w:tc>
          <w:tcPr>
            <w:tcW w:w="153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</w:tr>
      <w:tr w:rsidR="00D4668B" w:rsidRPr="00150A12" w:rsidTr="00E2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AMK</w:t>
            </w:r>
          </w:p>
        </w:tc>
        <w:tc>
          <w:tcPr>
            <w:tcW w:w="129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LPA (n=672)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74, 0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90, 1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-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13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26)</w:t>
            </w:r>
          </w:p>
        </w:tc>
        <w:tc>
          <w:tcPr>
            <w:tcW w:w="153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</w:tr>
      <w:tr w:rsidR="00D4668B" w:rsidRPr="00150A12" w:rsidTr="00E2118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MODS (n=729)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80, 0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96)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(64, 613)</w:t>
            </w: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10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05, 0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20)</w:t>
            </w:r>
          </w:p>
        </w:tc>
        <w:tc>
          <w:tcPr>
            <w:tcW w:w="1538" w:type="dxa"/>
            <w:tcBorders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</w:tr>
      <w:tr w:rsidR="00D4668B" w:rsidRPr="00150A12" w:rsidTr="00E2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PSQ (n=801)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73, 0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91)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97)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122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(50, 293)</w:t>
            </w:r>
          </w:p>
        </w:tc>
        <w:tc>
          <w:tcPr>
            <w:tcW w:w="1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17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10, 0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28)</w:t>
            </w:r>
          </w:p>
        </w:tc>
        <w:tc>
          <w:tcPr>
            <w:tcW w:w="153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</w:tr>
      <w:tr w:rsidR="00D4668B" w:rsidRPr="00150A12" w:rsidTr="00E2118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KAN</w:t>
            </w:r>
          </w:p>
        </w:tc>
        <w:tc>
          <w:tcPr>
            <w:tcW w:w="1297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LPA (n=672)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48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38, 0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58)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90, 1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90, 0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-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52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43, 0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63)</w:t>
            </w:r>
          </w:p>
        </w:tc>
        <w:tc>
          <w:tcPr>
            <w:tcW w:w="1538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93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90, 0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94)</w:t>
            </w:r>
          </w:p>
        </w:tc>
      </w:tr>
      <w:tr w:rsidR="00D4668B" w:rsidRPr="00150A12" w:rsidTr="00E2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MODS (n=729)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62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52, 0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71)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93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91, 0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95)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378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(53, 2693)</w:t>
            </w: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38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30, 0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48)</w:t>
            </w:r>
          </w:p>
        </w:tc>
        <w:tc>
          <w:tcPr>
            <w:tcW w:w="1538" w:type="dxa"/>
            <w:tcBorders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95)</w:t>
            </w:r>
          </w:p>
        </w:tc>
      </w:tr>
      <w:tr w:rsidR="00D4668B" w:rsidRPr="00150A12" w:rsidTr="00E2118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PSQ (n=801)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50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41, 0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60)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97)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90, 0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94)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69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(28, 167)</w:t>
            </w:r>
          </w:p>
        </w:tc>
        <w:tc>
          <w:tcPr>
            <w:tcW w:w="1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50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42, 0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60)</w:t>
            </w:r>
          </w:p>
        </w:tc>
        <w:tc>
          <w:tcPr>
            <w:tcW w:w="153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90, 0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94)</w:t>
            </w:r>
          </w:p>
        </w:tc>
      </w:tr>
      <w:tr w:rsidR="00D4668B" w:rsidRPr="00150A12" w:rsidTr="00E2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CAP</w:t>
            </w:r>
          </w:p>
        </w:tc>
        <w:tc>
          <w:tcPr>
            <w:tcW w:w="129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LPA (n=672)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73, 0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94)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268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(67, 1073)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14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27)</w:t>
            </w:r>
          </w:p>
        </w:tc>
        <w:tc>
          <w:tcPr>
            <w:tcW w:w="153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</w:tr>
      <w:tr w:rsidR="00D4668B" w:rsidRPr="00150A12" w:rsidTr="00E21188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MODS (n=729)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74, 0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93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83, 0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141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(53, 376)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15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08, 0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27)</w:t>
            </w:r>
          </w:p>
        </w:tc>
        <w:tc>
          <w:tcPr>
            <w:tcW w:w="1538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</w:tr>
      <w:tr w:rsidR="00D4668B" w:rsidRPr="00150A12" w:rsidTr="00E21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4668B" w:rsidRPr="00150A12" w:rsidRDefault="00D4668B" w:rsidP="00E21188">
            <w:pPr>
              <w:pStyle w:val="NoSpacing"/>
              <w:rPr>
                <w:color w:val="auto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668B" w:rsidRPr="00150A12" w:rsidRDefault="00D4668B" w:rsidP="00E21188">
            <w:pPr>
              <w:pStyle w:val="NoSpacing"/>
              <w:ind w:left="-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PSQ (n=801)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84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73, 0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92)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98, 1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00)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89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79, 0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95)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97, 0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88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(42, 185)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4668B" w:rsidRPr="00150A12" w:rsidRDefault="00D4668B" w:rsidP="00E2118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16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09, 0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27)</w:t>
            </w:r>
          </w:p>
        </w:tc>
        <w:tc>
          <w:tcPr>
            <w:tcW w:w="153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668B" w:rsidRPr="00150A12" w:rsidRDefault="00D4668B" w:rsidP="00E21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150A12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98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50A12">
              <w:rPr>
                <w:color w:val="auto"/>
                <w:sz w:val="18"/>
                <w:szCs w:val="18"/>
              </w:rPr>
              <w:t>(0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96, 0</w:t>
            </w:r>
            <w:r>
              <w:rPr>
                <w:color w:val="auto"/>
                <w:sz w:val="18"/>
                <w:szCs w:val="18"/>
              </w:rPr>
              <w:t>.</w:t>
            </w:r>
            <w:r w:rsidRPr="00150A12">
              <w:rPr>
                <w:color w:val="auto"/>
                <w:sz w:val="18"/>
                <w:szCs w:val="18"/>
              </w:rPr>
              <w:t>99)</w:t>
            </w:r>
          </w:p>
        </w:tc>
      </w:tr>
    </w:tbl>
    <w:p w:rsidR="00BE7D05" w:rsidRDefault="00BE7D05">
      <w:pPr>
        <w:sectPr w:rsidR="00BE7D05" w:rsidSect="00D4668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:rsidR="00BE7D05" w:rsidRPr="00E51573" w:rsidRDefault="00BE7D05" w:rsidP="00BE7D05">
      <w:pPr>
        <w:spacing w:afterLines="100" w:after="240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 xml:space="preserve">Table </w:t>
      </w:r>
      <w:r w:rsidR="004247EB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3</w:t>
      </w:r>
      <w:r w:rsidRPr="00E51573">
        <w:rPr>
          <w:rFonts w:ascii="Arial" w:hAnsi="Arial" w:cs="Arial"/>
          <w:bCs/>
        </w:rPr>
        <w:t xml:space="preserve">: Proportion of total assay runs </w:t>
      </w:r>
      <w:r w:rsidRPr="00E51573">
        <w:rPr>
          <w:rFonts w:ascii="Arial" w:hAnsi="Arial" w:cs="Arial"/>
        </w:rPr>
        <w:t xml:space="preserve">that produced interpretable results from </w:t>
      </w:r>
      <w:r w:rsidRPr="00E51573">
        <w:rPr>
          <w:rFonts w:ascii="Arial" w:hAnsi="Arial" w:cs="Arial"/>
          <w:bCs/>
        </w:rPr>
        <w:t>three</w:t>
      </w:r>
      <w:r w:rsidRPr="00E51573">
        <w:rPr>
          <w:rFonts w:ascii="Arial" w:hAnsi="Arial" w:cs="Arial"/>
        </w:rPr>
        <w:t xml:space="preserve"> diagnostic platforms (LPA, PSQ and MODS) with the ability to detect resistance to isoniazid (INH), rifampin (RIF), amikacin (AMK), </w:t>
      </w:r>
      <w:proofErr w:type="spellStart"/>
      <w:r w:rsidRPr="00E51573">
        <w:rPr>
          <w:rFonts w:ascii="Arial" w:hAnsi="Arial" w:cs="Arial"/>
        </w:rPr>
        <w:t>capreomycin</w:t>
      </w:r>
      <w:proofErr w:type="spellEnd"/>
      <w:r w:rsidRPr="00E51573">
        <w:rPr>
          <w:rFonts w:ascii="Arial" w:hAnsi="Arial" w:cs="Arial"/>
        </w:rPr>
        <w:t xml:space="preserve"> (CAP), kanamycin (KAN), moxifloxacin (MOX), and </w:t>
      </w:r>
      <w:proofErr w:type="spellStart"/>
      <w:r w:rsidRPr="00E51573">
        <w:rPr>
          <w:rFonts w:ascii="Arial" w:hAnsi="Arial" w:cs="Arial"/>
        </w:rPr>
        <w:t>ofloxacin</w:t>
      </w:r>
      <w:proofErr w:type="spellEnd"/>
      <w:r w:rsidRPr="00E51573">
        <w:rPr>
          <w:rFonts w:ascii="Arial" w:hAnsi="Arial" w:cs="Arial"/>
        </w:rPr>
        <w:t xml:space="preserve"> (OFX). </w:t>
      </w:r>
    </w:p>
    <w:tbl>
      <w:tblPr>
        <w:tblW w:w="7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140"/>
        <w:gridCol w:w="1140"/>
        <w:gridCol w:w="1135"/>
        <w:gridCol w:w="1020"/>
        <w:gridCol w:w="1020"/>
        <w:gridCol w:w="1020"/>
      </w:tblGrid>
      <w:tr w:rsidR="00BE7D05" w:rsidRPr="00E51573" w:rsidTr="00BE7D05">
        <w:trPr>
          <w:trHeight w:val="285"/>
        </w:trPr>
        <w:tc>
          <w:tcPr>
            <w:tcW w:w="1140" w:type="dxa"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51573">
              <w:rPr>
                <w:rFonts w:ascii="Arial" w:eastAsia="Times New Roman" w:hAnsi="Arial" w:cs="Arial"/>
                <w:color w:val="000000"/>
              </w:rPr>
              <w:t>N = 914</w:t>
            </w:r>
          </w:p>
        </w:tc>
        <w:tc>
          <w:tcPr>
            <w:tcW w:w="2280" w:type="dxa"/>
            <w:gridSpan w:val="2"/>
            <w:shd w:val="clear" w:color="auto" w:fill="auto"/>
            <w:noWrap/>
            <w:vAlign w:val="bottom"/>
            <w:hideMark/>
          </w:tcPr>
          <w:p w:rsidR="00BE7D05" w:rsidRPr="00E51573" w:rsidRDefault="00BE7D05" w:rsidP="00E21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E51573">
              <w:rPr>
                <w:rFonts w:ascii="Arial" w:eastAsia="Times New Roman" w:hAnsi="Arial" w:cs="Arial"/>
                <w:b/>
                <w:color w:val="000000"/>
              </w:rPr>
              <w:t>LPA</w:t>
            </w:r>
          </w:p>
          <w:p w:rsidR="00BE7D05" w:rsidRPr="00E51573" w:rsidRDefault="00BE7D05" w:rsidP="00E211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51573">
              <w:rPr>
                <w:rFonts w:ascii="Arial" w:eastAsia="Times New Roman" w:hAnsi="Arial" w:cs="Arial"/>
                <w:color w:val="000000"/>
              </w:rPr>
              <w:t>(n/%)</w:t>
            </w:r>
          </w:p>
        </w:tc>
        <w:tc>
          <w:tcPr>
            <w:tcW w:w="2155" w:type="dxa"/>
            <w:gridSpan w:val="2"/>
            <w:shd w:val="clear" w:color="auto" w:fill="auto"/>
            <w:noWrap/>
            <w:vAlign w:val="bottom"/>
            <w:hideMark/>
          </w:tcPr>
          <w:p w:rsidR="00BE7D05" w:rsidRPr="00E51573" w:rsidRDefault="00BE7D05" w:rsidP="00E21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E51573">
              <w:rPr>
                <w:rFonts w:ascii="Arial" w:eastAsia="Times New Roman" w:hAnsi="Arial" w:cs="Arial"/>
                <w:b/>
                <w:color w:val="000000"/>
              </w:rPr>
              <w:t>PSQ</w:t>
            </w:r>
          </w:p>
          <w:p w:rsidR="00BE7D05" w:rsidRPr="00E51573" w:rsidRDefault="00BE7D05" w:rsidP="00E211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51573">
              <w:rPr>
                <w:rFonts w:ascii="Arial" w:eastAsia="Times New Roman" w:hAnsi="Arial" w:cs="Arial"/>
                <w:color w:val="000000"/>
              </w:rPr>
              <w:t>(n/%)</w:t>
            </w:r>
          </w:p>
        </w:tc>
        <w:tc>
          <w:tcPr>
            <w:tcW w:w="2040" w:type="dxa"/>
            <w:gridSpan w:val="2"/>
            <w:shd w:val="clear" w:color="auto" w:fill="auto"/>
            <w:noWrap/>
            <w:vAlign w:val="bottom"/>
            <w:hideMark/>
          </w:tcPr>
          <w:p w:rsidR="00BE7D05" w:rsidRPr="00E51573" w:rsidRDefault="00BE7D05" w:rsidP="00E211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E51573">
              <w:rPr>
                <w:rFonts w:ascii="Arial" w:eastAsia="Times New Roman" w:hAnsi="Arial" w:cs="Arial"/>
                <w:b/>
                <w:color w:val="000000"/>
              </w:rPr>
              <w:t>MODS</w:t>
            </w:r>
          </w:p>
          <w:p w:rsidR="00BE7D05" w:rsidRPr="00E51573" w:rsidRDefault="00BE7D05" w:rsidP="00E211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51573">
              <w:rPr>
                <w:rFonts w:ascii="Arial" w:eastAsia="Times New Roman" w:hAnsi="Arial" w:cs="Arial"/>
                <w:color w:val="000000"/>
              </w:rPr>
              <w:t>(n/%)</w:t>
            </w:r>
          </w:p>
        </w:tc>
      </w:tr>
      <w:tr w:rsidR="00BE7D05" w:rsidRPr="00E51573" w:rsidTr="00BE7D05">
        <w:trPr>
          <w:trHeight w:val="285"/>
        </w:trPr>
        <w:tc>
          <w:tcPr>
            <w:tcW w:w="1140" w:type="dxa"/>
            <w:vAlign w:val="bottom"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E51573">
              <w:rPr>
                <w:rFonts w:ascii="Arial" w:eastAsia="Times New Roman" w:hAnsi="Arial" w:cs="Arial"/>
                <w:b/>
                <w:color w:val="000000"/>
              </w:rPr>
              <w:t>INH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793/914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87%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786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86%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730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80%</w:t>
            </w:r>
          </w:p>
        </w:tc>
      </w:tr>
      <w:tr w:rsidR="00BE7D05" w:rsidRPr="00E51573" w:rsidTr="00BE7D05">
        <w:trPr>
          <w:trHeight w:val="285"/>
        </w:trPr>
        <w:tc>
          <w:tcPr>
            <w:tcW w:w="1140" w:type="dxa"/>
            <w:vAlign w:val="bottom"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E51573">
              <w:rPr>
                <w:rFonts w:ascii="Arial" w:eastAsia="Times New Roman" w:hAnsi="Arial" w:cs="Arial"/>
                <w:b/>
                <w:color w:val="000000"/>
              </w:rPr>
              <w:t>RIF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812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89%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667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73%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730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80%</w:t>
            </w:r>
          </w:p>
        </w:tc>
      </w:tr>
      <w:tr w:rsidR="00BE7D05" w:rsidRPr="00E51573" w:rsidTr="00BE7D05">
        <w:trPr>
          <w:trHeight w:val="285"/>
        </w:trPr>
        <w:tc>
          <w:tcPr>
            <w:tcW w:w="1140" w:type="dxa"/>
            <w:vAlign w:val="bottom"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E51573">
              <w:rPr>
                <w:rFonts w:ascii="Arial" w:eastAsia="Times New Roman" w:hAnsi="Arial" w:cs="Arial"/>
                <w:b/>
                <w:color w:val="000000"/>
              </w:rPr>
              <w:t>MOX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745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82%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749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82%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730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80%</w:t>
            </w:r>
          </w:p>
        </w:tc>
      </w:tr>
      <w:tr w:rsidR="00BE7D05" w:rsidRPr="00E51573" w:rsidTr="00BE7D05">
        <w:trPr>
          <w:trHeight w:val="285"/>
        </w:trPr>
        <w:tc>
          <w:tcPr>
            <w:tcW w:w="1140" w:type="dxa"/>
            <w:vAlign w:val="bottom"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E51573">
              <w:rPr>
                <w:rFonts w:ascii="Arial" w:eastAsia="Times New Roman" w:hAnsi="Arial" w:cs="Arial"/>
                <w:b/>
                <w:color w:val="000000"/>
              </w:rPr>
              <w:t>OFX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745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82%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749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82%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730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80%</w:t>
            </w:r>
          </w:p>
        </w:tc>
      </w:tr>
      <w:tr w:rsidR="00BE7D05" w:rsidRPr="00E51573" w:rsidTr="00BE7D05">
        <w:trPr>
          <w:trHeight w:val="285"/>
        </w:trPr>
        <w:tc>
          <w:tcPr>
            <w:tcW w:w="1140" w:type="dxa"/>
            <w:vAlign w:val="bottom"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E51573">
              <w:rPr>
                <w:rFonts w:ascii="Arial" w:eastAsia="Times New Roman" w:hAnsi="Arial" w:cs="Arial"/>
                <w:b/>
                <w:color w:val="000000"/>
              </w:rPr>
              <w:t>AMK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675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74%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806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88%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730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80%</w:t>
            </w:r>
          </w:p>
        </w:tc>
      </w:tr>
      <w:tr w:rsidR="00BE7D05" w:rsidRPr="00E51573" w:rsidTr="00BE7D05">
        <w:trPr>
          <w:trHeight w:val="285"/>
        </w:trPr>
        <w:tc>
          <w:tcPr>
            <w:tcW w:w="1140" w:type="dxa"/>
            <w:vAlign w:val="bottom"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E51573">
              <w:rPr>
                <w:rFonts w:ascii="Arial" w:eastAsia="Times New Roman" w:hAnsi="Arial" w:cs="Arial"/>
                <w:b/>
                <w:color w:val="000000"/>
              </w:rPr>
              <w:t>CAP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675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74%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806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88%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730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80%</w:t>
            </w:r>
          </w:p>
        </w:tc>
      </w:tr>
      <w:tr w:rsidR="00BE7D05" w:rsidRPr="00E51573" w:rsidTr="00BE7D05">
        <w:trPr>
          <w:trHeight w:val="285"/>
        </w:trPr>
        <w:tc>
          <w:tcPr>
            <w:tcW w:w="1140" w:type="dxa"/>
            <w:vAlign w:val="bottom"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E51573">
              <w:rPr>
                <w:rFonts w:ascii="Arial" w:eastAsia="Times New Roman" w:hAnsi="Arial" w:cs="Arial"/>
                <w:b/>
                <w:color w:val="000000"/>
              </w:rPr>
              <w:t>KAN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675</w:t>
            </w:r>
          </w:p>
        </w:tc>
        <w:tc>
          <w:tcPr>
            <w:tcW w:w="114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74%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806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88%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730</w:t>
            </w:r>
          </w:p>
        </w:tc>
        <w:tc>
          <w:tcPr>
            <w:tcW w:w="1020" w:type="dxa"/>
            <w:shd w:val="clear" w:color="auto" w:fill="auto"/>
            <w:noWrap/>
            <w:hideMark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80%</w:t>
            </w:r>
          </w:p>
        </w:tc>
      </w:tr>
      <w:tr w:rsidR="00BE7D05" w:rsidRPr="00E51573" w:rsidTr="00BE7D05">
        <w:trPr>
          <w:trHeight w:val="285"/>
        </w:trPr>
        <w:tc>
          <w:tcPr>
            <w:tcW w:w="1140" w:type="dxa"/>
            <w:vAlign w:val="bottom"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E51573">
              <w:rPr>
                <w:rFonts w:ascii="Arial" w:eastAsia="Times New Roman" w:hAnsi="Arial" w:cs="Arial"/>
                <w:b/>
                <w:color w:val="000000"/>
              </w:rPr>
              <w:t>mean</w:t>
            </w:r>
          </w:p>
        </w:tc>
        <w:tc>
          <w:tcPr>
            <w:tcW w:w="1140" w:type="dxa"/>
            <w:shd w:val="clear" w:color="auto" w:fill="auto"/>
            <w:noWrap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731.4</w:t>
            </w:r>
          </w:p>
        </w:tc>
        <w:tc>
          <w:tcPr>
            <w:tcW w:w="1140" w:type="dxa"/>
            <w:shd w:val="clear" w:color="auto" w:fill="auto"/>
            <w:noWrap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80%</w:t>
            </w:r>
          </w:p>
        </w:tc>
        <w:tc>
          <w:tcPr>
            <w:tcW w:w="1135" w:type="dxa"/>
            <w:shd w:val="clear" w:color="auto" w:fill="auto"/>
            <w:noWrap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767</w:t>
            </w:r>
          </w:p>
        </w:tc>
        <w:tc>
          <w:tcPr>
            <w:tcW w:w="1020" w:type="dxa"/>
            <w:shd w:val="clear" w:color="auto" w:fill="auto"/>
            <w:noWrap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84%</w:t>
            </w:r>
          </w:p>
        </w:tc>
        <w:tc>
          <w:tcPr>
            <w:tcW w:w="1020" w:type="dxa"/>
            <w:shd w:val="clear" w:color="auto" w:fill="auto"/>
            <w:noWrap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730</w:t>
            </w:r>
          </w:p>
        </w:tc>
        <w:tc>
          <w:tcPr>
            <w:tcW w:w="1020" w:type="dxa"/>
            <w:shd w:val="clear" w:color="auto" w:fill="auto"/>
            <w:noWrap/>
          </w:tcPr>
          <w:p w:rsidR="00BE7D05" w:rsidRPr="00E51573" w:rsidRDefault="00BE7D05" w:rsidP="00E21188">
            <w:pPr>
              <w:spacing w:after="0" w:line="240" w:lineRule="auto"/>
              <w:rPr>
                <w:rFonts w:ascii="Arial" w:hAnsi="Arial" w:cs="Arial"/>
              </w:rPr>
            </w:pPr>
            <w:r w:rsidRPr="00E51573">
              <w:rPr>
                <w:rFonts w:ascii="Arial" w:hAnsi="Arial" w:cs="Arial"/>
              </w:rPr>
              <w:t>80%</w:t>
            </w:r>
          </w:p>
        </w:tc>
      </w:tr>
    </w:tbl>
    <w:p w:rsidR="00BE7D05" w:rsidRPr="00E51573" w:rsidRDefault="00BE7D05" w:rsidP="00BE7D05">
      <w:pPr>
        <w:rPr>
          <w:rFonts w:ascii="Arial" w:hAnsi="Arial" w:cs="Arial"/>
        </w:rPr>
      </w:pPr>
    </w:p>
    <w:p w:rsidR="00BD4532" w:rsidRDefault="00BD4532"/>
    <w:sectPr w:rsidR="00BD4532" w:rsidSect="00BE7D05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E88" w:rsidRDefault="00704E88">
      <w:pPr>
        <w:spacing w:after="0" w:line="240" w:lineRule="auto"/>
      </w:pPr>
      <w:r>
        <w:separator/>
      </w:r>
    </w:p>
  </w:endnote>
  <w:endnote w:type="continuationSeparator" w:id="0">
    <w:p w:rsidR="00704E88" w:rsidRDefault="0070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484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1573" w:rsidRDefault="00AC46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7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1573" w:rsidRDefault="00704E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E88" w:rsidRDefault="00704E88">
      <w:pPr>
        <w:spacing w:after="0" w:line="240" w:lineRule="auto"/>
      </w:pPr>
      <w:r>
        <w:separator/>
      </w:r>
    </w:p>
  </w:footnote>
  <w:footnote w:type="continuationSeparator" w:id="0">
    <w:p w:rsidR="00704E88" w:rsidRDefault="00704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E59" w:rsidRDefault="00AC4601" w:rsidP="00D61E59">
    <w:pPr>
      <w:pStyle w:val="Header"/>
      <w:jc w:val="right"/>
    </w:pPr>
    <w:r>
      <w:t>Cost-effectiveness of Rapid XDR-TB Diagnostics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D2824"/>
    <w:multiLevelType w:val="hybridMultilevel"/>
    <w:tmpl w:val="A96C4276"/>
    <w:lvl w:ilvl="0" w:tplc="EEFAB73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623E46"/>
    <w:multiLevelType w:val="hybridMultilevel"/>
    <w:tmpl w:val="4628E57A"/>
    <w:lvl w:ilvl="0" w:tplc="28B8844E">
      <w:start w:val="390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"/>
  </w:docVars>
  <w:rsids>
    <w:rsidRoot w:val="00BD4532"/>
    <w:rsid w:val="000F747F"/>
    <w:rsid w:val="00205699"/>
    <w:rsid w:val="002C790D"/>
    <w:rsid w:val="004247EB"/>
    <w:rsid w:val="00426C42"/>
    <w:rsid w:val="0045731E"/>
    <w:rsid w:val="00704E88"/>
    <w:rsid w:val="008A0E2F"/>
    <w:rsid w:val="009A4A41"/>
    <w:rsid w:val="00AC4601"/>
    <w:rsid w:val="00BD4532"/>
    <w:rsid w:val="00BE7D05"/>
    <w:rsid w:val="00D4668B"/>
    <w:rsid w:val="00F40CB2"/>
    <w:rsid w:val="00F8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532"/>
    <w:pPr>
      <w:spacing w:after="0" w:line="240" w:lineRule="auto"/>
    </w:pPr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BD4532"/>
    <w:pPr>
      <w:spacing w:after="120" w:line="240" w:lineRule="auto"/>
    </w:pPr>
    <w:rPr>
      <w:rFonts w:eastAsiaTheme="minorEastAsia"/>
      <w:bCs/>
      <w:szCs w:val="18"/>
    </w:rPr>
  </w:style>
  <w:style w:type="paragraph" w:styleId="Header">
    <w:name w:val="header"/>
    <w:basedOn w:val="Normal"/>
    <w:link w:val="HeaderChar"/>
    <w:uiPriority w:val="99"/>
    <w:unhideWhenUsed/>
    <w:rsid w:val="00BD4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532"/>
  </w:style>
  <w:style w:type="paragraph" w:styleId="Footer">
    <w:name w:val="footer"/>
    <w:basedOn w:val="Normal"/>
    <w:link w:val="FooterChar"/>
    <w:uiPriority w:val="99"/>
    <w:unhideWhenUsed/>
    <w:rsid w:val="00BD4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532"/>
  </w:style>
  <w:style w:type="character" w:styleId="LineNumber">
    <w:name w:val="line number"/>
    <w:basedOn w:val="DefaultParagraphFont"/>
    <w:uiPriority w:val="99"/>
    <w:semiHidden/>
    <w:unhideWhenUsed/>
    <w:rsid w:val="00BD4532"/>
  </w:style>
  <w:style w:type="character" w:styleId="CommentReference">
    <w:name w:val="annotation reference"/>
    <w:basedOn w:val="DefaultParagraphFont"/>
    <w:uiPriority w:val="99"/>
    <w:semiHidden/>
    <w:unhideWhenUsed/>
    <w:rsid w:val="00D46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6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6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6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68B"/>
    <w:rPr>
      <w:rFonts w:ascii="Tahoma" w:hAnsi="Tahoma" w:cs="Tahoma"/>
      <w:sz w:val="16"/>
      <w:szCs w:val="16"/>
    </w:rPr>
  </w:style>
  <w:style w:type="character" w:styleId="Hyperlink">
    <w:name w:val="Hyperlink"/>
    <w:rsid w:val="00D4668B"/>
    <w:rPr>
      <w:color w:val="0000FF"/>
      <w:u w:val="single"/>
    </w:rPr>
  </w:style>
  <w:style w:type="paragraph" w:styleId="BodyText">
    <w:name w:val="Body Text"/>
    <w:basedOn w:val="Normal"/>
    <w:link w:val="BodyTextChar"/>
    <w:rsid w:val="00D4668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D4668B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D4668B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4668B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4668B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4668B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4668B"/>
    <w:rPr>
      <w:rFonts w:ascii="Calibri" w:hAnsi="Calibri"/>
      <w:noProof/>
    </w:rPr>
  </w:style>
  <w:style w:type="table" w:styleId="TableGrid">
    <w:name w:val="Table Grid"/>
    <w:basedOn w:val="TableNormal"/>
    <w:uiPriority w:val="59"/>
    <w:rsid w:val="00D46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4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istTable6Colorful-Accent31">
    <w:name w:val="List Table 6 Colorful - Accent 31"/>
    <w:basedOn w:val="TableNormal"/>
    <w:uiPriority w:val="51"/>
    <w:rsid w:val="00D4668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532"/>
    <w:pPr>
      <w:spacing w:after="0" w:line="240" w:lineRule="auto"/>
    </w:pPr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BD4532"/>
    <w:pPr>
      <w:spacing w:after="120" w:line="240" w:lineRule="auto"/>
    </w:pPr>
    <w:rPr>
      <w:rFonts w:eastAsiaTheme="minorEastAsia"/>
      <w:bCs/>
      <w:szCs w:val="18"/>
    </w:rPr>
  </w:style>
  <w:style w:type="paragraph" w:styleId="Header">
    <w:name w:val="header"/>
    <w:basedOn w:val="Normal"/>
    <w:link w:val="HeaderChar"/>
    <w:uiPriority w:val="99"/>
    <w:unhideWhenUsed/>
    <w:rsid w:val="00BD4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532"/>
  </w:style>
  <w:style w:type="paragraph" w:styleId="Footer">
    <w:name w:val="footer"/>
    <w:basedOn w:val="Normal"/>
    <w:link w:val="FooterChar"/>
    <w:uiPriority w:val="99"/>
    <w:unhideWhenUsed/>
    <w:rsid w:val="00BD4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532"/>
  </w:style>
  <w:style w:type="character" w:styleId="LineNumber">
    <w:name w:val="line number"/>
    <w:basedOn w:val="DefaultParagraphFont"/>
    <w:uiPriority w:val="99"/>
    <w:semiHidden/>
    <w:unhideWhenUsed/>
    <w:rsid w:val="00BD4532"/>
  </w:style>
  <w:style w:type="character" w:styleId="CommentReference">
    <w:name w:val="annotation reference"/>
    <w:basedOn w:val="DefaultParagraphFont"/>
    <w:uiPriority w:val="99"/>
    <w:semiHidden/>
    <w:unhideWhenUsed/>
    <w:rsid w:val="00D46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6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6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6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68B"/>
    <w:rPr>
      <w:rFonts w:ascii="Tahoma" w:hAnsi="Tahoma" w:cs="Tahoma"/>
      <w:sz w:val="16"/>
      <w:szCs w:val="16"/>
    </w:rPr>
  </w:style>
  <w:style w:type="character" w:styleId="Hyperlink">
    <w:name w:val="Hyperlink"/>
    <w:rsid w:val="00D4668B"/>
    <w:rPr>
      <w:color w:val="0000FF"/>
      <w:u w:val="single"/>
    </w:rPr>
  </w:style>
  <w:style w:type="paragraph" w:styleId="BodyText">
    <w:name w:val="Body Text"/>
    <w:basedOn w:val="Normal"/>
    <w:link w:val="BodyTextChar"/>
    <w:rsid w:val="00D4668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D4668B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D4668B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4668B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4668B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4668B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4668B"/>
    <w:rPr>
      <w:rFonts w:ascii="Calibri" w:hAnsi="Calibri"/>
      <w:noProof/>
    </w:rPr>
  </w:style>
  <w:style w:type="table" w:styleId="TableGrid">
    <w:name w:val="Table Grid"/>
    <w:basedOn w:val="TableNormal"/>
    <w:uiPriority w:val="59"/>
    <w:rsid w:val="00D46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46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ListTable6Colorful-Accent31">
    <w:name w:val="List Table 6 Colorful - Accent 31"/>
    <w:basedOn w:val="TableNormal"/>
    <w:uiPriority w:val="51"/>
    <w:rsid w:val="00D4668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983</Words>
  <Characters>4606</Characters>
  <Application>Microsoft Office Word</Application>
  <DocSecurity>0</DocSecurity>
  <Lines>460</Lines>
  <Paragraphs>465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Groessl, Erik J.</dc:creator>
  <cp:lastModifiedBy>JLOAYON</cp:lastModifiedBy>
  <cp:revision>6</cp:revision>
  <dcterms:created xsi:type="dcterms:W3CDTF">2016-03-04T23:19:00Z</dcterms:created>
  <dcterms:modified xsi:type="dcterms:W3CDTF">2018-02-23T04:42:00Z</dcterms:modified>
</cp:coreProperties>
</file>