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796439" w14:textId="1C1513B8" w:rsidR="003278B9" w:rsidRDefault="00D35CCF" w:rsidP="00C941F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PMingLiU" w:hAnsi="Times New Roman" w:cs="Times New Roman" w:hint="eastAsia"/>
          <w:sz w:val="24"/>
          <w:szCs w:val="24"/>
          <w:lang w:eastAsia="zh-HK"/>
        </w:rPr>
        <w:t>Additional file 1</w:t>
      </w:r>
      <w:r w:rsidR="003278B9">
        <w:rPr>
          <w:rFonts w:ascii="Times New Roman" w:eastAsia="Times New Roman" w:hAnsi="Times New Roman" w:cs="Times New Roman"/>
          <w:sz w:val="24"/>
          <w:szCs w:val="24"/>
        </w:rPr>
        <w:t>. Technical model execution details for models in NHs.</w:t>
      </w:r>
    </w:p>
    <w:tbl>
      <w:tblPr>
        <w:tblW w:w="14777" w:type="dxa"/>
        <w:tblInd w:w="91" w:type="dxa"/>
        <w:tblLook w:val="04A0" w:firstRow="1" w:lastRow="0" w:firstColumn="1" w:lastColumn="0" w:noHBand="0" w:noVBand="1"/>
      </w:tblPr>
      <w:tblGrid>
        <w:gridCol w:w="3977"/>
        <w:gridCol w:w="3870"/>
        <w:gridCol w:w="3780"/>
        <w:gridCol w:w="3150"/>
      </w:tblGrid>
      <w:tr w:rsidR="00F9202D" w:rsidRPr="00F9202D" w14:paraId="6755A2AF" w14:textId="77777777" w:rsidTr="00F9202D">
        <w:trPr>
          <w:trHeight w:val="315"/>
        </w:trPr>
        <w:tc>
          <w:tcPr>
            <w:tcW w:w="3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697BB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79D2D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Nursing Homes</w:t>
            </w:r>
          </w:p>
        </w:tc>
      </w:tr>
      <w:tr w:rsidR="00F9202D" w:rsidRPr="00F9202D" w14:paraId="509EB6F5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4EFD85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Execution details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60D161" w14:textId="77777777" w:rsidR="00F9202D" w:rsidRPr="00F9202D" w:rsidRDefault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Chamchod et al. (2012)</w:t>
            </w:r>
            <w:r w:rsidR="00E433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="005F757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F757C">
              <w:rPr>
                <w:rFonts w:ascii="Times New Roman" w:eastAsia="PMingLiU" w:hAnsi="Times New Roman" w:cs="Times New Roman" w:hint="eastAsia"/>
                <w:sz w:val="20"/>
                <w:szCs w:val="20"/>
                <w:lang w:eastAsia="zh-HK"/>
              </w:rPr>
              <w:t>2</w:t>
            </w:r>
            <w:r w:rsidR="00E4330F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4D2598" w14:textId="02F5DC98" w:rsidR="00F9202D" w:rsidRPr="00F9202D" w:rsidRDefault="00E747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Batina et al. (2016</w:t>
            </w:r>
            <w:r w:rsidR="006C65A7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F9202D"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E433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="005F757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F757C">
              <w:rPr>
                <w:rFonts w:ascii="Times New Roman" w:eastAsia="PMingLiU" w:hAnsi="Times New Roman" w:cs="Times New Roman" w:hint="eastAsia"/>
                <w:sz w:val="20"/>
                <w:szCs w:val="20"/>
                <w:lang w:eastAsia="zh-HK"/>
              </w:rPr>
              <w:t>3</w:t>
            </w:r>
            <w:r w:rsidR="00E4330F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A80A45" w14:textId="2D1C6F3D" w:rsidR="00F9202D" w:rsidRPr="00F9202D" w:rsidRDefault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Batina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et al.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(2016</w:t>
            </w:r>
            <w:r w:rsidR="006C65A7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E433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[</w:t>
            </w:r>
            <w:r w:rsidR="005F757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F757C">
              <w:rPr>
                <w:rFonts w:ascii="Times New Roman" w:eastAsia="PMingLiU" w:hAnsi="Times New Roman" w:cs="Times New Roman" w:hint="eastAsia"/>
                <w:sz w:val="20"/>
                <w:szCs w:val="20"/>
                <w:lang w:eastAsia="zh-HK"/>
              </w:rPr>
              <w:t>4</w:t>
            </w:r>
            <w:r w:rsidR="00E4330F">
              <w:rPr>
                <w:rFonts w:ascii="Times New Roman" w:eastAsia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F9202D" w:rsidRPr="00F9202D" w14:paraId="67F819AE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B030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Assumptions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23D1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BE7F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0978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02D" w:rsidRPr="00F9202D" w14:paraId="23E954B4" w14:textId="77777777" w:rsidTr="00F9202D">
        <w:trPr>
          <w:trHeight w:val="774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3FE274A" w14:textId="77777777" w:rsidR="00F9202D" w:rsidRPr="00F9202D" w:rsidRDefault="00F9202D" w:rsidP="00F9202D">
            <w:pPr>
              <w:spacing w:line="240" w:lineRule="auto"/>
              <w:ind w:right="-1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Mass-action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8361E1F" w14:textId="6FA22826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(residents to residents, residents to HCWs, HCWs to </w:t>
            </w:r>
            <w:r w:rsidR="006C65A7">
              <w:rPr>
                <w:rFonts w:ascii="Times New Roman" w:eastAsia="Times New Roman" w:hAnsi="Times New Roman" w:cs="Times New Roman"/>
                <w:sz w:val="20"/>
                <w:szCs w:val="20"/>
              </w:rPr>
              <w:t>resident</w:t>
            </w:r>
            <w:r w:rsidR="006C65A7"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F2E55BE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(residents to residents)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C22A0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applicable 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F9202D" w:rsidRPr="00F9202D" w14:paraId="056410C5" w14:textId="77777777" w:rsidTr="00F9202D">
        <w:trPr>
          <w:trHeight w:val="69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4B8A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Homogenous contact mixing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D849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( residents to residents, residents to HCWs) 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71241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(residents to residents)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2820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applicable 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F9202D" w:rsidRPr="00F9202D" w14:paraId="15EE2ACA" w14:textId="77777777" w:rsidTr="00F9202D">
        <w:trPr>
          <w:trHeight w:val="37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E4116F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Constant transmission rates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7DAE2F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90196A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2BD743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F9202D" w:rsidRPr="00F9202D" w14:paraId="3077ED82" w14:textId="77777777" w:rsidTr="00F9202D">
        <w:trPr>
          <w:trHeight w:val="37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4E30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Same admission and discharge rate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7A3A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E767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1636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applicable </w:t>
            </w: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F9202D" w:rsidRPr="00F9202D" w14:paraId="6C61C4D3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DF708B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ED2F95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472B9C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61009F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9202D" w:rsidRPr="00F9202D" w14:paraId="220E3377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D686" w14:textId="51E9AFF7" w:rsidR="00F9202D" w:rsidRPr="00F9202D" w:rsidRDefault="00F9202D" w:rsidP="000F07A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Parameter values</w:t>
            </w:r>
            <w:r w:rsidR="002F76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F760F" w:rsidRPr="008E6B53">
              <w:rPr>
                <w:rFonts w:ascii="PMingLiU" w:eastAsia="PMingLiU" w:hAnsi="PMingLiU" w:cs="Times New Roman" w:hint="eastAsia"/>
                <w:bCs/>
                <w:sz w:val="20"/>
                <w:szCs w:val="20"/>
                <w:vertAlign w:val="superscript"/>
                <w:lang w:eastAsia="zh-TW"/>
              </w:rPr>
              <w:t>5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C6E5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0E8B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ABAF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202D" w:rsidRPr="00F9202D" w14:paraId="6C6096C2" w14:textId="77777777" w:rsidTr="00F9202D">
        <w:trPr>
          <w:trHeight w:val="126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D91C5F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Transm</w:t>
            </w:r>
            <w:r w:rsidR="006B1A87">
              <w:rPr>
                <w:rFonts w:ascii="Times New Roman" w:eastAsia="PMingLiU" w:hAnsi="Times New Roman" w:cs="Times New Roman" w:hint="eastAsia"/>
                <w:color w:val="auto"/>
                <w:sz w:val="20"/>
                <w:szCs w:val="20"/>
                <w:lang w:eastAsia="zh-HK"/>
              </w:rPr>
              <w:t>i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ssion coefficient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 (A) x (B)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222E92" w14:textId="77777777" w:rsid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0.015 (residents to residents)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0.12 (HCWs to residents)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1</w:t>
            </w:r>
          </w:p>
          <w:p w14:paraId="4B616A82" w14:textId="77777777" w:rsidR="006E3217" w:rsidRPr="00F9202D" w:rsidRDefault="006E3217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0.12 (residents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to HCWs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3FE466" w14:textId="68D321E0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0.029/0.002/0.042 (per unit time)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(non-USA300; general/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no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AB/AB)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0.006/0.004/0.009 (per unit time)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(USA300; general/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no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AB/AB)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2A21D3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7DDE74AE" w14:textId="77777777" w:rsidTr="00F9202D">
        <w:trPr>
          <w:trHeight w:val="106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7B19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Transmission probability (A)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35A35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0.015 (residents to residents)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0.015 (HCWs to residents)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1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0.015 (residents to HCWs)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5ADA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2E7F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711D76B7" w14:textId="77777777" w:rsidTr="00F9202D">
        <w:trPr>
          <w:trHeight w:val="69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2F4067" w14:textId="06C77016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 Contact rate (B)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1C69FBC" w14:textId="6F406993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(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daily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number of contacts among residents)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8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daily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number of HCWs required per resident)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EAD3DA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CE22E5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3FEF27B4" w14:textId="77777777" w:rsidTr="00F9202D">
        <w:trPr>
          <w:trHeight w:val="157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4E48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Transition probability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E71E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1DE6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9DCA4" w14:textId="77777777" w:rsidR="00B008BB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0.913 - 0.984 </w:t>
            </w:r>
          </w:p>
          <w:p w14:paraId="35D2627C" w14:textId="77777777" w:rsidR="00B008BB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</w:t>
            </w:r>
            <w:r w:rsidR="002F4FE9"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Susceptible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to </w:t>
            </w:r>
            <w:r w:rsidR="002F4FE9"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Susceptible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0.222 - 0.333 </w:t>
            </w:r>
          </w:p>
          <w:p w14:paraId="6318FFE5" w14:textId="77777777" w:rsidR="00B008BB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(Colonized to Susceptible)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0.016 - 0.071 </w:t>
            </w:r>
          </w:p>
          <w:p w14:paraId="511DCDA8" w14:textId="77777777" w:rsidR="00B008BB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(Susceptible to Colonized)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 xml:space="preserve">0.011 - 0.716 </w:t>
            </w:r>
          </w:p>
          <w:p w14:paraId="7F677B39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(Colonized to Colonized)</w:t>
            </w:r>
          </w:p>
        </w:tc>
      </w:tr>
      <w:tr w:rsidR="00F9202D" w:rsidRPr="00F9202D" w14:paraId="08A82B74" w14:textId="77777777" w:rsidTr="00F9202D">
        <w:trPr>
          <w:trHeight w:val="126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2F0BE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Recovery rate of hosts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6A8662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1/80 - 1/60 (per day)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0B243E2" w14:textId="12D624F9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0.116/0.125/0.107 (per unit time)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(non-USA300; general/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no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AB/AB)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0.137/0.155/0.125 (per unit time)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(USA300; general/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no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AB/AB)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1E2E641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5B78513C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A5EE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Decontamination rate of vectors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7C6A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1 - 2 HCWs per hour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F05C" w14:textId="3C551FBA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</w:t>
            </w:r>
            <w:r w:rsidR="006C65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 applicable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CB05" w14:textId="28AEF00C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</w:t>
            </w:r>
            <w:r w:rsidR="00B4250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 applicable</w:t>
            </w:r>
          </w:p>
        </w:tc>
      </w:tr>
      <w:tr w:rsidR="00F9202D" w:rsidRPr="00F9202D" w14:paraId="578588CC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D16382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Facility size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E33D9B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2000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BF32CF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446 (6 NHs combined as one population)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0CFE53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446 (6 NHs combined as one population)</w:t>
            </w:r>
          </w:p>
        </w:tc>
      </w:tr>
      <w:tr w:rsidR="00F9202D" w:rsidRPr="00F9202D" w14:paraId="300BB423" w14:textId="77777777" w:rsidTr="00F9202D">
        <w:trPr>
          <w:trHeight w:val="94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E15C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 Probability of admission of colonized hosts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6BCD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6819" w14:textId="4387005B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0.215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4BA5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67A8136D" w14:textId="77777777" w:rsidTr="00F9202D">
        <w:trPr>
          <w:trHeight w:val="63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0A6939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Resident-to-staff ratio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7386A0" w14:textId="2D258032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3:1 / 4:1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07693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D1C610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3CCE717A" w14:textId="77777777" w:rsidTr="00F9202D">
        <w:trPr>
          <w:trHeight w:val="63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1E9B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Admission rate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0143" w14:textId="12B3CF8A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1/365 resident per 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26931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0.074 (colonized residents per 3 months)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0.101 (uncolonized residents per 3 months)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4E66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1A642D46" w14:textId="77777777" w:rsidTr="00F9202D">
        <w:trPr>
          <w:trHeight w:val="63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E427AA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Discharge rate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D29681" w14:textId="172D9EA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1/365 resident per day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EE47BFF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0.074 (colonized residents per 3 months)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  <w:t>0.101 (uncolonized residents per 3 months)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75DB20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Not applicable</w:t>
            </w:r>
          </w:p>
        </w:tc>
      </w:tr>
      <w:tr w:rsidR="00F9202D" w:rsidRPr="00F9202D" w14:paraId="1C30D428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9752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E3CE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62676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416C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F9202D" w:rsidRPr="00F9202D" w14:paraId="5F3212CB" w14:textId="77777777" w:rsidTr="00F9202D">
        <w:trPr>
          <w:trHeight w:val="630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847C931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Ways of parameterization </w:t>
            </w:r>
            <w:r w:rsidRPr="00F9202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br/>
              <w:t>(data source year, if stated)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4FE1B4B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69D273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BB8D8C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F9202D" w:rsidRPr="00F9202D" w14:paraId="3E95DD5C" w14:textId="77777777" w:rsidTr="00F9202D">
        <w:trPr>
          <w:trHeight w:val="37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D4E8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Empirical study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F95FC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Yes (1991 - 2006 /2009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 xml:space="preserve">4 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9A5E2" w14:textId="4C2C2503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Yes (2008-</w:t>
            </w:r>
            <w:r w:rsidR="006E3217"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6E321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DB7EE" w14:textId="5494D4B5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Yes (2008-</w:t>
            </w:r>
            <w:r w:rsidR="006E3217"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6E321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F9202D" w:rsidRPr="00F9202D" w14:paraId="6C1776D2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59D93B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  Adapted from old models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EF78DD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Yes (1995, 2007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4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2009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4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0FC7440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049D69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No</w:t>
            </w:r>
          </w:p>
        </w:tc>
      </w:tr>
      <w:tr w:rsidR="00F9202D" w:rsidRPr="00F9202D" w14:paraId="43BFBEDB" w14:textId="77777777" w:rsidTr="00F9202D">
        <w:trPr>
          <w:trHeight w:val="315"/>
        </w:trPr>
        <w:tc>
          <w:tcPr>
            <w:tcW w:w="3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64089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6B77D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A0994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E646E" w14:textId="77777777" w:rsidR="00F9202D" w:rsidRPr="00F9202D" w:rsidRDefault="00F9202D" w:rsidP="00F92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 </w:t>
            </w:r>
          </w:p>
        </w:tc>
      </w:tr>
      <w:tr w:rsidR="00F9202D" w:rsidRPr="00F9202D" w14:paraId="43EA731B" w14:textId="77777777" w:rsidTr="00F9202D">
        <w:trPr>
          <w:trHeight w:val="315"/>
        </w:trPr>
        <w:tc>
          <w:tcPr>
            <w:tcW w:w="147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09AACE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Remarks</w:t>
            </w:r>
          </w:p>
        </w:tc>
      </w:tr>
      <w:tr w:rsidR="00F9202D" w:rsidRPr="00F9202D" w14:paraId="2BCBD0C0" w14:textId="77777777" w:rsidTr="00F9202D">
        <w:trPr>
          <w:trHeight w:val="375"/>
        </w:trPr>
        <w:tc>
          <w:tcPr>
            <w:tcW w:w="14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BD96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vertAlign w:val="superscript"/>
              </w:rPr>
              <w:t>1</w:t>
            </w:r>
            <w:r w:rsidRPr="00F920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HCWs were either contaminated or decontaminated but not MRSA carriers.</w:t>
            </w:r>
          </w:p>
        </w:tc>
      </w:tr>
      <w:tr w:rsidR="00F9202D" w:rsidRPr="00F9202D" w14:paraId="30C918AB" w14:textId="77777777" w:rsidTr="00F9202D">
        <w:trPr>
          <w:trHeight w:val="810"/>
        </w:trPr>
        <w:tc>
          <w:tcPr>
            <w:tcW w:w="14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142480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</w:rPr>
              <w:t>2</w:t>
            </w:r>
            <w:r w:rsidRPr="00F9202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Pathway was not explicitly stated in this model, the probability of individual MRSA colonization state at time t had reflected the present amount of colonized in the facilities and individual current MRSA status. The current state at time t was assumed to be only dependent on their states at time t-1 </w:t>
            </w:r>
          </w:p>
        </w:tc>
      </w:tr>
      <w:tr w:rsidR="00F9202D" w:rsidRPr="00F9202D" w14:paraId="5A16C38A" w14:textId="77777777" w:rsidTr="008E6B53">
        <w:trPr>
          <w:trHeight w:val="375"/>
        </w:trPr>
        <w:tc>
          <w:tcPr>
            <w:tcW w:w="1477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2D9E" w14:textId="77777777" w:rsidR="00F9202D" w:rsidRPr="00F9202D" w:rsidRDefault="00F9202D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F920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vertAlign w:val="superscript"/>
              </w:rPr>
              <w:t>3</w:t>
            </w:r>
            <w:r w:rsidRPr="00F920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Same transition probabilities were used all the time. </w:t>
            </w:r>
          </w:p>
        </w:tc>
      </w:tr>
      <w:tr w:rsidR="002F760F" w:rsidRPr="00F9202D" w14:paraId="494CA61D" w14:textId="77777777" w:rsidTr="008E6B53">
        <w:trPr>
          <w:trHeight w:val="375"/>
        </w:trPr>
        <w:tc>
          <w:tcPr>
            <w:tcW w:w="14777" w:type="dxa"/>
            <w:gridSpan w:val="4"/>
            <w:tcBorders>
              <w:top w:val="nil"/>
              <w:left w:val="nil"/>
              <w:right w:val="nil"/>
            </w:tcBorders>
            <w:shd w:val="clear" w:color="000000" w:fill="F2F2F2"/>
            <w:noWrap/>
            <w:vAlign w:val="center"/>
          </w:tcPr>
          <w:p w14:paraId="18CB4617" w14:textId="28161602" w:rsidR="002F760F" w:rsidRPr="00F9202D" w:rsidRDefault="002F760F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vertAlign w:val="superscript"/>
              </w:rPr>
            </w:pPr>
            <w:r w:rsidRPr="00F920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vertAlign w:val="superscript"/>
              </w:rPr>
              <w:t xml:space="preserve">4 </w:t>
            </w:r>
            <w:r w:rsidRPr="00F920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Publication year is used as proxy.</w:t>
            </w:r>
          </w:p>
        </w:tc>
      </w:tr>
      <w:tr w:rsidR="00F9202D" w:rsidRPr="00F9202D" w14:paraId="788239A4" w14:textId="77777777" w:rsidTr="008E6B53">
        <w:trPr>
          <w:trHeight w:val="375"/>
        </w:trPr>
        <w:tc>
          <w:tcPr>
            <w:tcW w:w="147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8675D" w14:textId="5D062180" w:rsidR="00F9202D" w:rsidRPr="00F9202D" w:rsidRDefault="002F760F" w:rsidP="00F9202D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vertAlign w:val="superscript"/>
              </w:rPr>
              <w:t>5</w:t>
            </w:r>
            <w:r w:rsidRPr="00F9202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vertAlign w:val="superscript"/>
              </w:rPr>
              <w:t xml:space="preserve"> </w:t>
            </w:r>
            <w:r w:rsidR="00B42509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nterpretations </w:t>
            </w:r>
            <w:r w:rsidR="00B425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parameter values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should fit the context of the original model, and they may not be directly comparable across models.</w:t>
            </w:r>
          </w:p>
        </w:tc>
      </w:tr>
    </w:tbl>
    <w:p w14:paraId="36EA4722" w14:textId="77777777" w:rsidR="00F9202D" w:rsidRDefault="00F9202D" w:rsidP="00C941F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B7B53F" w14:textId="061C0897" w:rsidR="00F9202D" w:rsidRDefault="00F9202D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9202D" w:rsidSect="006B11F6">
      <w:pgSz w:w="1584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1E317D" w14:textId="77777777" w:rsidR="00CE6A65" w:rsidRDefault="00CE6A65" w:rsidP="000F2C06">
      <w:pPr>
        <w:spacing w:line="240" w:lineRule="auto"/>
      </w:pPr>
      <w:r>
        <w:separator/>
      </w:r>
    </w:p>
  </w:endnote>
  <w:endnote w:type="continuationSeparator" w:id="0">
    <w:p w14:paraId="6A3C54B6" w14:textId="77777777" w:rsidR="00CE6A65" w:rsidRDefault="00CE6A65" w:rsidP="000F2C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F06F2" w14:textId="77777777" w:rsidR="00CE6A65" w:rsidRDefault="00CE6A65" w:rsidP="000F2C06">
      <w:pPr>
        <w:spacing w:line="240" w:lineRule="auto"/>
      </w:pPr>
      <w:r>
        <w:separator/>
      </w:r>
    </w:p>
  </w:footnote>
  <w:footnote w:type="continuationSeparator" w:id="0">
    <w:p w14:paraId="121071FB" w14:textId="77777777" w:rsidR="00CE6A65" w:rsidRDefault="00CE6A65" w:rsidP="000F2C06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ivian">
    <w15:presenceInfo w15:providerId="None" w15:userId="Viv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41F5"/>
    <w:rsid w:val="000175B6"/>
    <w:rsid w:val="00046676"/>
    <w:rsid w:val="0009160E"/>
    <w:rsid w:val="000948A3"/>
    <w:rsid w:val="000C1846"/>
    <w:rsid w:val="000F07A2"/>
    <w:rsid w:val="000F2C06"/>
    <w:rsid w:val="000F610D"/>
    <w:rsid w:val="00107316"/>
    <w:rsid w:val="00117161"/>
    <w:rsid w:val="00153CC3"/>
    <w:rsid w:val="00157629"/>
    <w:rsid w:val="001852F6"/>
    <w:rsid w:val="001977F2"/>
    <w:rsid w:val="001C2D8B"/>
    <w:rsid w:val="001E24B1"/>
    <w:rsid w:val="001E5A0E"/>
    <w:rsid w:val="00234C86"/>
    <w:rsid w:val="00250E50"/>
    <w:rsid w:val="00257FE4"/>
    <w:rsid w:val="00260447"/>
    <w:rsid w:val="00264682"/>
    <w:rsid w:val="00271DDF"/>
    <w:rsid w:val="002B6A68"/>
    <w:rsid w:val="002B742E"/>
    <w:rsid w:val="002D0B8C"/>
    <w:rsid w:val="002D0F31"/>
    <w:rsid w:val="002F4FE9"/>
    <w:rsid w:val="002F71A0"/>
    <w:rsid w:val="002F760F"/>
    <w:rsid w:val="003122BE"/>
    <w:rsid w:val="003278B9"/>
    <w:rsid w:val="00330630"/>
    <w:rsid w:val="00336CE5"/>
    <w:rsid w:val="00356DEE"/>
    <w:rsid w:val="00381D1B"/>
    <w:rsid w:val="00412B8D"/>
    <w:rsid w:val="00424DDA"/>
    <w:rsid w:val="00426119"/>
    <w:rsid w:val="004651DA"/>
    <w:rsid w:val="004C246E"/>
    <w:rsid w:val="004E5C47"/>
    <w:rsid w:val="00540608"/>
    <w:rsid w:val="005579F2"/>
    <w:rsid w:val="005A5BA2"/>
    <w:rsid w:val="005D26A3"/>
    <w:rsid w:val="005E68DF"/>
    <w:rsid w:val="005F757C"/>
    <w:rsid w:val="00660E79"/>
    <w:rsid w:val="0067225E"/>
    <w:rsid w:val="0068568B"/>
    <w:rsid w:val="0069188A"/>
    <w:rsid w:val="00695BAF"/>
    <w:rsid w:val="006B11F6"/>
    <w:rsid w:val="006B1A87"/>
    <w:rsid w:val="006C1056"/>
    <w:rsid w:val="006C65A7"/>
    <w:rsid w:val="006E3217"/>
    <w:rsid w:val="006E61A1"/>
    <w:rsid w:val="006F2005"/>
    <w:rsid w:val="00703D6F"/>
    <w:rsid w:val="00782ED1"/>
    <w:rsid w:val="00783CAC"/>
    <w:rsid w:val="007854A6"/>
    <w:rsid w:val="007F6547"/>
    <w:rsid w:val="0084238B"/>
    <w:rsid w:val="008614AB"/>
    <w:rsid w:val="0089735D"/>
    <w:rsid w:val="008E6B53"/>
    <w:rsid w:val="008F05ED"/>
    <w:rsid w:val="008F3D3D"/>
    <w:rsid w:val="0093400F"/>
    <w:rsid w:val="00945311"/>
    <w:rsid w:val="009736F5"/>
    <w:rsid w:val="0098354C"/>
    <w:rsid w:val="009B0B89"/>
    <w:rsid w:val="009B7733"/>
    <w:rsid w:val="00A161BE"/>
    <w:rsid w:val="00A62B92"/>
    <w:rsid w:val="00A77EDD"/>
    <w:rsid w:val="00AC74BB"/>
    <w:rsid w:val="00AE3095"/>
    <w:rsid w:val="00B008BB"/>
    <w:rsid w:val="00B1759E"/>
    <w:rsid w:val="00B42509"/>
    <w:rsid w:val="00B44CB9"/>
    <w:rsid w:val="00B55398"/>
    <w:rsid w:val="00B671F2"/>
    <w:rsid w:val="00B8112F"/>
    <w:rsid w:val="00BA26AD"/>
    <w:rsid w:val="00BA4AF3"/>
    <w:rsid w:val="00BC3C04"/>
    <w:rsid w:val="00BC5B1A"/>
    <w:rsid w:val="00C743B6"/>
    <w:rsid w:val="00C941F5"/>
    <w:rsid w:val="00CB4539"/>
    <w:rsid w:val="00CE6A65"/>
    <w:rsid w:val="00CF310E"/>
    <w:rsid w:val="00D35CCF"/>
    <w:rsid w:val="00D4027A"/>
    <w:rsid w:val="00D44E95"/>
    <w:rsid w:val="00D4597C"/>
    <w:rsid w:val="00D87919"/>
    <w:rsid w:val="00D90E98"/>
    <w:rsid w:val="00D926AE"/>
    <w:rsid w:val="00DD35CE"/>
    <w:rsid w:val="00DF72A8"/>
    <w:rsid w:val="00E4330F"/>
    <w:rsid w:val="00E565B1"/>
    <w:rsid w:val="00E72101"/>
    <w:rsid w:val="00E733CA"/>
    <w:rsid w:val="00E747F8"/>
    <w:rsid w:val="00EA17D4"/>
    <w:rsid w:val="00EC48EA"/>
    <w:rsid w:val="00F35136"/>
    <w:rsid w:val="00F44E09"/>
    <w:rsid w:val="00F64CE9"/>
    <w:rsid w:val="00F73B87"/>
    <w:rsid w:val="00F7771B"/>
    <w:rsid w:val="00F83DEA"/>
    <w:rsid w:val="00F9202D"/>
    <w:rsid w:val="00FB78B7"/>
    <w:rsid w:val="00FC3E2E"/>
    <w:rsid w:val="00FF138A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C3F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41F5"/>
    <w:pPr>
      <w:spacing w:after="0"/>
    </w:pPr>
    <w:rPr>
      <w:rFonts w:ascii="Arial" w:eastAsia="SimSun" w:hAnsi="Arial" w:cs="Arial"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1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C0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C06"/>
    <w:rPr>
      <w:rFonts w:ascii="Arial" w:eastAsia="SimSun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2C0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C06"/>
    <w:rPr>
      <w:rFonts w:ascii="Arial" w:eastAsia="SimSun" w:hAnsi="Arial" w:cs="Arial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E61A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E79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E79"/>
    <w:rPr>
      <w:rFonts w:ascii="Segoe UI" w:eastAsia="SimSun" w:hAnsi="Segoe UI" w:cs="Arial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32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2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217"/>
    <w:rPr>
      <w:rFonts w:ascii="Arial" w:eastAsia="SimSun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2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217"/>
    <w:rPr>
      <w:rFonts w:ascii="Arial" w:eastAsia="SimSun" w:hAnsi="Arial" w:cs="Arial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6E3217"/>
    <w:pPr>
      <w:spacing w:after="0" w:line="240" w:lineRule="auto"/>
    </w:pPr>
    <w:rPr>
      <w:rFonts w:ascii="Arial" w:eastAsia="SimSun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FC9CF-C0F2-4100-B056-FBB7AE81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Calumpang, Mario Jade</cp:lastModifiedBy>
  <cp:revision>2</cp:revision>
  <cp:lastPrinted>2017-11-10T10:08:00Z</cp:lastPrinted>
  <dcterms:created xsi:type="dcterms:W3CDTF">2018-03-31T15:19:00Z</dcterms:created>
  <dcterms:modified xsi:type="dcterms:W3CDTF">2018-04-04T09:54:00Z</dcterms:modified>
</cp:coreProperties>
</file>