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3F6DB" w14:textId="2379A356" w:rsidR="002E5752" w:rsidRDefault="00CC2096" w:rsidP="002E5752">
      <w:pPr>
        <w:spacing w:after="0" w:line="360" w:lineRule="auto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Additional</w:t>
      </w:r>
      <w:r w:rsidR="002E5752" w:rsidRPr="00CE4CAA">
        <w:rPr>
          <w:rFonts w:ascii="Arial" w:hAnsi="Arial" w:cs="Arial"/>
          <w:b/>
          <w:sz w:val="24"/>
          <w:lang w:val="en-US"/>
        </w:rPr>
        <w:t xml:space="preserve"> Table </w:t>
      </w:r>
      <w:r>
        <w:rPr>
          <w:rFonts w:ascii="Arial" w:hAnsi="Arial" w:cs="Arial"/>
          <w:b/>
          <w:sz w:val="24"/>
          <w:lang w:val="en-US"/>
        </w:rPr>
        <w:t>2</w:t>
      </w:r>
      <w:r w:rsidR="002E5752">
        <w:rPr>
          <w:rFonts w:ascii="Arial" w:hAnsi="Arial" w:cs="Arial"/>
          <w:b/>
          <w:sz w:val="24"/>
          <w:lang w:val="en-US"/>
        </w:rPr>
        <w:t xml:space="preserve"> </w:t>
      </w:r>
      <w:r w:rsidR="002E5752">
        <w:rPr>
          <w:rFonts w:ascii="Arial" w:hAnsi="Arial" w:cs="Arial"/>
          <w:sz w:val="24"/>
          <w:lang w:val="en-US"/>
        </w:rPr>
        <w:t>Comparison of comorbidities between patients with infection and sepsis developing in the field of community-acquired pneumonia.</w:t>
      </w:r>
    </w:p>
    <w:tbl>
      <w:tblPr>
        <w:tblStyle w:val="TableGrid"/>
        <w:tblW w:w="1029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586"/>
        <w:gridCol w:w="2322"/>
        <w:gridCol w:w="1311"/>
      </w:tblGrid>
      <w:tr w:rsidR="002E5752" w:rsidRPr="00C94111" w14:paraId="6CE757F5" w14:textId="77777777" w:rsidTr="00CE27AE"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14:paraId="66922A4A" w14:textId="77777777" w:rsidR="002E5752" w:rsidRPr="00C94111" w:rsidRDefault="002E5752" w:rsidP="00D76895">
            <w:pPr>
              <w:spacing w:line="360" w:lineRule="auto"/>
              <w:rPr>
                <w:rFonts w:ascii="Arial" w:hAnsi="Arial" w:cs="Arial"/>
                <w:b/>
                <w:sz w:val="24"/>
                <w:lang w:val="en-US"/>
              </w:rPr>
            </w:pPr>
            <w:r w:rsidRPr="00C94111">
              <w:rPr>
                <w:rFonts w:ascii="Arial" w:hAnsi="Arial" w:cs="Arial"/>
                <w:b/>
                <w:sz w:val="24"/>
                <w:lang w:val="en-US"/>
              </w:rPr>
              <w:t>Co-morbidity (n, %)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06D46F5" w14:textId="77777777" w:rsidR="002E5752" w:rsidRPr="00C94111" w:rsidRDefault="00CE27AE" w:rsidP="002E5752">
            <w:pPr>
              <w:spacing w:line="360" w:lineRule="auto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No sepsis</w:t>
            </w:r>
            <w:r w:rsidRPr="00C94111">
              <w:rPr>
                <w:rFonts w:ascii="Arial" w:hAnsi="Arial" w:cs="Arial"/>
                <w:b/>
                <w:sz w:val="24"/>
                <w:lang w:val="en-US"/>
              </w:rPr>
              <w:t xml:space="preserve"> </w:t>
            </w:r>
            <w:r w:rsidR="002E5752" w:rsidRPr="00C94111">
              <w:rPr>
                <w:rFonts w:ascii="Arial" w:hAnsi="Arial" w:cs="Arial"/>
                <w:b/>
                <w:sz w:val="24"/>
                <w:lang w:val="en-US"/>
              </w:rPr>
              <w:t xml:space="preserve">(n= </w:t>
            </w:r>
            <w:r w:rsidR="002E5752">
              <w:rPr>
                <w:rFonts w:ascii="Arial" w:hAnsi="Arial" w:cs="Arial"/>
                <w:b/>
                <w:sz w:val="24"/>
                <w:lang w:val="en-US"/>
              </w:rPr>
              <w:t>146</w:t>
            </w:r>
            <w:r w:rsidR="002E5752" w:rsidRPr="00C94111">
              <w:rPr>
                <w:rFonts w:ascii="Arial" w:hAnsi="Arial" w:cs="Arial"/>
                <w:b/>
                <w:sz w:val="24"/>
                <w:lang w:val="en-US"/>
              </w:rPr>
              <w:t>)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4B47D1F6" w14:textId="77777777" w:rsidR="002E5752" w:rsidRPr="00C94111" w:rsidRDefault="002E5752" w:rsidP="002E5752">
            <w:pPr>
              <w:spacing w:line="360" w:lineRule="auto"/>
              <w:rPr>
                <w:rFonts w:ascii="Arial" w:hAnsi="Arial" w:cs="Arial"/>
                <w:b/>
                <w:sz w:val="24"/>
                <w:lang w:val="en-US"/>
              </w:rPr>
            </w:pPr>
            <w:r w:rsidRPr="00C94111">
              <w:rPr>
                <w:rFonts w:ascii="Arial" w:hAnsi="Arial" w:cs="Arial"/>
                <w:b/>
                <w:sz w:val="24"/>
                <w:lang w:val="en-US"/>
              </w:rPr>
              <w:t xml:space="preserve">Sepsis (n= </w:t>
            </w:r>
            <w:r>
              <w:rPr>
                <w:rFonts w:ascii="Arial" w:hAnsi="Arial" w:cs="Arial"/>
                <w:b/>
                <w:sz w:val="24"/>
                <w:lang w:val="en-US"/>
              </w:rPr>
              <w:t>853</w:t>
            </w:r>
            <w:r w:rsidRPr="00C94111">
              <w:rPr>
                <w:rFonts w:ascii="Arial" w:hAnsi="Arial" w:cs="Arial"/>
                <w:b/>
                <w:sz w:val="24"/>
                <w:lang w:val="en-US"/>
              </w:rPr>
              <w:t>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D4EA39C" w14:textId="77777777" w:rsidR="002E5752" w:rsidRPr="00C94111" w:rsidRDefault="002E5752" w:rsidP="00D76895">
            <w:pPr>
              <w:spacing w:line="360" w:lineRule="auto"/>
              <w:rPr>
                <w:rFonts w:ascii="Arial" w:hAnsi="Arial" w:cs="Arial"/>
                <w:b/>
                <w:sz w:val="24"/>
                <w:lang w:val="en-US"/>
              </w:rPr>
            </w:pPr>
            <w:r w:rsidRPr="00C94111">
              <w:rPr>
                <w:rFonts w:ascii="Arial" w:hAnsi="Arial" w:cs="Arial"/>
                <w:b/>
                <w:sz w:val="24"/>
                <w:lang w:val="en-US"/>
              </w:rPr>
              <w:t>p-value</w:t>
            </w:r>
          </w:p>
        </w:tc>
      </w:tr>
      <w:tr w:rsidR="002E5752" w14:paraId="278DE8B0" w14:textId="77777777" w:rsidTr="00CE27AE">
        <w:tc>
          <w:tcPr>
            <w:tcW w:w="4077" w:type="dxa"/>
            <w:tcBorders>
              <w:top w:val="single" w:sz="4" w:space="0" w:color="auto"/>
            </w:tcBorders>
          </w:tcPr>
          <w:p w14:paraId="02264C5E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Type 2 diabetes mellitus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124C5717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23 (15.8)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14:paraId="15B5D5E4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254 (29.8)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7BDB4FB6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4492D035" w14:textId="77777777" w:rsidTr="00CE27AE">
        <w:tc>
          <w:tcPr>
            <w:tcW w:w="4077" w:type="dxa"/>
          </w:tcPr>
          <w:p w14:paraId="0A246D40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Chronic heart failure</w:t>
            </w:r>
          </w:p>
        </w:tc>
        <w:tc>
          <w:tcPr>
            <w:tcW w:w="2586" w:type="dxa"/>
          </w:tcPr>
          <w:p w14:paraId="327FE467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16 (11.0)</w:t>
            </w:r>
          </w:p>
        </w:tc>
        <w:tc>
          <w:tcPr>
            <w:tcW w:w="2322" w:type="dxa"/>
          </w:tcPr>
          <w:p w14:paraId="6F6A0713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207 (24.3)</w:t>
            </w:r>
          </w:p>
        </w:tc>
        <w:tc>
          <w:tcPr>
            <w:tcW w:w="1311" w:type="dxa"/>
          </w:tcPr>
          <w:p w14:paraId="519E64EE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36588665" w14:textId="77777777" w:rsidTr="00CE27AE">
        <w:tc>
          <w:tcPr>
            <w:tcW w:w="4077" w:type="dxa"/>
          </w:tcPr>
          <w:p w14:paraId="4F4A619C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Chronic obstructive pulmonary disease</w:t>
            </w:r>
          </w:p>
        </w:tc>
        <w:tc>
          <w:tcPr>
            <w:tcW w:w="2586" w:type="dxa"/>
          </w:tcPr>
          <w:p w14:paraId="738F8E23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18 (12.3)</w:t>
            </w:r>
          </w:p>
        </w:tc>
        <w:tc>
          <w:tcPr>
            <w:tcW w:w="2322" w:type="dxa"/>
          </w:tcPr>
          <w:p w14:paraId="654CC734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159 (18.6)</w:t>
            </w:r>
          </w:p>
        </w:tc>
        <w:tc>
          <w:tcPr>
            <w:tcW w:w="1311" w:type="dxa"/>
          </w:tcPr>
          <w:p w14:paraId="4D8304B6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0.078</w:t>
            </w:r>
          </w:p>
        </w:tc>
      </w:tr>
      <w:tr w:rsidR="002E5752" w14:paraId="4F3D8CC1" w14:textId="77777777" w:rsidTr="00CE27AE">
        <w:tc>
          <w:tcPr>
            <w:tcW w:w="4077" w:type="dxa"/>
          </w:tcPr>
          <w:p w14:paraId="7D28A715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Chronic renal disease</w:t>
            </w:r>
          </w:p>
        </w:tc>
        <w:tc>
          <w:tcPr>
            <w:tcW w:w="2586" w:type="dxa"/>
          </w:tcPr>
          <w:p w14:paraId="1B9EBB08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 (0)</w:t>
            </w:r>
          </w:p>
        </w:tc>
        <w:tc>
          <w:tcPr>
            <w:tcW w:w="2322" w:type="dxa"/>
          </w:tcPr>
          <w:p w14:paraId="3379D2B0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60 (7.1)</w:t>
            </w:r>
          </w:p>
        </w:tc>
        <w:tc>
          <w:tcPr>
            <w:tcW w:w="1311" w:type="dxa"/>
          </w:tcPr>
          <w:p w14:paraId="639466ED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00939B38" w14:textId="77777777" w:rsidTr="00CE27AE">
        <w:tc>
          <w:tcPr>
            <w:tcW w:w="4077" w:type="dxa"/>
          </w:tcPr>
          <w:p w14:paraId="074DAF38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Non-metastatic solid tumor malignancy</w:t>
            </w:r>
          </w:p>
        </w:tc>
        <w:tc>
          <w:tcPr>
            <w:tcW w:w="2586" w:type="dxa"/>
          </w:tcPr>
          <w:p w14:paraId="4A47A86C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13 (9.0)</w:t>
            </w:r>
          </w:p>
        </w:tc>
        <w:tc>
          <w:tcPr>
            <w:tcW w:w="2322" w:type="dxa"/>
          </w:tcPr>
          <w:p w14:paraId="3A15101A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119 (14.0)</w:t>
            </w:r>
          </w:p>
        </w:tc>
        <w:tc>
          <w:tcPr>
            <w:tcW w:w="1311" w:type="dxa"/>
          </w:tcPr>
          <w:p w14:paraId="55177941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0.112</w:t>
            </w:r>
          </w:p>
        </w:tc>
      </w:tr>
      <w:tr w:rsidR="002E5752" w14:paraId="4AB8F23C" w14:textId="77777777" w:rsidTr="00CE27AE">
        <w:tc>
          <w:tcPr>
            <w:tcW w:w="4077" w:type="dxa"/>
          </w:tcPr>
          <w:p w14:paraId="39B65656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Corticosteroid intake</w:t>
            </w:r>
          </w:p>
        </w:tc>
        <w:tc>
          <w:tcPr>
            <w:tcW w:w="2586" w:type="dxa"/>
          </w:tcPr>
          <w:p w14:paraId="231AF46A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5 (3.4)</w:t>
            </w:r>
          </w:p>
        </w:tc>
        <w:tc>
          <w:tcPr>
            <w:tcW w:w="2322" w:type="dxa"/>
          </w:tcPr>
          <w:p w14:paraId="5C1F5D46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50 (5.9)</w:t>
            </w:r>
          </w:p>
        </w:tc>
        <w:tc>
          <w:tcPr>
            <w:tcW w:w="1311" w:type="dxa"/>
          </w:tcPr>
          <w:p w14:paraId="3A4A2D4F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0.325</w:t>
            </w:r>
          </w:p>
        </w:tc>
      </w:tr>
      <w:tr w:rsidR="002E5752" w14:paraId="7F3EB9BA" w14:textId="77777777" w:rsidTr="00CE27AE">
        <w:tc>
          <w:tcPr>
            <w:tcW w:w="4077" w:type="dxa"/>
          </w:tcPr>
          <w:p w14:paraId="3431CD07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Coronary heart disease</w:t>
            </w:r>
          </w:p>
        </w:tc>
        <w:tc>
          <w:tcPr>
            <w:tcW w:w="2586" w:type="dxa"/>
          </w:tcPr>
          <w:p w14:paraId="7593483A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7 (4.8)</w:t>
            </w:r>
          </w:p>
        </w:tc>
        <w:tc>
          <w:tcPr>
            <w:tcW w:w="2322" w:type="dxa"/>
          </w:tcPr>
          <w:p w14:paraId="2E46CC3D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139 (16.3)</w:t>
            </w:r>
          </w:p>
        </w:tc>
        <w:tc>
          <w:tcPr>
            <w:tcW w:w="1311" w:type="dxa"/>
          </w:tcPr>
          <w:p w14:paraId="6D15FAAD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558621E3" w14:textId="77777777" w:rsidTr="00CE27AE">
        <w:tc>
          <w:tcPr>
            <w:tcW w:w="4077" w:type="dxa"/>
          </w:tcPr>
          <w:p w14:paraId="24681094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Vascular hypertension</w:t>
            </w:r>
          </w:p>
        </w:tc>
        <w:tc>
          <w:tcPr>
            <w:tcW w:w="2586" w:type="dxa"/>
          </w:tcPr>
          <w:p w14:paraId="4750C8EB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17 (11.6)</w:t>
            </w:r>
          </w:p>
        </w:tc>
        <w:tc>
          <w:tcPr>
            <w:tcW w:w="2322" w:type="dxa"/>
          </w:tcPr>
          <w:p w14:paraId="0138C055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173 (20.3)</w:t>
            </w:r>
          </w:p>
        </w:tc>
        <w:tc>
          <w:tcPr>
            <w:tcW w:w="1311" w:type="dxa"/>
          </w:tcPr>
          <w:p w14:paraId="79373200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0.012</w:t>
            </w:r>
          </w:p>
        </w:tc>
      </w:tr>
      <w:tr w:rsidR="002E5752" w14:paraId="0D51C382" w14:textId="77777777" w:rsidTr="00CE27AE">
        <w:tc>
          <w:tcPr>
            <w:tcW w:w="4077" w:type="dxa"/>
          </w:tcPr>
          <w:p w14:paraId="15CED876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Atrial fibrillation</w:t>
            </w:r>
          </w:p>
        </w:tc>
        <w:tc>
          <w:tcPr>
            <w:tcW w:w="2586" w:type="dxa"/>
          </w:tcPr>
          <w:p w14:paraId="3B52D5EC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7 (4.8)</w:t>
            </w:r>
          </w:p>
        </w:tc>
        <w:tc>
          <w:tcPr>
            <w:tcW w:w="2322" w:type="dxa"/>
          </w:tcPr>
          <w:p w14:paraId="73E59B45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131 (15.4)</w:t>
            </w:r>
          </w:p>
        </w:tc>
        <w:tc>
          <w:tcPr>
            <w:tcW w:w="1311" w:type="dxa"/>
          </w:tcPr>
          <w:p w14:paraId="4A828C6B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295BE583" w14:textId="77777777" w:rsidTr="00CE27AE">
        <w:tc>
          <w:tcPr>
            <w:tcW w:w="4077" w:type="dxa"/>
          </w:tcPr>
          <w:p w14:paraId="14C61584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Dyslipidemia</w:t>
            </w:r>
          </w:p>
        </w:tc>
        <w:tc>
          <w:tcPr>
            <w:tcW w:w="2586" w:type="dxa"/>
          </w:tcPr>
          <w:p w14:paraId="0E3420C7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10 (6.8)</w:t>
            </w:r>
          </w:p>
        </w:tc>
        <w:tc>
          <w:tcPr>
            <w:tcW w:w="2322" w:type="dxa"/>
          </w:tcPr>
          <w:p w14:paraId="00DA3223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104 (12.2)</w:t>
            </w:r>
          </w:p>
        </w:tc>
        <w:tc>
          <w:tcPr>
            <w:tcW w:w="1311" w:type="dxa"/>
          </w:tcPr>
          <w:p w14:paraId="4DC212E6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0.068</w:t>
            </w:r>
          </w:p>
        </w:tc>
      </w:tr>
      <w:tr w:rsidR="002E5752" w14:paraId="04383D57" w14:textId="77777777" w:rsidTr="00CE27AE">
        <w:tc>
          <w:tcPr>
            <w:tcW w:w="4077" w:type="dxa"/>
          </w:tcPr>
          <w:p w14:paraId="45809D5E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Stroke</w:t>
            </w:r>
          </w:p>
        </w:tc>
        <w:tc>
          <w:tcPr>
            <w:tcW w:w="2586" w:type="dxa"/>
          </w:tcPr>
          <w:p w14:paraId="722203A0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13 (8.9)</w:t>
            </w:r>
          </w:p>
        </w:tc>
        <w:tc>
          <w:tcPr>
            <w:tcW w:w="2322" w:type="dxa"/>
          </w:tcPr>
          <w:p w14:paraId="1DF20138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187 (22.1)</w:t>
            </w:r>
          </w:p>
        </w:tc>
        <w:tc>
          <w:tcPr>
            <w:tcW w:w="1311" w:type="dxa"/>
          </w:tcPr>
          <w:p w14:paraId="682590FE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15FA4AD5" w14:textId="77777777" w:rsidTr="00CE27AE">
        <w:tc>
          <w:tcPr>
            <w:tcW w:w="4077" w:type="dxa"/>
          </w:tcPr>
          <w:p w14:paraId="7C95D6A5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Dem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lang w:val="en-US"/>
              </w:rPr>
              <w:t>entia</w:t>
            </w:r>
          </w:p>
        </w:tc>
        <w:tc>
          <w:tcPr>
            <w:tcW w:w="2586" w:type="dxa"/>
          </w:tcPr>
          <w:p w14:paraId="1B585FF2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8 (5.5)</w:t>
            </w:r>
          </w:p>
        </w:tc>
        <w:tc>
          <w:tcPr>
            <w:tcW w:w="2322" w:type="dxa"/>
          </w:tcPr>
          <w:p w14:paraId="28657EE3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135 (15.9)</w:t>
            </w:r>
          </w:p>
        </w:tc>
        <w:tc>
          <w:tcPr>
            <w:tcW w:w="1311" w:type="dxa"/>
          </w:tcPr>
          <w:p w14:paraId="58C1983D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&lt;0.0001</w:t>
            </w:r>
          </w:p>
        </w:tc>
      </w:tr>
      <w:tr w:rsidR="002E5752" w14:paraId="48B49AFF" w14:textId="77777777" w:rsidTr="00CE27AE">
        <w:tc>
          <w:tcPr>
            <w:tcW w:w="4077" w:type="dxa"/>
          </w:tcPr>
          <w:p w14:paraId="3E158BB8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Nephrolithiasis</w:t>
            </w:r>
          </w:p>
        </w:tc>
        <w:tc>
          <w:tcPr>
            <w:tcW w:w="2586" w:type="dxa"/>
          </w:tcPr>
          <w:p w14:paraId="5B9DF07A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2 (1.4)</w:t>
            </w:r>
          </w:p>
        </w:tc>
        <w:tc>
          <w:tcPr>
            <w:tcW w:w="2322" w:type="dxa"/>
          </w:tcPr>
          <w:p w14:paraId="551F61F8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19 (2.2)</w:t>
            </w:r>
          </w:p>
        </w:tc>
        <w:tc>
          <w:tcPr>
            <w:tcW w:w="1311" w:type="dxa"/>
          </w:tcPr>
          <w:p w14:paraId="2FFE4548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0.756</w:t>
            </w:r>
          </w:p>
        </w:tc>
      </w:tr>
      <w:tr w:rsidR="002E5752" w14:paraId="0348188C" w14:textId="77777777" w:rsidTr="00CE27AE">
        <w:tc>
          <w:tcPr>
            <w:tcW w:w="4077" w:type="dxa"/>
          </w:tcPr>
          <w:p w14:paraId="53AAF92F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Gallstones</w:t>
            </w:r>
          </w:p>
        </w:tc>
        <w:tc>
          <w:tcPr>
            <w:tcW w:w="2586" w:type="dxa"/>
          </w:tcPr>
          <w:p w14:paraId="61266407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6 (4.1)</w:t>
            </w:r>
          </w:p>
        </w:tc>
        <w:tc>
          <w:tcPr>
            <w:tcW w:w="2322" w:type="dxa"/>
          </w:tcPr>
          <w:p w14:paraId="18D84639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44 (5.2)</w:t>
            </w:r>
          </w:p>
        </w:tc>
        <w:tc>
          <w:tcPr>
            <w:tcW w:w="1311" w:type="dxa"/>
          </w:tcPr>
          <w:p w14:paraId="3C0ABED7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0.686</w:t>
            </w:r>
          </w:p>
        </w:tc>
      </w:tr>
      <w:tr w:rsidR="002E5752" w14:paraId="12CEEBBB" w14:textId="77777777" w:rsidTr="00CE27AE">
        <w:tc>
          <w:tcPr>
            <w:tcW w:w="4077" w:type="dxa"/>
          </w:tcPr>
          <w:p w14:paraId="7FE26F8C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Liver cirrhosis</w:t>
            </w:r>
          </w:p>
        </w:tc>
        <w:tc>
          <w:tcPr>
            <w:tcW w:w="2586" w:type="dxa"/>
          </w:tcPr>
          <w:p w14:paraId="2CDE5303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 (0)</w:t>
            </w:r>
          </w:p>
        </w:tc>
        <w:tc>
          <w:tcPr>
            <w:tcW w:w="2322" w:type="dxa"/>
          </w:tcPr>
          <w:p w14:paraId="68235BF3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5 (0.6)</w:t>
            </w:r>
          </w:p>
        </w:tc>
        <w:tc>
          <w:tcPr>
            <w:tcW w:w="1311" w:type="dxa"/>
          </w:tcPr>
          <w:p w14:paraId="2F8B6C85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1.000</w:t>
            </w:r>
          </w:p>
        </w:tc>
      </w:tr>
      <w:tr w:rsidR="002E5752" w14:paraId="1706FA8A" w14:textId="77777777" w:rsidTr="00CE27AE">
        <w:tc>
          <w:tcPr>
            <w:tcW w:w="4077" w:type="dxa"/>
          </w:tcPr>
          <w:p w14:paraId="27362E5D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Obesity</w:t>
            </w:r>
          </w:p>
        </w:tc>
        <w:tc>
          <w:tcPr>
            <w:tcW w:w="2586" w:type="dxa"/>
          </w:tcPr>
          <w:p w14:paraId="649D7FEC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6 (4.1)</w:t>
            </w:r>
          </w:p>
        </w:tc>
        <w:tc>
          <w:tcPr>
            <w:tcW w:w="2322" w:type="dxa"/>
          </w:tcPr>
          <w:p w14:paraId="09416E48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15 (1.8)</w:t>
            </w:r>
          </w:p>
        </w:tc>
        <w:tc>
          <w:tcPr>
            <w:tcW w:w="1311" w:type="dxa"/>
          </w:tcPr>
          <w:p w14:paraId="2E308910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0.108</w:t>
            </w:r>
          </w:p>
        </w:tc>
      </w:tr>
      <w:tr w:rsidR="002E5752" w14:paraId="3C4D178A" w14:textId="77777777" w:rsidTr="00CE27AE">
        <w:tc>
          <w:tcPr>
            <w:tcW w:w="4077" w:type="dxa"/>
            <w:tcBorders>
              <w:bottom w:val="single" w:sz="4" w:space="0" w:color="auto"/>
            </w:tcBorders>
          </w:tcPr>
          <w:p w14:paraId="01C63DCE" w14:textId="77777777" w:rsidR="002E5752" w:rsidRDefault="002E5752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Depression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2D3DA7C2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 (0)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1597F7E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13 (1.5)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14:paraId="517CD03A" w14:textId="77777777" w:rsidR="002E5752" w:rsidRDefault="009752E9" w:rsidP="00D76895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0.235</w:t>
            </w:r>
          </w:p>
        </w:tc>
      </w:tr>
    </w:tbl>
    <w:p w14:paraId="748CD422" w14:textId="77777777" w:rsidR="002E5752" w:rsidRDefault="002E5752" w:rsidP="00CE4CAA">
      <w:pPr>
        <w:spacing w:after="0" w:line="360" w:lineRule="auto"/>
        <w:rPr>
          <w:rFonts w:ascii="Arial" w:hAnsi="Arial" w:cs="Arial"/>
          <w:sz w:val="24"/>
          <w:lang w:val="en-US"/>
        </w:rPr>
      </w:pPr>
    </w:p>
    <w:p w14:paraId="59B315BC" w14:textId="77777777" w:rsidR="00BF4386" w:rsidRDefault="00BF4386" w:rsidP="00CE4CAA">
      <w:pPr>
        <w:spacing w:after="0" w:line="360" w:lineRule="auto"/>
        <w:rPr>
          <w:rFonts w:ascii="Arial" w:hAnsi="Arial" w:cs="Arial"/>
          <w:sz w:val="24"/>
          <w:lang w:val="en-US"/>
        </w:rPr>
      </w:pPr>
    </w:p>
    <w:sectPr w:rsidR="00BF4386" w:rsidSect="00676E3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20CB9"/>
    <w:multiLevelType w:val="hybridMultilevel"/>
    <w:tmpl w:val="13087566"/>
    <w:lvl w:ilvl="0" w:tplc="0234E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5B"/>
    <w:rsid w:val="00024EE6"/>
    <w:rsid w:val="000451F6"/>
    <w:rsid w:val="000973E3"/>
    <w:rsid w:val="0013782E"/>
    <w:rsid w:val="00195728"/>
    <w:rsid w:val="0028760C"/>
    <w:rsid w:val="002E5752"/>
    <w:rsid w:val="00340178"/>
    <w:rsid w:val="003427A4"/>
    <w:rsid w:val="003D604A"/>
    <w:rsid w:val="00486C8C"/>
    <w:rsid w:val="004D2588"/>
    <w:rsid w:val="005C0731"/>
    <w:rsid w:val="005D2E9A"/>
    <w:rsid w:val="00666B2B"/>
    <w:rsid w:val="00676E31"/>
    <w:rsid w:val="0078177C"/>
    <w:rsid w:val="00856D7E"/>
    <w:rsid w:val="008A131A"/>
    <w:rsid w:val="008B5D11"/>
    <w:rsid w:val="008E6ACB"/>
    <w:rsid w:val="00970BB1"/>
    <w:rsid w:val="009752E9"/>
    <w:rsid w:val="00977B9C"/>
    <w:rsid w:val="00A41181"/>
    <w:rsid w:val="00AB5534"/>
    <w:rsid w:val="00AD35F6"/>
    <w:rsid w:val="00AF6E37"/>
    <w:rsid w:val="00B74FA3"/>
    <w:rsid w:val="00BF4386"/>
    <w:rsid w:val="00C4575B"/>
    <w:rsid w:val="00C47237"/>
    <w:rsid w:val="00C94111"/>
    <w:rsid w:val="00CC2096"/>
    <w:rsid w:val="00CE27AE"/>
    <w:rsid w:val="00CE4CAA"/>
    <w:rsid w:val="00D20CF2"/>
    <w:rsid w:val="00D76895"/>
    <w:rsid w:val="00DE0551"/>
    <w:rsid w:val="00E84236"/>
    <w:rsid w:val="00E84C37"/>
    <w:rsid w:val="00F733C8"/>
    <w:rsid w:val="00F9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4DF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A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E4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0551"/>
    <w:pPr>
      <w:ind w:left="720"/>
      <w:contextualSpacing/>
    </w:pPr>
  </w:style>
  <w:style w:type="character" w:styleId="Hyperlink">
    <w:name w:val="Hyperlink"/>
    <w:rsid w:val="00676E3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76E3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76E3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A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E4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0551"/>
    <w:pPr>
      <w:ind w:left="720"/>
      <w:contextualSpacing/>
    </w:pPr>
  </w:style>
  <w:style w:type="character" w:styleId="Hyperlink">
    <w:name w:val="Hyperlink"/>
    <w:rsid w:val="00676E3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76E3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76E3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Evangelos</dc:creator>
  <cp:lastModifiedBy>Evangelos</cp:lastModifiedBy>
  <cp:revision>2</cp:revision>
  <dcterms:created xsi:type="dcterms:W3CDTF">2017-06-25T09:02:00Z</dcterms:created>
  <dcterms:modified xsi:type="dcterms:W3CDTF">2017-06-25T09:02:00Z</dcterms:modified>
</cp:coreProperties>
</file>