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1D8CD" w14:textId="6F78C2DB" w:rsidR="00171BE8" w:rsidRDefault="00171BE8" w:rsidP="00171BE8">
      <w:pPr>
        <w:rPr>
          <w:rFonts w:asciiTheme="majorHAnsi" w:hAnsiTheme="majorHAnsi"/>
          <w:b/>
        </w:rPr>
      </w:pPr>
      <w:r w:rsidRPr="006165CA">
        <w:rPr>
          <w:rFonts w:asciiTheme="majorHAnsi" w:hAnsiTheme="majorHAnsi"/>
          <w:b/>
        </w:rPr>
        <w:t xml:space="preserve">Table </w:t>
      </w:r>
      <w:r w:rsidR="00981F18">
        <w:rPr>
          <w:rFonts w:asciiTheme="majorHAnsi" w:hAnsiTheme="majorHAnsi"/>
          <w:b/>
        </w:rPr>
        <w:t>S</w:t>
      </w:r>
      <w:bookmarkStart w:id="0" w:name="_GoBack"/>
      <w:bookmarkEnd w:id="0"/>
      <w:r w:rsidRPr="006165CA">
        <w:rPr>
          <w:rFonts w:asciiTheme="majorHAnsi" w:hAnsiTheme="majorHAnsi"/>
          <w:b/>
        </w:rPr>
        <w:t xml:space="preserve">1. Genital Tract Infection (GTI) symptoms and associated syndromes assessed for male and female participants (aged 16-24 years) enrolled in </w:t>
      </w:r>
      <w:r>
        <w:rPr>
          <w:rFonts w:asciiTheme="majorHAnsi" w:hAnsiTheme="majorHAnsi"/>
          <w:b/>
        </w:rPr>
        <w:t xml:space="preserve">the </w:t>
      </w:r>
      <w:r w:rsidRPr="006165CA">
        <w:rPr>
          <w:rFonts w:asciiTheme="majorHAnsi" w:hAnsiTheme="majorHAnsi"/>
          <w:b/>
        </w:rPr>
        <w:t xml:space="preserve">AYAZAZI </w:t>
      </w:r>
      <w:r>
        <w:rPr>
          <w:rFonts w:asciiTheme="majorHAnsi" w:hAnsiTheme="majorHAnsi"/>
          <w:b/>
        </w:rPr>
        <w:t>study</w:t>
      </w:r>
    </w:p>
    <w:p w14:paraId="514738B1" w14:textId="77777777" w:rsidR="00171BE8" w:rsidRPr="006165CA" w:rsidRDefault="00171BE8" w:rsidP="00171BE8">
      <w:pPr>
        <w:rPr>
          <w:rFonts w:asciiTheme="majorHAnsi" w:hAnsiTheme="majorHAnsi"/>
          <w:b/>
        </w:rPr>
      </w:pPr>
    </w:p>
    <w:tbl>
      <w:tblPr>
        <w:tblStyle w:val="TableGrid"/>
        <w:tblW w:w="9616" w:type="dxa"/>
        <w:tblInd w:w="-176" w:type="dxa"/>
        <w:tblLook w:val="04A0" w:firstRow="1" w:lastRow="0" w:firstColumn="1" w:lastColumn="0" w:noHBand="0" w:noVBand="1"/>
      </w:tblPr>
      <w:tblGrid>
        <w:gridCol w:w="1844"/>
        <w:gridCol w:w="3582"/>
        <w:gridCol w:w="4190"/>
      </w:tblGrid>
      <w:tr w:rsidR="00171BE8" w:rsidRPr="006165CA" w14:paraId="0FFB4BE7" w14:textId="77777777" w:rsidTr="004839ED">
        <w:tc>
          <w:tcPr>
            <w:tcW w:w="1844" w:type="dxa"/>
          </w:tcPr>
          <w:p w14:paraId="3456C0D5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b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  <w:b/>
              </w:rPr>
              <w:t>Participant Sex</w:t>
            </w:r>
          </w:p>
        </w:tc>
        <w:tc>
          <w:tcPr>
            <w:tcW w:w="3582" w:type="dxa"/>
          </w:tcPr>
          <w:p w14:paraId="7F307FBF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b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  <w:b/>
              </w:rPr>
              <w:t>Syndromes</w:t>
            </w:r>
          </w:p>
        </w:tc>
        <w:tc>
          <w:tcPr>
            <w:tcW w:w="4190" w:type="dxa"/>
          </w:tcPr>
          <w:p w14:paraId="02A1B076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b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  <w:b/>
              </w:rPr>
              <w:t>Symptoms</w:t>
            </w:r>
          </w:p>
        </w:tc>
      </w:tr>
      <w:tr w:rsidR="00171BE8" w:rsidRPr="006165CA" w14:paraId="060C933F" w14:textId="77777777" w:rsidTr="004839ED">
        <w:tc>
          <w:tcPr>
            <w:tcW w:w="1844" w:type="dxa"/>
          </w:tcPr>
          <w:p w14:paraId="369B96C4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Female</w:t>
            </w:r>
          </w:p>
        </w:tc>
        <w:tc>
          <w:tcPr>
            <w:tcW w:w="3582" w:type="dxa"/>
          </w:tcPr>
          <w:p w14:paraId="09F3B061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Vaginal Discharge Syndrome (VDS)</w:t>
            </w:r>
          </w:p>
        </w:tc>
        <w:tc>
          <w:tcPr>
            <w:tcW w:w="4190" w:type="dxa"/>
          </w:tcPr>
          <w:p w14:paraId="64C21E2D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  <w:b/>
                <w:i/>
              </w:rPr>
              <w:t>Any of:</w:t>
            </w:r>
            <w:r w:rsidRPr="006165CA">
              <w:rPr>
                <w:rFonts w:asciiTheme="majorHAnsi" w:hAnsiTheme="majorHAnsi"/>
              </w:rPr>
              <w:t xml:space="preserve"> Vaginal discharge, dysuria, vaginal itching/irritation, vaginal redness or swelling</w:t>
            </w:r>
          </w:p>
        </w:tc>
      </w:tr>
      <w:tr w:rsidR="00171BE8" w:rsidRPr="006165CA" w14:paraId="3BD90AA6" w14:textId="77777777" w:rsidTr="004839ED">
        <w:tc>
          <w:tcPr>
            <w:tcW w:w="1844" w:type="dxa"/>
          </w:tcPr>
          <w:p w14:paraId="2B7984C5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Female</w:t>
            </w:r>
          </w:p>
        </w:tc>
        <w:tc>
          <w:tcPr>
            <w:tcW w:w="3582" w:type="dxa"/>
          </w:tcPr>
          <w:p w14:paraId="6FE74BD6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Lower Abdominal Pain (LAP)</w:t>
            </w:r>
          </w:p>
        </w:tc>
        <w:tc>
          <w:tcPr>
            <w:tcW w:w="4190" w:type="dxa"/>
          </w:tcPr>
          <w:p w14:paraId="17553B85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</w:rPr>
            </w:pPr>
            <w:r w:rsidRPr="006165CA">
              <w:rPr>
                <w:rFonts w:asciiTheme="majorHAnsi" w:hAnsiTheme="majorHAnsi"/>
                <w:b/>
                <w:i/>
              </w:rPr>
              <w:t>Any of:</w:t>
            </w:r>
            <w:r w:rsidRPr="006165CA">
              <w:rPr>
                <w:rFonts w:asciiTheme="majorHAnsi" w:hAnsiTheme="majorHAnsi"/>
              </w:rPr>
              <w:t xml:space="preserve"> Lower abdominal/groin pain (with or without vaginal discharge), post-coital bleeding or metrorrhagia.</w:t>
            </w:r>
          </w:p>
        </w:tc>
      </w:tr>
      <w:tr w:rsidR="00171BE8" w:rsidRPr="006165CA" w14:paraId="39A7B52C" w14:textId="77777777" w:rsidTr="004839ED">
        <w:tc>
          <w:tcPr>
            <w:tcW w:w="1844" w:type="dxa"/>
          </w:tcPr>
          <w:p w14:paraId="107A5807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Female</w:t>
            </w:r>
          </w:p>
        </w:tc>
        <w:tc>
          <w:tcPr>
            <w:tcW w:w="3582" w:type="dxa"/>
          </w:tcPr>
          <w:p w14:paraId="408FB03A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Genital Ulcer Disease (GUD)</w:t>
            </w:r>
          </w:p>
        </w:tc>
        <w:tc>
          <w:tcPr>
            <w:tcW w:w="4190" w:type="dxa"/>
          </w:tcPr>
          <w:p w14:paraId="636876F0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</w:rPr>
            </w:pPr>
            <w:r w:rsidRPr="006165CA">
              <w:rPr>
                <w:rFonts w:asciiTheme="majorHAnsi" w:hAnsiTheme="majorHAnsi"/>
              </w:rPr>
              <w:t>Vaginal sores or skin changes around vagina</w:t>
            </w:r>
          </w:p>
        </w:tc>
      </w:tr>
      <w:tr w:rsidR="00171BE8" w:rsidRPr="006165CA" w14:paraId="558DE09D" w14:textId="77777777" w:rsidTr="004839ED">
        <w:tc>
          <w:tcPr>
            <w:tcW w:w="1844" w:type="dxa"/>
          </w:tcPr>
          <w:p w14:paraId="71DE269B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Male</w:t>
            </w:r>
          </w:p>
        </w:tc>
        <w:tc>
          <w:tcPr>
            <w:tcW w:w="3582" w:type="dxa"/>
          </w:tcPr>
          <w:p w14:paraId="727C0F67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Genital Ulcer Disease (GUD)</w:t>
            </w:r>
          </w:p>
        </w:tc>
        <w:tc>
          <w:tcPr>
            <w:tcW w:w="4190" w:type="dxa"/>
          </w:tcPr>
          <w:p w14:paraId="1C67CF71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Sores or skin changes around penis or scrotum</w:t>
            </w:r>
          </w:p>
        </w:tc>
      </w:tr>
      <w:tr w:rsidR="00171BE8" w:rsidRPr="006165CA" w14:paraId="7E5A7523" w14:textId="77777777" w:rsidTr="004839ED">
        <w:tc>
          <w:tcPr>
            <w:tcW w:w="1844" w:type="dxa"/>
          </w:tcPr>
          <w:p w14:paraId="3EEEDA93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Male</w:t>
            </w:r>
          </w:p>
        </w:tc>
        <w:tc>
          <w:tcPr>
            <w:tcW w:w="3582" w:type="dxa"/>
          </w:tcPr>
          <w:p w14:paraId="6C4416B0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Male Urethritis Syndrome (MUS)</w:t>
            </w:r>
          </w:p>
        </w:tc>
        <w:tc>
          <w:tcPr>
            <w:tcW w:w="4190" w:type="dxa"/>
          </w:tcPr>
          <w:p w14:paraId="0B273D40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  <w:b/>
                <w:i/>
              </w:rPr>
              <w:t>Any of:</w:t>
            </w:r>
            <w:r w:rsidRPr="006165CA">
              <w:rPr>
                <w:rFonts w:asciiTheme="majorHAnsi" w:hAnsiTheme="majorHAnsi"/>
              </w:rPr>
              <w:t xml:space="preserve"> Urethral discharge, dysuria</w:t>
            </w:r>
          </w:p>
          <w:p w14:paraId="7B657585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171BE8" w:rsidRPr="006165CA" w14:paraId="3C28E032" w14:textId="77777777" w:rsidTr="004839ED">
        <w:tc>
          <w:tcPr>
            <w:tcW w:w="1844" w:type="dxa"/>
          </w:tcPr>
          <w:p w14:paraId="6F4CA970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Male</w:t>
            </w:r>
          </w:p>
        </w:tc>
        <w:tc>
          <w:tcPr>
            <w:tcW w:w="3582" w:type="dxa"/>
          </w:tcPr>
          <w:p w14:paraId="6B0D12EA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Scrotal Swelling (SSW)</w:t>
            </w:r>
          </w:p>
        </w:tc>
        <w:tc>
          <w:tcPr>
            <w:tcW w:w="4190" w:type="dxa"/>
          </w:tcPr>
          <w:p w14:paraId="6F9B8421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  <w:b/>
                <w:i/>
              </w:rPr>
              <w:t>Any of:</w:t>
            </w:r>
            <w:r w:rsidRPr="006165CA">
              <w:rPr>
                <w:rFonts w:asciiTheme="majorHAnsi" w:hAnsiTheme="majorHAnsi"/>
              </w:rPr>
              <w:t xml:space="preserve"> Pain, swelling or redness of scrotum, pain in testes</w:t>
            </w:r>
          </w:p>
        </w:tc>
      </w:tr>
      <w:tr w:rsidR="00171BE8" w:rsidRPr="006165CA" w14:paraId="19FEF663" w14:textId="77777777" w:rsidTr="004839ED">
        <w:tc>
          <w:tcPr>
            <w:tcW w:w="1844" w:type="dxa"/>
          </w:tcPr>
          <w:p w14:paraId="072DC1E6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Male</w:t>
            </w:r>
          </w:p>
        </w:tc>
        <w:tc>
          <w:tcPr>
            <w:tcW w:w="3582" w:type="dxa"/>
          </w:tcPr>
          <w:p w14:paraId="01743EF8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Balanitis</w:t>
            </w:r>
          </w:p>
        </w:tc>
        <w:tc>
          <w:tcPr>
            <w:tcW w:w="4190" w:type="dxa"/>
          </w:tcPr>
          <w:p w14:paraId="63A05C3A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Soreness or itching around the foreskin</w:t>
            </w:r>
          </w:p>
        </w:tc>
      </w:tr>
      <w:tr w:rsidR="00171BE8" w:rsidRPr="006165CA" w14:paraId="62A9AD5C" w14:textId="77777777" w:rsidTr="004839ED">
        <w:tc>
          <w:tcPr>
            <w:tcW w:w="1844" w:type="dxa"/>
          </w:tcPr>
          <w:p w14:paraId="653F06AF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Male</w:t>
            </w:r>
          </w:p>
        </w:tc>
        <w:tc>
          <w:tcPr>
            <w:tcW w:w="3582" w:type="dxa"/>
          </w:tcPr>
          <w:p w14:paraId="3DF055CB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Bubo</w:t>
            </w:r>
          </w:p>
        </w:tc>
        <w:tc>
          <w:tcPr>
            <w:tcW w:w="4190" w:type="dxa"/>
          </w:tcPr>
          <w:p w14:paraId="48182E01" w14:textId="77777777" w:rsidR="00171BE8" w:rsidRPr="006165CA" w:rsidRDefault="00171BE8" w:rsidP="004839ED">
            <w:pPr>
              <w:spacing w:line="360" w:lineRule="auto"/>
              <w:rPr>
                <w:rFonts w:asciiTheme="majorHAnsi" w:hAnsiTheme="majorHAnsi"/>
                <w:i/>
                <w:color w:val="000000" w:themeColor="text1"/>
                <w:shd w:val="clear" w:color="auto" w:fill="FFFFFF"/>
                <w:lang w:val="en-GB"/>
              </w:rPr>
            </w:pPr>
            <w:r w:rsidRPr="006165CA">
              <w:rPr>
                <w:rFonts w:asciiTheme="majorHAnsi" w:hAnsiTheme="majorHAnsi"/>
              </w:rPr>
              <w:t>Hot tender swelling with redness</w:t>
            </w:r>
          </w:p>
        </w:tc>
      </w:tr>
    </w:tbl>
    <w:p w14:paraId="506B4C5B" w14:textId="77777777" w:rsidR="005A1507" w:rsidRPr="00171BE8" w:rsidRDefault="005A1507">
      <w:pPr>
        <w:rPr>
          <w:rFonts w:cstheme="minorHAnsi"/>
        </w:rPr>
      </w:pPr>
    </w:p>
    <w:sectPr w:rsidR="005A1507" w:rsidRPr="00171BE8" w:rsidSect="00AE3E5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71BE8"/>
    <w:rsid w:val="00110969"/>
    <w:rsid w:val="00171BE8"/>
    <w:rsid w:val="00206156"/>
    <w:rsid w:val="002C7BDB"/>
    <w:rsid w:val="002D7280"/>
    <w:rsid w:val="00342591"/>
    <w:rsid w:val="003E5E90"/>
    <w:rsid w:val="004421E1"/>
    <w:rsid w:val="004639FD"/>
    <w:rsid w:val="00553269"/>
    <w:rsid w:val="005A1507"/>
    <w:rsid w:val="005E38E0"/>
    <w:rsid w:val="00607F23"/>
    <w:rsid w:val="00765F6E"/>
    <w:rsid w:val="007D5074"/>
    <w:rsid w:val="007F6615"/>
    <w:rsid w:val="00822734"/>
    <w:rsid w:val="00895B2E"/>
    <w:rsid w:val="008D2616"/>
    <w:rsid w:val="00910553"/>
    <w:rsid w:val="00972B18"/>
    <w:rsid w:val="00981F18"/>
    <w:rsid w:val="009C51E3"/>
    <w:rsid w:val="00A361C7"/>
    <w:rsid w:val="00A44401"/>
    <w:rsid w:val="00AE3E50"/>
    <w:rsid w:val="00B275DC"/>
    <w:rsid w:val="00BA5348"/>
    <w:rsid w:val="00BC63B9"/>
    <w:rsid w:val="00C13D4A"/>
    <w:rsid w:val="00CF155E"/>
    <w:rsid w:val="00D714CD"/>
    <w:rsid w:val="00DA6FFE"/>
    <w:rsid w:val="00DD4495"/>
    <w:rsid w:val="00DF5422"/>
    <w:rsid w:val="00E201F7"/>
    <w:rsid w:val="00E323A5"/>
    <w:rsid w:val="00E3435A"/>
    <w:rsid w:val="00E47A69"/>
    <w:rsid w:val="00F327CA"/>
    <w:rsid w:val="00FC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C19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E8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1BE8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E8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1BE8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776</Characters>
  <Application>Microsoft Office Word</Application>
  <DocSecurity>0</DocSecurity>
  <Lines>38</Lines>
  <Paragraphs>32</Paragraphs>
  <ScaleCrop>false</ScaleCrop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Kaida</dc:creator>
  <cp:keywords/>
  <dc:description/>
  <cp:lastModifiedBy>JLOAYON</cp:lastModifiedBy>
  <cp:revision>2</cp:revision>
  <dcterms:created xsi:type="dcterms:W3CDTF">2018-06-21T21:20:00Z</dcterms:created>
  <dcterms:modified xsi:type="dcterms:W3CDTF">2018-09-15T05:42:00Z</dcterms:modified>
</cp:coreProperties>
</file>