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4588" w:rsidRPr="00F14588" w:rsidRDefault="00F14588" w:rsidP="00F14588">
      <w:pPr>
        <w:spacing w:line="360" w:lineRule="auto"/>
        <w:jc w:val="thaiDistribute"/>
        <w:rPr>
          <w:sz w:val="24"/>
          <w:szCs w:val="24"/>
        </w:rPr>
      </w:pPr>
      <w:r>
        <w:rPr>
          <w:b/>
          <w:bCs/>
          <w:sz w:val="24"/>
          <w:szCs w:val="24"/>
        </w:rPr>
        <w:t>Additional file 1:</w:t>
      </w:r>
    </w:p>
    <w:p w:rsidR="00F14588" w:rsidRPr="00F14588" w:rsidRDefault="00F14588" w:rsidP="00F14588">
      <w:pPr>
        <w:spacing w:line="360" w:lineRule="auto"/>
        <w:jc w:val="thaiDistribute"/>
        <w:rPr>
          <w:sz w:val="24"/>
          <w:szCs w:val="24"/>
        </w:rPr>
      </w:pPr>
      <w:r w:rsidRPr="00F14588">
        <w:rPr>
          <w:b/>
          <w:bCs/>
          <w:sz w:val="24"/>
          <w:szCs w:val="24"/>
        </w:rPr>
        <w:t>Table S1.</w:t>
      </w:r>
      <w:r w:rsidRPr="00F14588">
        <w:rPr>
          <w:sz w:val="24"/>
          <w:szCs w:val="24"/>
        </w:rPr>
        <w:t xml:space="preserve"> </w:t>
      </w:r>
      <w:r w:rsidRPr="00F14588">
        <w:rPr>
          <w:b/>
          <w:bCs/>
          <w:sz w:val="24"/>
          <w:szCs w:val="24"/>
        </w:rPr>
        <w:t>Summary results of the univariable linear regression model (with binomial function and random effect).</w:t>
      </w:r>
      <w:bookmarkStart w:id="0" w:name="_GoBack"/>
      <w:bookmarkEnd w:id="0"/>
    </w:p>
    <w:tbl>
      <w:tblPr>
        <w:tblStyle w:val="TableGrid"/>
        <w:tblW w:w="9336" w:type="dxa"/>
        <w:jc w:val="center"/>
        <w:tblCellMar>
          <w:left w:w="83" w:type="dxa"/>
        </w:tblCellMar>
        <w:tblLook w:val="04A0" w:firstRow="1" w:lastRow="0" w:firstColumn="1" w:lastColumn="0" w:noHBand="0" w:noVBand="1"/>
      </w:tblPr>
      <w:tblGrid>
        <w:gridCol w:w="4045"/>
        <w:gridCol w:w="1426"/>
        <w:gridCol w:w="2669"/>
        <w:gridCol w:w="1196"/>
      </w:tblGrid>
      <w:tr w:rsidR="00F14588" w:rsidRPr="00F14588" w:rsidTr="00F14588">
        <w:trPr>
          <w:trHeight w:val="315"/>
          <w:jc w:val="center"/>
        </w:trPr>
        <w:tc>
          <w:tcPr>
            <w:tcW w:w="4045" w:type="dxa"/>
            <w:shd w:val="clear" w:color="auto" w:fill="auto"/>
            <w:tcMar>
              <w:left w:w="83" w:type="dxa"/>
            </w:tcMar>
          </w:tcPr>
          <w:p w:rsidR="00F14588" w:rsidRPr="00F14588" w:rsidRDefault="00F14588" w:rsidP="00F14588">
            <w:pPr>
              <w:spacing w:line="360" w:lineRule="auto"/>
              <w:jc w:val="thaiDistribute"/>
              <w:rPr>
                <w:sz w:val="24"/>
                <w:szCs w:val="24"/>
              </w:rPr>
            </w:pPr>
            <w:r w:rsidRPr="00F14588">
              <w:rPr>
                <w:b/>
                <w:bCs/>
                <w:sz w:val="24"/>
                <w:szCs w:val="24"/>
              </w:rPr>
              <w:t>Variable</w:t>
            </w:r>
          </w:p>
        </w:tc>
        <w:tc>
          <w:tcPr>
            <w:tcW w:w="1426" w:type="dxa"/>
            <w:shd w:val="clear" w:color="auto" w:fill="auto"/>
            <w:tcMar>
              <w:left w:w="83" w:type="dxa"/>
            </w:tcMar>
          </w:tcPr>
          <w:p w:rsidR="00F14588" w:rsidRPr="00F14588" w:rsidRDefault="00F14588" w:rsidP="00F14588">
            <w:pPr>
              <w:spacing w:line="360" w:lineRule="auto"/>
              <w:jc w:val="thaiDistribute"/>
              <w:rPr>
                <w:sz w:val="24"/>
                <w:szCs w:val="24"/>
              </w:rPr>
            </w:pPr>
            <w:r w:rsidRPr="00F14588">
              <w:rPr>
                <w:b/>
                <w:bCs/>
                <w:sz w:val="24"/>
                <w:szCs w:val="24"/>
              </w:rPr>
              <w:t>Odd Ratio</w:t>
            </w:r>
          </w:p>
        </w:tc>
        <w:tc>
          <w:tcPr>
            <w:tcW w:w="2669" w:type="dxa"/>
            <w:shd w:val="clear" w:color="auto" w:fill="auto"/>
            <w:tcMar>
              <w:left w:w="83" w:type="dxa"/>
            </w:tcMar>
          </w:tcPr>
          <w:p w:rsidR="00F14588" w:rsidRPr="00F14588" w:rsidRDefault="00F14588" w:rsidP="00F14588">
            <w:pPr>
              <w:spacing w:line="360" w:lineRule="auto"/>
              <w:jc w:val="thaiDistribute"/>
              <w:rPr>
                <w:sz w:val="24"/>
                <w:szCs w:val="24"/>
              </w:rPr>
            </w:pPr>
            <w:r w:rsidRPr="00F14588">
              <w:rPr>
                <w:b/>
                <w:bCs/>
                <w:sz w:val="24"/>
                <w:szCs w:val="24"/>
              </w:rPr>
              <w:t>95% Confidence Interval</w:t>
            </w:r>
          </w:p>
        </w:tc>
        <w:tc>
          <w:tcPr>
            <w:tcW w:w="1196" w:type="dxa"/>
            <w:shd w:val="clear" w:color="auto" w:fill="auto"/>
            <w:tcMar>
              <w:left w:w="83" w:type="dxa"/>
            </w:tcMar>
          </w:tcPr>
          <w:p w:rsidR="00F14588" w:rsidRPr="00F14588" w:rsidRDefault="00F14588" w:rsidP="00F14588">
            <w:pPr>
              <w:spacing w:line="360" w:lineRule="auto"/>
              <w:jc w:val="thaiDistribute"/>
              <w:rPr>
                <w:sz w:val="24"/>
                <w:szCs w:val="24"/>
              </w:rPr>
            </w:pPr>
            <w:r w:rsidRPr="00F14588">
              <w:rPr>
                <w:b/>
                <w:bCs/>
                <w:sz w:val="24"/>
                <w:szCs w:val="24"/>
              </w:rPr>
              <w:t>p-value</w:t>
            </w:r>
          </w:p>
        </w:tc>
      </w:tr>
      <w:tr w:rsidR="00F14588" w:rsidRPr="00F14588" w:rsidTr="00F14588">
        <w:trPr>
          <w:trHeight w:val="64"/>
          <w:jc w:val="center"/>
        </w:trPr>
        <w:tc>
          <w:tcPr>
            <w:tcW w:w="4045" w:type="dxa"/>
            <w:shd w:val="clear" w:color="auto" w:fill="auto"/>
            <w:tcMar>
              <w:left w:w="83" w:type="dxa"/>
            </w:tcMar>
          </w:tcPr>
          <w:p w:rsidR="00F14588" w:rsidRPr="00F14588" w:rsidRDefault="00F14588" w:rsidP="00F14588">
            <w:pPr>
              <w:spacing w:line="360" w:lineRule="auto"/>
              <w:jc w:val="thaiDistribute"/>
              <w:rPr>
                <w:sz w:val="24"/>
                <w:szCs w:val="24"/>
              </w:rPr>
            </w:pPr>
            <w:r w:rsidRPr="00F14588">
              <w:rPr>
                <w:sz w:val="24"/>
                <w:szCs w:val="24"/>
              </w:rPr>
              <w:t>Amount of rainfall at sampling day</w:t>
            </w:r>
          </w:p>
        </w:tc>
        <w:tc>
          <w:tcPr>
            <w:tcW w:w="1426" w:type="dxa"/>
            <w:shd w:val="clear" w:color="auto" w:fill="auto"/>
            <w:tcMar>
              <w:left w:w="83" w:type="dxa"/>
            </w:tcMar>
          </w:tcPr>
          <w:p w:rsidR="00F14588" w:rsidRPr="00F14588" w:rsidRDefault="00F14588" w:rsidP="00F14588">
            <w:pPr>
              <w:spacing w:line="360" w:lineRule="auto"/>
              <w:jc w:val="thaiDistribute"/>
              <w:rPr>
                <w:sz w:val="24"/>
                <w:szCs w:val="24"/>
              </w:rPr>
            </w:pPr>
            <w:r w:rsidRPr="00F14588">
              <w:rPr>
                <w:sz w:val="24"/>
                <w:szCs w:val="24"/>
              </w:rPr>
              <w:t>0.9378</w:t>
            </w:r>
          </w:p>
        </w:tc>
        <w:tc>
          <w:tcPr>
            <w:tcW w:w="2669" w:type="dxa"/>
            <w:shd w:val="clear" w:color="auto" w:fill="auto"/>
            <w:tcMar>
              <w:left w:w="83" w:type="dxa"/>
            </w:tcMar>
          </w:tcPr>
          <w:p w:rsidR="00F14588" w:rsidRPr="00F14588" w:rsidRDefault="00F14588" w:rsidP="00F14588">
            <w:pPr>
              <w:spacing w:line="360" w:lineRule="auto"/>
              <w:jc w:val="thaiDistribute"/>
              <w:rPr>
                <w:sz w:val="24"/>
                <w:szCs w:val="24"/>
              </w:rPr>
            </w:pPr>
            <w:r w:rsidRPr="00F14588">
              <w:rPr>
                <w:sz w:val="24"/>
                <w:szCs w:val="24"/>
              </w:rPr>
              <w:t>0.6588 - 1.2861</w:t>
            </w:r>
          </w:p>
          <w:p w:rsidR="00F14588" w:rsidRPr="00F14588" w:rsidRDefault="00F14588" w:rsidP="00F14588">
            <w:pPr>
              <w:spacing w:line="360" w:lineRule="auto"/>
              <w:jc w:val="thaiDistribute"/>
              <w:rPr>
                <w:sz w:val="24"/>
                <w:szCs w:val="24"/>
              </w:rPr>
            </w:pPr>
          </w:p>
        </w:tc>
        <w:tc>
          <w:tcPr>
            <w:tcW w:w="1196" w:type="dxa"/>
            <w:shd w:val="clear" w:color="auto" w:fill="auto"/>
            <w:tcMar>
              <w:left w:w="83" w:type="dxa"/>
            </w:tcMar>
          </w:tcPr>
          <w:p w:rsidR="00F14588" w:rsidRPr="00F14588" w:rsidRDefault="00F14588" w:rsidP="00F14588">
            <w:pPr>
              <w:spacing w:line="360" w:lineRule="auto"/>
              <w:jc w:val="thaiDistribute"/>
              <w:rPr>
                <w:sz w:val="24"/>
                <w:szCs w:val="24"/>
              </w:rPr>
            </w:pPr>
            <w:r w:rsidRPr="00F14588">
              <w:rPr>
                <w:sz w:val="24"/>
                <w:szCs w:val="24"/>
              </w:rPr>
              <w:t>0.707</w:t>
            </w:r>
          </w:p>
        </w:tc>
      </w:tr>
      <w:tr w:rsidR="00F14588" w:rsidRPr="00F14588" w:rsidTr="00F14588">
        <w:trPr>
          <w:trHeight w:val="64"/>
          <w:jc w:val="center"/>
        </w:trPr>
        <w:tc>
          <w:tcPr>
            <w:tcW w:w="4045" w:type="dxa"/>
            <w:shd w:val="clear" w:color="auto" w:fill="auto"/>
            <w:tcMar>
              <w:left w:w="83" w:type="dxa"/>
            </w:tcMar>
          </w:tcPr>
          <w:p w:rsidR="00F14588" w:rsidRPr="00F14588" w:rsidRDefault="00F14588" w:rsidP="00F14588">
            <w:pPr>
              <w:spacing w:line="360" w:lineRule="auto"/>
              <w:jc w:val="thaiDistribute"/>
              <w:rPr>
                <w:sz w:val="24"/>
                <w:szCs w:val="24"/>
              </w:rPr>
            </w:pPr>
            <w:r w:rsidRPr="00F14588">
              <w:rPr>
                <w:sz w:val="24"/>
                <w:szCs w:val="24"/>
              </w:rPr>
              <w:t>Cumulative of rainfall for 30 days</w:t>
            </w:r>
          </w:p>
        </w:tc>
        <w:tc>
          <w:tcPr>
            <w:tcW w:w="1426" w:type="dxa"/>
            <w:shd w:val="clear" w:color="auto" w:fill="auto"/>
            <w:tcMar>
              <w:left w:w="83" w:type="dxa"/>
            </w:tcMar>
          </w:tcPr>
          <w:p w:rsidR="00F14588" w:rsidRPr="00F14588" w:rsidRDefault="00F14588" w:rsidP="00F14588">
            <w:pPr>
              <w:spacing w:line="360" w:lineRule="auto"/>
              <w:jc w:val="thaiDistribute"/>
              <w:rPr>
                <w:sz w:val="24"/>
                <w:szCs w:val="24"/>
              </w:rPr>
            </w:pPr>
            <w:r w:rsidRPr="00F14588">
              <w:rPr>
                <w:sz w:val="24"/>
                <w:szCs w:val="24"/>
              </w:rPr>
              <w:t>1.1205</w:t>
            </w:r>
          </w:p>
        </w:tc>
        <w:tc>
          <w:tcPr>
            <w:tcW w:w="2669" w:type="dxa"/>
            <w:shd w:val="clear" w:color="auto" w:fill="auto"/>
            <w:tcMar>
              <w:left w:w="83" w:type="dxa"/>
            </w:tcMar>
          </w:tcPr>
          <w:p w:rsidR="00F14588" w:rsidRPr="00F14588" w:rsidRDefault="00F14588" w:rsidP="00F14588">
            <w:pPr>
              <w:spacing w:line="360" w:lineRule="auto"/>
              <w:jc w:val="thaiDistribute"/>
              <w:rPr>
                <w:sz w:val="24"/>
                <w:szCs w:val="24"/>
              </w:rPr>
            </w:pPr>
            <w:r w:rsidRPr="00F14588">
              <w:rPr>
                <w:sz w:val="24"/>
                <w:szCs w:val="24"/>
              </w:rPr>
              <w:t>0.8121 - 1.5020</w:t>
            </w:r>
          </w:p>
        </w:tc>
        <w:tc>
          <w:tcPr>
            <w:tcW w:w="1196" w:type="dxa"/>
            <w:shd w:val="clear" w:color="auto" w:fill="auto"/>
            <w:tcMar>
              <w:left w:w="83" w:type="dxa"/>
            </w:tcMar>
          </w:tcPr>
          <w:p w:rsidR="00F14588" w:rsidRPr="00F14588" w:rsidRDefault="00F14588" w:rsidP="00F14588">
            <w:pPr>
              <w:spacing w:line="360" w:lineRule="auto"/>
              <w:jc w:val="thaiDistribute"/>
              <w:rPr>
                <w:sz w:val="24"/>
                <w:szCs w:val="24"/>
              </w:rPr>
            </w:pPr>
            <w:r w:rsidRPr="00F14588">
              <w:rPr>
                <w:sz w:val="24"/>
                <w:szCs w:val="24"/>
              </w:rPr>
              <w:t>0.466</w:t>
            </w:r>
          </w:p>
        </w:tc>
      </w:tr>
      <w:tr w:rsidR="00F14588" w:rsidRPr="00F14588" w:rsidTr="00F14588">
        <w:trPr>
          <w:trHeight w:val="64"/>
          <w:jc w:val="center"/>
        </w:trPr>
        <w:tc>
          <w:tcPr>
            <w:tcW w:w="4045" w:type="dxa"/>
            <w:shd w:val="clear" w:color="auto" w:fill="auto"/>
            <w:tcMar>
              <w:left w:w="83" w:type="dxa"/>
            </w:tcMar>
          </w:tcPr>
          <w:p w:rsidR="00F14588" w:rsidRPr="00F14588" w:rsidRDefault="00F14588" w:rsidP="00F14588">
            <w:pPr>
              <w:spacing w:line="360" w:lineRule="auto"/>
              <w:jc w:val="thaiDistribute"/>
              <w:rPr>
                <w:sz w:val="24"/>
                <w:szCs w:val="24"/>
              </w:rPr>
            </w:pPr>
            <w:r w:rsidRPr="00F14588">
              <w:rPr>
                <w:sz w:val="24"/>
                <w:szCs w:val="24"/>
              </w:rPr>
              <w:t>Percentage of flood area</w:t>
            </w:r>
          </w:p>
        </w:tc>
        <w:tc>
          <w:tcPr>
            <w:tcW w:w="1426" w:type="dxa"/>
            <w:shd w:val="clear" w:color="auto" w:fill="auto"/>
            <w:tcMar>
              <w:left w:w="83" w:type="dxa"/>
            </w:tcMar>
          </w:tcPr>
          <w:p w:rsidR="00F14588" w:rsidRPr="00F14588" w:rsidRDefault="00F14588" w:rsidP="00F14588">
            <w:pPr>
              <w:spacing w:line="360" w:lineRule="auto"/>
              <w:jc w:val="thaiDistribute"/>
              <w:rPr>
                <w:sz w:val="24"/>
                <w:szCs w:val="24"/>
              </w:rPr>
            </w:pPr>
            <w:r w:rsidRPr="00F14588">
              <w:rPr>
                <w:sz w:val="24"/>
                <w:szCs w:val="24"/>
              </w:rPr>
              <w:t>1.7129</w:t>
            </w:r>
          </w:p>
        </w:tc>
        <w:tc>
          <w:tcPr>
            <w:tcW w:w="2669" w:type="dxa"/>
            <w:shd w:val="clear" w:color="auto" w:fill="auto"/>
            <w:tcMar>
              <w:left w:w="83" w:type="dxa"/>
            </w:tcMar>
          </w:tcPr>
          <w:p w:rsidR="00F14588" w:rsidRPr="00F14588" w:rsidRDefault="00F14588" w:rsidP="00F14588">
            <w:pPr>
              <w:spacing w:line="360" w:lineRule="auto"/>
              <w:jc w:val="thaiDistribute"/>
              <w:rPr>
                <w:sz w:val="24"/>
                <w:szCs w:val="24"/>
              </w:rPr>
            </w:pPr>
            <w:r w:rsidRPr="00F14588">
              <w:rPr>
                <w:sz w:val="24"/>
                <w:szCs w:val="24"/>
              </w:rPr>
              <w:t>1.1383 - 2.5942</w:t>
            </w:r>
          </w:p>
        </w:tc>
        <w:tc>
          <w:tcPr>
            <w:tcW w:w="1196" w:type="dxa"/>
            <w:shd w:val="clear" w:color="auto" w:fill="auto"/>
            <w:tcMar>
              <w:left w:w="83" w:type="dxa"/>
            </w:tcMar>
          </w:tcPr>
          <w:p w:rsidR="00F14588" w:rsidRPr="00F14588" w:rsidRDefault="00F14588" w:rsidP="00F14588">
            <w:pPr>
              <w:spacing w:line="360" w:lineRule="auto"/>
              <w:jc w:val="thaiDistribute"/>
              <w:rPr>
                <w:sz w:val="24"/>
                <w:szCs w:val="24"/>
              </w:rPr>
            </w:pPr>
            <w:r w:rsidRPr="00F14588">
              <w:rPr>
                <w:sz w:val="24"/>
                <w:szCs w:val="24"/>
              </w:rPr>
              <w:t>0.009**</w:t>
            </w:r>
          </w:p>
        </w:tc>
      </w:tr>
      <w:tr w:rsidR="00F14588" w:rsidRPr="00F14588" w:rsidTr="00F14588">
        <w:trPr>
          <w:trHeight w:val="300"/>
          <w:jc w:val="center"/>
        </w:trPr>
        <w:tc>
          <w:tcPr>
            <w:tcW w:w="4045" w:type="dxa"/>
            <w:shd w:val="clear" w:color="auto" w:fill="auto"/>
            <w:tcMar>
              <w:left w:w="83" w:type="dxa"/>
            </w:tcMar>
          </w:tcPr>
          <w:p w:rsidR="00F14588" w:rsidRPr="00F14588" w:rsidRDefault="00F14588" w:rsidP="00F14588">
            <w:pPr>
              <w:spacing w:line="360" w:lineRule="auto"/>
              <w:jc w:val="thaiDistribute"/>
              <w:rPr>
                <w:sz w:val="24"/>
                <w:szCs w:val="24"/>
              </w:rPr>
            </w:pPr>
            <w:r w:rsidRPr="00F14588">
              <w:rPr>
                <w:sz w:val="24"/>
                <w:szCs w:val="24"/>
              </w:rPr>
              <w:t xml:space="preserve">Percentage of flood area at </w:t>
            </w:r>
            <w:proofErr w:type="gramStart"/>
            <w:r w:rsidRPr="00F14588">
              <w:rPr>
                <w:sz w:val="24"/>
                <w:szCs w:val="24"/>
              </w:rPr>
              <w:t>1 month</w:t>
            </w:r>
            <w:proofErr w:type="gramEnd"/>
            <w:r w:rsidRPr="00F14588">
              <w:rPr>
                <w:sz w:val="24"/>
                <w:szCs w:val="24"/>
              </w:rPr>
              <w:t xml:space="preserve"> lag</w:t>
            </w:r>
          </w:p>
        </w:tc>
        <w:tc>
          <w:tcPr>
            <w:tcW w:w="1426" w:type="dxa"/>
            <w:shd w:val="clear" w:color="auto" w:fill="auto"/>
            <w:tcMar>
              <w:left w:w="83" w:type="dxa"/>
            </w:tcMar>
          </w:tcPr>
          <w:p w:rsidR="00F14588" w:rsidRPr="00F14588" w:rsidRDefault="00F14588" w:rsidP="00F14588">
            <w:pPr>
              <w:spacing w:line="360" w:lineRule="auto"/>
              <w:jc w:val="thaiDistribute"/>
              <w:rPr>
                <w:sz w:val="24"/>
                <w:szCs w:val="24"/>
              </w:rPr>
            </w:pPr>
            <w:r w:rsidRPr="00F14588">
              <w:rPr>
                <w:sz w:val="24"/>
                <w:szCs w:val="24"/>
              </w:rPr>
              <w:t>1.4770</w:t>
            </w:r>
          </w:p>
        </w:tc>
        <w:tc>
          <w:tcPr>
            <w:tcW w:w="2669" w:type="dxa"/>
            <w:shd w:val="clear" w:color="auto" w:fill="auto"/>
            <w:tcMar>
              <w:left w:w="83" w:type="dxa"/>
            </w:tcMar>
          </w:tcPr>
          <w:p w:rsidR="00F14588" w:rsidRPr="00F14588" w:rsidRDefault="00F14588" w:rsidP="00F14588">
            <w:pPr>
              <w:spacing w:line="360" w:lineRule="auto"/>
              <w:jc w:val="thaiDistribute"/>
              <w:rPr>
                <w:sz w:val="24"/>
                <w:szCs w:val="24"/>
              </w:rPr>
            </w:pPr>
            <w:r w:rsidRPr="00F14588">
              <w:rPr>
                <w:sz w:val="24"/>
                <w:szCs w:val="24"/>
              </w:rPr>
              <w:t>1.0034 - 2.1994</w:t>
            </w:r>
          </w:p>
        </w:tc>
        <w:tc>
          <w:tcPr>
            <w:tcW w:w="1196" w:type="dxa"/>
            <w:shd w:val="clear" w:color="auto" w:fill="auto"/>
            <w:tcMar>
              <w:left w:w="83" w:type="dxa"/>
            </w:tcMar>
          </w:tcPr>
          <w:p w:rsidR="00F14588" w:rsidRPr="00F14588" w:rsidRDefault="00F14588" w:rsidP="00F14588">
            <w:pPr>
              <w:spacing w:line="360" w:lineRule="auto"/>
              <w:jc w:val="thaiDistribute"/>
              <w:rPr>
                <w:sz w:val="24"/>
                <w:szCs w:val="24"/>
              </w:rPr>
            </w:pPr>
            <w:r w:rsidRPr="00F14588">
              <w:rPr>
                <w:sz w:val="24"/>
                <w:szCs w:val="24"/>
              </w:rPr>
              <w:t>0.047*</w:t>
            </w:r>
          </w:p>
        </w:tc>
      </w:tr>
      <w:tr w:rsidR="00F14588" w:rsidRPr="00F14588" w:rsidTr="00F14588">
        <w:trPr>
          <w:trHeight w:val="300"/>
          <w:jc w:val="center"/>
        </w:trPr>
        <w:tc>
          <w:tcPr>
            <w:tcW w:w="4045" w:type="dxa"/>
            <w:shd w:val="clear" w:color="auto" w:fill="auto"/>
            <w:tcMar>
              <w:left w:w="83" w:type="dxa"/>
            </w:tcMar>
          </w:tcPr>
          <w:p w:rsidR="00F14588" w:rsidRPr="00F14588" w:rsidRDefault="00F14588" w:rsidP="00F14588">
            <w:pPr>
              <w:spacing w:line="360" w:lineRule="auto"/>
              <w:jc w:val="thaiDistribute"/>
              <w:rPr>
                <w:sz w:val="24"/>
                <w:szCs w:val="24"/>
              </w:rPr>
            </w:pPr>
            <w:r w:rsidRPr="00F14588">
              <w:rPr>
                <w:sz w:val="24"/>
                <w:szCs w:val="24"/>
              </w:rPr>
              <w:t>Average elevation</w:t>
            </w:r>
          </w:p>
        </w:tc>
        <w:tc>
          <w:tcPr>
            <w:tcW w:w="1426" w:type="dxa"/>
            <w:shd w:val="clear" w:color="auto" w:fill="auto"/>
            <w:tcMar>
              <w:left w:w="83" w:type="dxa"/>
            </w:tcMar>
          </w:tcPr>
          <w:p w:rsidR="00F14588" w:rsidRPr="00F14588" w:rsidRDefault="00F14588" w:rsidP="00F14588">
            <w:pPr>
              <w:spacing w:line="360" w:lineRule="auto"/>
              <w:jc w:val="thaiDistribute"/>
              <w:rPr>
                <w:sz w:val="24"/>
                <w:szCs w:val="24"/>
              </w:rPr>
            </w:pPr>
            <w:r w:rsidRPr="00F14588">
              <w:rPr>
                <w:sz w:val="24"/>
                <w:szCs w:val="24"/>
              </w:rPr>
              <w:t>1.0118</w:t>
            </w:r>
          </w:p>
        </w:tc>
        <w:tc>
          <w:tcPr>
            <w:tcW w:w="2669" w:type="dxa"/>
            <w:shd w:val="clear" w:color="auto" w:fill="auto"/>
            <w:tcMar>
              <w:left w:w="83" w:type="dxa"/>
            </w:tcMar>
          </w:tcPr>
          <w:p w:rsidR="00F14588" w:rsidRPr="00F14588" w:rsidRDefault="00F14588" w:rsidP="00F14588">
            <w:pPr>
              <w:spacing w:line="360" w:lineRule="auto"/>
              <w:jc w:val="thaiDistribute"/>
              <w:rPr>
                <w:sz w:val="24"/>
                <w:szCs w:val="24"/>
              </w:rPr>
            </w:pPr>
            <w:r w:rsidRPr="00F14588">
              <w:rPr>
                <w:sz w:val="24"/>
                <w:szCs w:val="24"/>
              </w:rPr>
              <w:t>0.6645 - 1.5262</w:t>
            </w:r>
          </w:p>
        </w:tc>
        <w:tc>
          <w:tcPr>
            <w:tcW w:w="1196" w:type="dxa"/>
            <w:shd w:val="clear" w:color="auto" w:fill="auto"/>
            <w:tcMar>
              <w:left w:w="83" w:type="dxa"/>
            </w:tcMar>
          </w:tcPr>
          <w:p w:rsidR="00F14588" w:rsidRPr="00F14588" w:rsidRDefault="00F14588" w:rsidP="00F14588">
            <w:pPr>
              <w:spacing w:line="360" w:lineRule="auto"/>
              <w:jc w:val="thaiDistribute"/>
              <w:rPr>
                <w:sz w:val="24"/>
                <w:szCs w:val="24"/>
              </w:rPr>
            </w:pPr>
            <w:r w:rsidRPr="00F14588">
              <w:rPr>
                <w:sz w:val="24"/>
                <w:szCs w:val="24"/>
              </w:rPr>
              <w:t>0.966</w:t>
            </w:r>
          </w:p>
        </w:tc>
      </w:tr>
      <w:tr w:rsidR="00F14588" w:rsidRPr="00F14588" w:rsidTr="00F14588">
        <w:trPr>
          <w:trHeight w:val="300"/>
          <w:jc w:val="center"/>
        </w:trPr>
        <w:tc>
          <w:tcPr>
            <w:tcW w:w="4045" w:type="dxa"/>
            <w:shd w:val="clear" w:color="auto" w:fill="auto"/>
            <w:tcMar>
              <w:left w:w="83" w:type="dxa"/>
            </w:tcMar>
          </w:tcPr>
          <w:p w:rsidR="00F14588" w:rsidRPr="00F14588" w:rsidRDefault="00F14588" w:rsidP="00F14588">
            <w:pPr>
              <w:spacing w:line="360" w:lineRule="auto"/>
              <w:jc w:val="thaiDistribute"/>
              <w:rPr>
                <w:sz w:val="24"/>
                <w:szCs w:val="24"/>
              </w:rPr>
            </w:pPr>
            <w:r w:rsidRPr="00F14588">
              <w:rPr>
                <w:sz w:val="24"/>
                <w:szCs w:val="24"/>
              </w:rPr>
              <w:t>Human population density</w:t>
            </w:r>
          </w:p>
        </w:tc>
        <w:tc>
          <w:tcPr>
            <w:tcW w:w="1426" w:type="dxa"/>
            <w:shd w:val="clear" w:color="auto" w:fill="auto"/>
            <w:tcMar>
              <w:left w:w="83" w:type="dxa"/>
            </w:tcMar>
          </w:tcPr>
          <w:p w:rsidR="00F14588" w:rsidRPr="00F14588" w:rsidRDefault="00F14588" w:rsidP="00F14588">
            <w:pPr>
              <w:spacing w:line="360" w:lineRule="auto"/>
              <w:jc w:val="thaiDistribute"/>
              <w:rPr>
                <w:sz w:val="24"/>
                <w:szCs w:val="24"/>
              </w:rPr>
            </w:pPr>
            <w:r w:rsidRPr="00F14588">
              <w:rPr>
                <w:sz w:val="24"/>
                <w:szCs w:val="24"/>
              </w:rPr>
              <w:t>1.3258</w:t>
            </w:r>
          </w:p>
        </w:tc>
        <w:tc>
          <w:tcPr>
            <w:tcW w:w="2669" w:type="dxa"/>
            <w:shd w:val="clear" w:color="auto" w:fill="auto"/>
            <w:tcMar>
              <w:left w:w="83" w:type="dxa"/>
            </w:tcMar>
          </w:tcPr>
          <w:p w:rsidR="00F14588" w:rsidRPr="00F14588" w:rsidRDefault="00F14588" w:rsidP="00F14588">
            <w:pPr>
              <w:spacing w:line="360" w:lineRule="auto"/>
              <w:jc w:val="thaiDistribute"/>
              <w:rPr>
                <w:sz w:val="24"/>
                <w:szCs w:val="24"/>
              </w:rPr>
            </w:pPr>
            <w:r w:rsidRPr="00F14588">
              <w:rPr>
                <w:sz w:val="24"/>
                <w:szCs w:val="24"/>
              </w:rPr>
              <w:t>0.9134 - 1.9130</w:t>
            </w:r>
          </w:p>
        </w:tc>
        <w:tc>
          <w:tcPr>
            <w:tcW w:w="1196" w:type="dxa"/>
            <w:shd w:val="clear" w:color="auto" w:fill="auto"/>
            <w:tcMar>
              <w:left w:w="83" w:type="dxa"/>
            </w:tcMar>
          </w:tcPr>
          <w:p w:rsidR="00F14588" w:rsidRPr="00F14588" w:rsidRDefault="00F14588" w:rsidP="00F14588">
            <w:pPr>
              <w:spacing w:line="360" w:lineRule="auto"/>
              <w:jc w:val="thaiDistribute"/>
              <w:rPr>
                <w:sz w:val="24"/>
                <w:szCs w:val="24"/>
              </w:rPr>
            </w:pPr>
            <w:r w:rsidRPr="00F14588">
              <w:rPr>
                <w:sz w:val="24"/>
                <w:szCs w:val="24"/>
              </w:rPr>
              <w:t>0.133</w:t>
            </w:r>
          </w:p>
        </w:tc>
      </w:tr>
      <w:tr w:rsidR="00F14588" w:rsidRPr="00F14588" w:rsidTr="00F14588">
        <w:trPr>
          <w:trHeight w:val="300"/>
          <w:jc w:val="center"/>
        </w:trPr>
        <w:tc>
          <w:tcPr>
            <w:tcW w:w="4045" w:type="dxa"/>
            <w:shd w:val="clear" w:color="auto" w:fill="auto"/>
            <w:tcMar>
              <w:left w:w="83" w:type="dxa"/>
            </w:tcMar>
          </w:tcPr>
          <w:p w:rsidR="00F14588" w:rsidRPr="00F14588" w:rsidRDefault="00F14588" w:rsidP="00F14588">
            <w:pPr>
              <w:spacing w:line="360" w:lineRule="auto"/>
              <w:jc w:val="thaiDistribute"/>
              <w:rPr>
                <w:sz w:val="24"/>
                <w:szCs w:val="24"/>
              </w:rPr>
            </w:pPr>
            <w:r w:rsidRPr="00F14588">
              <w:rPr>
                <w:sz w:val="24"/>
                <w:szCs w:val="24"/>
              </w:rPr>
              <w:t>livestock population density</w:t>
            </w:r>
          </w:p>
        </w:tc>
        <w:tc>
          <w:tcPr>
            <w:tcW w:w="1426" w:type="dxa"/>
            <w:shd w:val="clear" w:color="auto" w:fill="auto"/>
            <w:tcMar>
              <w:left w:w="83" w:type="dxa"/>
            </w:tcMar>
          </w:tcPr>
          <w:p w:rsidR="00F14588" w:rsidRPr="00F14588" w:rsidRDefault="00F14588" w:rsidP="00F14588">
            <w:pPr>
              <w:spacing w:line="360" w:lineRule="auto"/>
              <w:jc w:val="thaiDistribute"/>
              <w:rPr>
                <w:sz w:val="24"/>
                <w:szCs w:val="24"/>
              </w:rPr>
            </w:pPr>
            <w:r w:rsidRPr="00F14588">
              <w:rPr>
                <w:sz w:val="24"/>
                <w:szCs w:val="24"/>
              </w:rPr>
              <w:t>0.6022</w:t>
            </w:r>
          </w:p>
        </w:tc>
        <w:tc>
          <w:tcPr>
            <w:tcW w:w="2669" w:type="dxa"/>
            <w:shd w:val="clear" w:color="auto" w:fill="auto"/>
            <w:tcMar>
              <w:left w:w="83" w:type="dxa"/>
            </w:tcMar>
          </w:tcPr>
          <w:p w:rsidR="00F14588" w:rsidRPr="00F14588" w:rsidRDefault="00F14588" w:rsidP="00F14588">
            <w:pPr>
              <w:spacing w:line="360" w:lineRule="auto"/>
              <w:jc w:val="thaiDistribute"/>
              <w:rPr>
                <w:sz w:val="24"/>
                <w:szCs w:val="24"/>
              </w:rPr>
            </w:pPr>
            <w:r w:rsidRPr="00F14588">
              <w:rPr>
                <w:sz w:val="24"/>
                <w:szCs w:val="24"/>
              </w:rPr>
              <w:t>0.3082 - 1.1141</w:t>
            </w:r>
          </w:p>
        </w:tc>
        <w:tc>
          <w:tcPr>
            <w:tcW w:w="1196" w:type="dxa"/>
            <w:shd w:val="clear" w:color="auto" w:fill="auto"/>
            <w:tcMar>
              <w:left w:w="83" w:type="dxa"/>
            </w:tcMar>
          </w:tcPr>
          <w:p w:rsidR="00F14588" w:rsidRPr="00F14588" w:rsidRDefault="00F14588" w:rsidP="00F14588">
            <w:pPr>
              <w:spacing w:line="360" w:lineRule="auto"/>
              <w:jc w:val="thaiDistribute"/>
              <w:rPr>
                <w:sz w:val="24"/>
                <w:szCs w:val="24"/>
              </w:rPr>
            </w:pPr>
            <w:r w:rsidRPr="00F14588">
              <w:rPr>
                <w:sz w:val="24"/>
                <w:szCs w:val="24"/>
              </w:rPr>
              <w:t>0.113</w:t>
            </w:r>
          </w:p>
        </w:tc>
      </w:tr>
    </w:tbl>
    <w:p w:rsidR="00F14588" w:rsidRPr="00F14588" w:rsidRDefault="00F14588" w:rsidP="00F14588">
      <w:pPr>
        <w:spacing w:line="360" w:lineRule="auto"/>
        <w:jc w:val="thaiDistribute"/>
        <w:rPr>
          <w:bCs/>
          <w:sz w:val="24"/>
          <w:szCs w:val="24"/>
        </w:rPr>
      </w:pPr>
      <w:r w:rsidRPr="00F14588">
        <w:rPr>
          <w:bCs/>
          <w:sz w:val="24"/>
          <w:szCs w:val="24"/>
        </w:rPr>
        <w:t>*p&lt;0.05, **p&lt;0.01</w:t>
      </w:r>
    </w:p>
    <w:p w:rsidR="00F91F0C" w:rsidRDefault="00F91F0C"/>
    <w:sectPr w:rsidR="00F91F0C" w:rsidSect="00D77BAB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588"/>
    <w:rsid w:val="00C53E5C"/>
    <w:rsid w:val="00D77BAB"/>
    <w:rsid w:val="00F14588"/>
    <w:rsid w:val="00F9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D52D40"/>
  <w15:chartTrackingRefBased/>
  <w15:docId w15:val="{A5FD0031-ED35-4C80-9A70-CC73E7BEB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145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6E08AD-ED23-457D-BEF2-518EDB4B5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sudarat chadsuthi</dc:creator>
  <cp:keywords/>
  <dc:description/>
  <cp:lastModifiedBy>sudarat chadsuthi</cp:lastModifiedBy>
  <cp:revision>1</cp:revision>
  <dcterms:created xsi:type="dcterms:W3CDTF">2017-12-24T14:44:00Z</dcterms:created>
  <dcterms:modified xsi:type="dcterms:W3CDTF">2017-12-24T14:45:00Z</dcterms:modified>
</cp:coreProperties>
</file>