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38D" w:rsidRPr="0063132F" w:rsidRDefault="00A518A0" w:rsidP="00F4738D">
      <w:pPr>
        <w:rPr>
          <w:rFonts w:ascii="Times New Roman" w:hAnsi="Times New Roman" w:cs="Times New Roman"/>
          <w:sz w:val="24"/>
          <w:szCs w:val="24"/>
        </w:rPr>
      </w:pPr>
      <w:r w:rsidRPr="0063132F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F4738D" w:rsidRPr="0063132F">
        <w:rPr>
          <w:rFonts w:ascii="Times New Roman" w:hAnsi="Times New Roman" w:cs="Times New Roman"/>
          <w:b/>
          <w:sz w:val="24"/>
          <w:szCs w:val="24"/>
        </w:rPr>
        <w:t>5</w:t>
      </w:r>
      <w:r w:rsidR="00F4738D" w:rsidRPr="0063132F">
        <w:rPr>
          <w:rFonts w:ascii="Times New Roman" w:hAnsi="Times New Roman" w:cs="Times New Roman"/>
          <w:b/>
          <w:sz w:val="24"/>
          <w:szCs w:val="24"/>
        </w:rPr>
        <w:br/>
      </w:r>
      <w:r w:rsidR="00F4738D" w:rsidRPr="0063132F">
        <w:rPr>
          <w:rFonts w:ascii="Times New Roman" w:hAnsi="Times New Roman" w:cs="Times New Roman"/>
          <w:sz w:val="24"/>
          <w:szCs w:val="24"/>
        </w:rPr>
        <w:t>Clinical cure at TOC visit by high-risk factor and pathogen type (ITT population)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9"/>
        <w:gridCol w:w="2328"/>
        <w:gridCol w:w="2441"/>
        <w:gridCol w:w="1953"/>
        <w:gridCol w:w="2767"/>
      </w:tblGrid>
      <w:tr w:rsidR="00F4738D" w:rsidRPr="0063132F" w:rsidTr="00021931">
        <w:trPr>
          <w:trHeight w:val="925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8" w:type="dxa"/>
            <w:shd w:val="clear" w:color="auto" w:fill="auto"/>
            <w:vAlign w:val="center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>Number of patients</w:t>
            </w:r>
          </w:p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>(ceftobiprole/ comparator)</w:t>
            </w:r>
          </w:p>
        </w:tc>
        <w:tc>
          <w:tcPr>
            <w:tcW w:w="2441" w:type="dxa"/>
            <w:shd w:val="clear" w:color="auto" w:fill="auto"/>
            <w:vAlign w:val="center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>Clinical cure at TOC</w:t>
            </w:r>
          </w:p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>(%, ceftobiprole/ comparator)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>Treatment difference (%)</w:t>
            </w:r>
            <w:r w:rsidRPr="0063132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67" w:type="dxa"/>
            <w:shd w:val="clear" w:color="auto" w:fill="auto"/>
            <w:vAlign w:val="center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95% </w:t>
            </w:r>
            <w:proofErr w:type="spellStart"/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>CI</w:t>
            </w:r>
            <w:r w:rsidRPr="0063132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F4738D" w:rsidRPr="0063132F" w:rsidTr="00021931">
        <w:trPr>
          <w:trHeight w:val="227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>All patients (CAP)</w:t>
            </w:r>
          </w:p>
        </w:tc>
        <w:tc>
          <w:tcPr>
            <w:tcW w:w="2328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>314 / 324</w:t>
            </w:r>
          </w:p>
        </w:tc>
        <w:tc>
          <w:tcPr>
            <w:tcW w:w="2441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>76.4 / 79.3</w:t>
            </w:r>
          </w:p>
        </w:tc>
        <w:tc>
          <w:tcPr>
            <w:tcW w:w="1953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>−2.9</w:t>
            </w:r>
          </w:p>
        </w:tc>
        <w:tc>
          <w:tcPr>
            <w:tcW w:w="2767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>−9.3, 3.6</w:t>
            </w:r>
          </w:p>
        </w:tc>
      </w:tr>
      <w:tr w:rsidR="00F4738D" w:rsidRPr="0063132F" w:rsidTr="00021931">
        <w:trPr>
          <w:trHeight w:val="227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>High-risk (CAP)</w:t>
            </w:r>
          </w:p>
        </w:tc>
        <w:tc>
          <w:tcPr>
            <w:tcW w:w="2328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>253 / 276</w:t>
            </w:r>
          </w:p>
        </w:tc>
        <w:tc>
          <w:tcPr>
            <w:tcW w:w="2441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>76.7 / 79.0</w:t>
            </w:r>
          </w:p>
        </w:tc>
        <w:tc>
          <w:tcPr>
            <w:tcW w:w="1953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>−2.3</w:t>
            </w:r>
          </w:p>
        </w:tc>
        <w:tc>
          <w:tcPr>
            <w:tcW w:w="2767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>−9.4, 4.8</w:t>
            </w:r>
          </w:p>
        </w:tc>
      </w:tr>
      <w:tr w:rsidR="00F4738D" w:rsidRPr="0063132F" w:rsidTr="00021931">
        <w:trPr>
          <w:trHeight w:val="227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Any Gram-positive</w:t>
            </w:r>
          </w:p>
        </w:tc>
        <w:tc>
          <w:tcPr>
            <w:tcW w:w="2328" w:type="dxa"/>
            <w:shd w:val="clear" w:color="auto" w:fill="auto"/>
          </w:tcPr>
          <w:p w:rsidR="00F4738D" w:rsidRPr="0063132F" w:rsidRDefault="00F4738D" w:rsidP="000219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40 / 49</w:t>
            </w:r>
          </w:p>
        </w:tc>
        <w:tc>
          <w:tcPr>
            <w:tcW w:w="2441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72.5 / 77.6</w:t>
            </w:r>
          </w:p>
        </w:tc>
        <w:tc>
          <w:tcPr>
            <w:tcW w:w="1953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−5.1</w:t>
            </w:r>
          </w:p>
        </w:tc>
        <w:tc>
          <w:tcPr>
            <w:tcW w:w="2767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−23.2, 13.1</w:t>
            </w:r>
          </w:p>
        </w:tc>
      </w:tr>
      <w:tr w:rsidR="00F4738D" w:rsidRPr="0063132F" w:rsidTr="00021931">
        <w:trPr>
          <w:trHeight w:val="227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Any Gram-negative</w:t>
            </w:r>
          </w:p>
        </w:tc>
        <w:tc>
          <w:tcPr>
            <w:tcW w:w="2328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44 / 44</w:t>
            </w:r>
          </w:p>
        </w:tc>
        <w:tc>
          <w:tcPr>
            <w:tcW w:w="2441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77.3 / 84.1</w:t>
            </w:r>
          </w:p>
        </w:tc>
        <w:tc>
          <w:tcPr>
            <w:tcW w:w="1953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−6.8</w:t>
            </w:r>
          </w:p>
        </w:tc>
        <w:tc>
          <w:tcPr>
            <w:tcW w:w="2767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−23.3, 9.6</w:t>
            </w:r>
          </w:p>
        </w:tc>
      </w:tr>
      <w:tr w:rsidR="00F4738D" w:rsidRPr="0063132F" w:rsidTr="00021931">
        <w:trPr>
          <w:trHeight w:val="210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ind w:left="3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r w:rsidRPr="006313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S. pneumoniae</w:t>
            </w:r>
          </w:p>
        </w:tc>
        <w:tc>
          <w:tcPr>
            <w:tcW w:w="2328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32 / 37</w:t>
            </w:r>
          </w:p>
        </w:tc>
        <w:tc>
          <w:tcPr>
            <w:tcW w:w="2441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81.3 / 83.8</w:t>
            </w:r>
          </w:p>
        </w:tc>
        <w:tc>
          <w:tcPr>
            <w:tcW w:w="1953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−2.5</w:t>
            </w:r>
          </w:p>
        </w:tc>
        <w:tc>
          <w:tcPr>
            <w:tcW w:w="2767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−20.5, 15.5</w:t>
            </w:r>
          </w:p>
        </w:tc>
      </w:tr>
      <w:tr w:rsidR="00F4738D" w:rsidRPr="0063132F" w:rsidTr="00021931">
        <w:trPr>
          <w:trHeight w:val="227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PORT ≥III</w:t>
            </w:r>
          </w:p>
        </w:tc>
        <w:tc>
          <w:tcPr>
            <w:tcW w:w="2328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158 / 149</w:t>
            </w:r>
          </w:p>
        </w:tc>
        <w:tc>
          <w:tcPr>
            <w:tcW w:w="2441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79.1 / 78.5</w:t>
            </w:r>
          </w:p>
        </w:tc>
        <w:tc>
          <w:tcPr>
            <w:tcW w:w="1953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2767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−8.6, 9.7</w:t>
            </w:r>
          </w:p>
        </w:tc>
      </w:tr>
      <w:tr w:rsidR="00F4738D" w:rsidRPr="0063132F" w:rsidTr="00021931">
        <w:trPr>
          <w:trHeight w:val="227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PORT ≥IV</w:t>
            </w:r>
          </w:p>
        </w:tc>
        <w:tc>
          <w:tcPr>
            <w:tcW w:w="2328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69 / 72</w:t>
            </w:r>
          </w:p>
        </w:tc>
        <w:tc>
          <w:tcPr>
            <w:tcW w:w="2441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81.2 / 77.8</w:t>
            </w:r>
          </w:p>
        </w:tc>
        <w:tc>
          <w:tcPr>
            <w:tcW w:w="1953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767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−9.9, 16.7</w:t>
            </w:r>
          </w:p>
        </w:tc>
      </w:tr>
      <w:tr w:rsidR="00F4738D" w:rsidRPr="0063132F" w:rsidTr="00021931">
        <w:trPr>
          <w:trHeight w:val="73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Sepsis</w:t>
            </w:r>
          </w:p>
        </w:tc>
        <w:tc>
          <w:tcPr>
            <w:tcW w:w="2328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164 / 178</w:t>
            </w:r>
          </w:p>
        </w:tc>
        <w:tc>
          <w:tcPr>
            <w:tcW w:w="2441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76.8 / 80.9</w:t>
            </w:r>
          </w:p>
        </w:tc>
        <w:tc>
          <w:tcPr>
            <w:tcW w:w="1953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−4.1</w:t>
            </w:r>
          </w:p>
        </w:tc>
        <w:tc>
          <w:tcPr>
            <w:tcW w:w="2767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−12.7, 4.6</w:t>
            </w:r>
          </w:p>
        </w:tc>
      </w:tr>
      <w:tr w:rsidR="00F4738D" w:rsidRPr="0063132F" w:rsidTr="00021931">
        <w:trPr>
          <w:trHeight w:val="227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Age ≥75 years</w:t>
            </w:r>
          </w:p>
        </w:tc>
        <w:tc>
          <w:tcPr>
            <w:tcW w:w="2328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54 / 62</w:t>
            </w:r>
          </w:p>
        </w:tc>
        <w:tc>
          <w:tcPr>
            <w:tcW w:w="2441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81.5 / 79.0</w:t>
            </w:r>
          </w:p>
        </w:tc>
        <w:tc>
          <w:tcPr>
            <w:tcW w:w="1953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767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−12.0, 16.9</w:t>
            </w:r>
          </w:p>
        </w:tc>
      </w:tr>
      <w:tr w:rsidR="00F4738D" w:rsidRPr="0063132F" w:rsidTr="00021931">
        <w:trPr>
          <w:trHeight w:val="227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COPD</w:t>
            </w:r>
          </w:p>
        </w:tc>
        <w:tc>
          <w:tcPr>
            <w:tcW w:w="2328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70 / 80</w:t>
            </w:r>
          </w:p>
        </w:tc>
        <w:tc>
          <w:tcPr>
            <w:tcW w:w="2441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71.4 / 73.8</w:t>
            </w:r>
          </w:p>
        </w:tc>
        <w:tc>
          <w:tcPr>
            <w:tcW w:w="1953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−2.3</w:t>
            </w:r>
          </w:p>
        </w:tc>
        <w:tc>
          <w:tcPr>
            <w:tcW w:w="2767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−16.6, 12.0</w:t>
            </w:r>
          </w:p>
        </w:tc>
      </w:tr>
      <w:tr w:rsidR="00F4738D" w:rsidRPr="0063132F" w:rsidTr="00021931">
        <w:trPr>
          <w:trHeight w:val="227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ICU</w:t>
            </w:r>
          </w:p>
        </w:tc>
        <w:tc>
          <w:tcPr>
            <w:tcW w:w="2328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31 / 36</w:t>
            </w:r>
          </w:p>
        </w:tc>
        <w:tc>
          <w:tcPr>
            <w:tcW w:w="2441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58.1 / 50.0</w:t>
            </w:r>
          </w:p>
        </w:tc>
        <w:tc>
          <w:tcPr>
            <w:tcW w:w="1953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767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−15.8, 31.9</w:t>
            </w:r>
          </w:p>
        </w:tc>
      </w:tr>
      <w:tr w:rsidR="00F4738D" w:rsidRPr="0063132F" w:rsidTr="00021931">
        <w:trPr>
          <w:trHeight w:val="227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>All patients (HAP)</w:t>
            </w:r>
          </w:p>
        </w:tc>
        <w:tc>
          <w:tcPr>
            <w:tcW w:w="2328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>287 / 284</w:t>
            </w:r>
          </w:p>
        </w:tc>
        <w:tc>
          <w:tcPr>
            <w:tcW w:w="2441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>59.6 / 58.8</w:t>
            </w:r>
          </w:p>
        </w:tc>
        <w:tc>
          <w:tcPr>
            <w:tcW w:w="1953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>0.8</w:t>
            </w:r>
          </w:p>
        </w:tc>
        <w:tc>
          <w:tcPr>
            <w:tcW w:w="2767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>−7.3, 8.8</w:t>
            </w:r>
          </w:p>
        </w:tc>
      </w:tr>
      <w:tr w:rsidR="00F4738D" w:rsidRPr="0063132F" w:rsidTr="00021931">
        <w:trPr>
          <w:trHeight w:val="227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>High-risk (HAP)</w:t>
            </w:r>
          </w:p>
        </w:tc>
        <w:tc>
          <w:tcPr>
            <w:tcW w:w="2328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>244 / 230</w:t>
            </w:r>
          </w:p>
        </w:tc>
        <w:tc>
          <w:tcPr>
            <w:tcW w:w="2441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>57.8 / 52.6</w:t>
            </w:r>
          </w:p>
        </w:tc>
        <w:tc>
          <w:tcPr>
            <w:tcW w:w="1953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</w:tc>
        <w:tc>
          <w:tcPr>
            <w:tcW w:w="2767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b/>
                <w:sz w:val="24"/>
                <w:szCs w:val="24"/>
              </w:rPr>
              <w:t>−3.8, 14.1</w:t>
            </w:r>
          </w:p>
        </w:tc>
      </w:tr>
      <w:tr w:rsidR="00F4738D" w:rsidRPr="0063132F" w:rsidTr="00021931">
        <w:trPr>
          <w:trHeight w:val="210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Any Gram-positive</w:t>
            </w:r>
          </w:p>
        </w:tc>
        <w:tc>
          <w:tcPr>
            <w:tcW w:w="2328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73 / 86</w:t>
            </w:r>
          </w:p>
        </w:tc>
        <w:tc>
          <w:tcPr>
            <w:tcW w:w="2441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53.4 / 52.3</w:t>
            </w:r>
          </w:p>
        </w:tc>
        <w:tc>
          <w:tcPr>
            <w:tcW w:w="1953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767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−14.5, 16.7</w:t>
            </w:r>
          </w:p>
        </w:tc>
      </w:tr>
      <w:tr w:rsidR="00F4738D" w:rsidRPr="0063132F" w:rsidTr="00021931">
        <w:trPr>
          <w:trHeight w:val="227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Any Gram-negative</w:t>
            </w:r>
          </w:p>
        </w:tc>
        <w:tc>
          <w:tcPr>
            <w:tcW w:w="2328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105 / 91</w:t>
            </w:r>
          </w:p>
        </w:tc>
        <w:tc>
          <w:tcPr>
            <w:tcW w:w="2441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50.5 / 60.4</w:t>
            </w:r>
          </w:p>
        </w:tc>
        <w:tc>
          <w:tcPr>
            <w:tcW w:w="1953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−10.0</w:t>
            </w:r>
          </w:p>
        </w:tc>
        <w:tc>
          <w:tcPr>
            <w:tcW w:w="2767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−23.8, 3.9</w:t>
            </w:r>
          </w:p>
        </w:tc>
      </w:tr>
      <w:tr w:rsidR="00F4738D" w:rsidRPr="0063132F" w:rsidTr="00021931">
        <w:trPr>
          <w:trHeight w:val="243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Mixed/polymicrobial</w:t>
            </w:r>
          </w:p>
        </w:tc>
        <w:tc>
          <w:tcPr>
            <w:tcW w:w="2328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46 / 47</w:t>
            </w:r>
          </w:p>
        </w:tc>
        <w:tc>
          <w:tcPr>
            <w:tcW w:w="2441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43.5 / 55.3</w:t>
            </w:r>
          </w:p>
        </w:tc>
        <w:tc>
          <w:tcPr>
            <w:tcW w:w="1953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−11.8</w:t>
            </w:r>
          </w:p>
        </w:tc>
        <w:tc>
          <w:tcPr>
            <w:tcW w:w="2767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−32.0, 8.3</w:t>
            </w:r>
          </w:p>
        </w:tc>
      </w:tr>
      <w:tr w:rsidR="00F4738D" w:rsidRPr="0063132F" w:rsidTr="00021931">
        <w:trPr>
          <w:trHeight w:val="210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 xml:space="preserve">Any </w:t>
            </w:r>
            <w:r w:rsidRPr="0063132F">
              <w:rPr>
                <w:rFonts w:ascii="Times New Roman" w:hAnsi="Times New Roman" w:cs="Times New Roman"/>
                <w:i/>
                <w:sz w:val="24"/>
                <w:szCs w:val="24"/>
              </w:rPr>
              <w:t>S. aureus</w:t>
            </w:r>
          </w:p>
        </w:tc>
        <w:tc>
          <w:tcPr>
            <w:tcW w:w="2328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49 / 65</w:t>
            </w:r>
          </w:p>
        </w:tc>
        <w:tc>
          <w:tcPr>
            <w:tcW w:w="2441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51.0 / 52.3</w:t>
            </w:r>
          </w:p>
        </w:tc>
        <w:tc>
          <w:tcPr>
            <w:tcW w:w="1953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−1.3</w:t>
            </w:r>
          </w:p>
        </w:tc>
        <w:tc>
          <w:tcPr>
            <w:tcW w:w="2767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−19.8, 17.2</w:t>
            </w:r>
          </w:p>
        </w:tc>
      </w:tr>
      <w:tr w:rsidR="00F4738D" w:rsidRPr="0063132F" w:rsidTr="00021931">
        <w:trPr>
          <w:trHeight w:val="210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Any MRSA pathogen</w:t>
            </w:r>
          </w:p>
        </w:tc>
        <w:tc>
          <w:tcPr>
            <w:tcW w:w="2328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26 / 29</w:t>
            </w:r>
          </w:p>
        </w:tc>
        <w:tc>
          <w:tcPr>
            <w:tcW w:w="2441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50.0 / 44.8</w:t>
            </w:r>
          </w:p>
        </w:tc>
        <w:tc>
          <w:tcPr>
            <w:tcW w:w="1953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767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−21.2, 31.6</w:t>
            </w:r>
          </w:p>
        </w:tc>
      </w:tr>
      <w:tr w:rsidR="00F4738D" w:rsidRPr="0063132F" w:rsidTr="00021931">
        <w:trPr>
          <w:trHeight w:val="210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 xml:space="preserve">Any </w:t>
            </w:r>
            <w:r w:rsidRPr="0063132F">
              <w:rPr>
                <w:rFonts w:ascii="Times New Roman" w:hAnsi="Times New Roman" w:cs="Times New Roman"/>
                <w:i/>
                <w:sz w:val="24"/>
                <w:szCs w:val="24"/>
              </w:rPr>
              <w:t>P. aeruginosa</w:t>
            </w: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 xml:space="preserve"> pathogen</w:t>
            </w:r>
          </w:p>
        </w:tc>
        <w:tc>
          <w:tcPr>
            <w:tcW w:w="2328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27 / 27</w:t>
            </w:r>
          </w:p>
        </w:tc>
        <w:tc>
          <w:tcPr>
            <w:tcW w:w="2441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51.9 / 51.9</w:t>
            </w:r>
          </w:p>
        </w:tc>
        <w:tc>
          <w:tcPr>
            <w:tcW w:w="1953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67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−26.7, 26.7</w:t>
            </w:r>
          </w:p>
        </w:tc>
      </w:tr>
      <w:tr w:rsidR="00F4738D" w:rsidRPr="0063132F" w:rsidTr="00021931">
        <w:trPr>
          <w:trHeight w:val="227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APACHE score ≥15</w:t>
            </w:r>
          </w:p>
        </w:tc>
        <w:tc>
          <w:tcPr>
            <w:tcW w:w="2328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101 / 104</w:t>
            </w:r>
          </w:p>
        </w:tc>
        <w:tc>
          <w:tcPr>
            <w:tcW w:w="2441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49.5 / 46.2</w:t>
            </w:r>
          </w:p>
        </w:tc>
        <w:tc>
          <w:tcPr>
            <w:tcW w:w="1953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767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−10.3, 17.0</w:t>
            </w:r>
          </w:p>
        </w:tc>
      </w:tr>
      <w:tr w:rsidR="00F4738D" w:rsidRPr="0063132F" w:rsidTr="00021931">
        <w:trPr>
          <w:trHeight w:val="227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&gt;10 comorbidities</w:t>
            </w:r>
          </w:p>
        </w:tc>
        <w:tc>
          <w:tcPr>
            <w:tcW w:w="2328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82 / 92</w:t>
            </w:r>
          </w:p>
        </w:tc>
        <w:tc>
          <w:tcPr>
            <w:tcW w:w="2441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61.0 / 52.2</w:t>
            </w:r>
          </w:p>
        </w:tc>
        <w:tc>
          <w:tcPr>
            <w:tcW w:w="1953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2767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−5.9, 23.5</w:t>
            </w:r>
          </w:p>
        </w:tc>
      </w:tr>
      <w:tr w:rsidR="00F4738D" w:rsidRPr="0063132F" w:rsidTr="00021931">
        <w:trPr>
          <w:trHeight w:val="227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Mechanical ventilation</w:t>
            </w:r>
          </w:p>
        </w:tc>
        <w:tc>
          <w:tcPr>
            <w:tcW w:w="2328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69 / 70</w:t>
            </w:r>
          </w:p>
        </w:tc>
        <w:tc>
          <w:tcPr>
            <w:tcW w:w="2441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30.4 / 27.1</w:t>
            </w:r>
          </w:p>
        </w:tc>
        <w:tc>
          <w:tcPr>
            <w:tcW w:w="1953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767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−11.8, 18.3</w:t>
            </w:r>
          </w:p>
        </w:tc>
      </w:tr>
      <w:tr w:rsidR="00F4738D" w:rsidRPr="0063132F" w:rsidTr="00021931">
        <w:trPr>
          <w:trHeight w:val="227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Age ≥75 years</w:t>
            </w:r>
          </w:p>
        </w:tc>
        <w:tc>
          <w:tcPr>
            <w:tcW w:w="2328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78 / 88</w:t>
            </w:r>
          </w:p>
        </w:tc>
        <w:tc>
          <w:tcPr>
            <w:tcW w:w="2441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59.0 / 56.8</w:t>
            </w:r>
          </w:p>
        </w:tc>
        <w:tc>
          <w:tcPr>
            <w:tcW w:w="1953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767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−12.9, 17.2</w:t>
            </w:r>
          </w:p>
        </w:tc>
      </w:tr>
      <w:tr w:rsidR="00F4738D" w:rsidRPr="0063132F" w:rsidTr="00021931">
        <w:trPr>
          <w:trHeight w:val="227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Bacter</w:t>
            </w:r>
            <w:bookmarkEnd w:id="0"/>
            <w:r w:rsidR="0063132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emia at baseline</w:t>
            </w:r>
          </w:p>
        </w:tc>
        <w:tc>
          <w:tcPr>
            <w:tcW w:w="2328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24 / 27</w:t>
            </w:r>
          </w:p>
        </w:tc>
        <w:tc>
          <w:tcPr>
            <w:tcW w:w="2441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29.2 / 29.6</w:t>
            </w:r>
          </w:p>
        </w:tc>
        <w:tc>
          <w:tcPr>
            <w:tcW w:w="1953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−0.5</w:t>
            </w:r>
          </w:p>
        </w:tc>
        <w:tc>
          <w:tcPr>
            <w:tcW w:w="2767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−25.5, 24.6</w:t>
            </w:r>
          </w:p>
        </w:tc>
      </w:tr>
      <w:tr w:rsidR="00F4738D" w:rsidRPr="0063132F" w:rsidTr="00021931">
        <w:trPr>
          <w:trHeight w:val="227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COPD</w:t>
            </w:r>
          </w:p>
        </w:tc>
        <w:tc>
          <w:tcPr>
            <w:tcW w:w="2328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76 / 66</w:t>
            </w:r>
          </w:p>
        </w:tc>
        <w:tc>
          <w:tcPr>
            <w:tcW w:w="2441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69.7 / 59.1</w:t>
            </w:r>
          </w:p>
        </w:tc>
        <w:tc>
          <w:tcPr>
            <w:tcW w:w="1953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2767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−5.1, 26.4</w:t>
            </w:r>
          </w:p>
        </w:tc>
      </w:tr>
      <w:tr w:rsidR="00F4738D" w:rsidRPr="0063132F" w:rsidTr="00021931">
        <w:trPr>
          <w:trHeight w:val="210"/>
        </w:trPr>
        <w:tc>
          <w:tcPr>
            <w:tcW w:w="3199" w:type="dxa"/>
            <w:shd w:val="clear" w:color="auto" w:fill="auto"/>
          </w:tcPr>
          <w:p w:rsidR="00F4738D" w:rsidRPr="0063132F" w:rsidRDefault="00F4738D" w:rsidP="00021931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ICU</w:t>
            </w:r>
          </w:p>
        </w:tc>
        <w:tc>
          <w:tcPr>
            <w:tcW w:w="2328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111 / 108</w:t>
            </w:r>
          </w:p>
        </w:tc>
        <w:tc>
          <w:tcPr>
            <w:tcW w:w="2441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52.3 / 45.4</w:t>
            </w:r>
          </w:p>
        </w:tc>
        <w:tc>
          <w:tcPr>
            <w:tcW w:w="1953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2767" w:type="dxa"/>
            <w:shd w:val="clear" w:color="auto" w:fill="auto"/>
          </w:tcPr>
          <w:p w:rsidR="00F4738D" w:rsidRPr="0063132F" w:rsidRDefault="00F4738D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2F">
              <w:rPr>
                <w:rFonts w:ascii="Times New Roman" w:hAnsi="Times New Roman" w:cs="Times New Roman"/>
                <w:sz w:val="24"/>
                <w:szCs w:val="24"/>
              </w:rPr>
              <w:t xml:space="preserve"> −6.3, 20.1</w:t>
            </w:r>
          </w:p>
        </w:tc>
      </w:tr>
    </w:tbl>
    <w:p w:rsidR="00F4738D" w:rsidRPr="0063132F" w:rsidRDefault="00F4738D" w:rsidP="00F473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3132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63132F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63132F">
        <w:rPr>
          <w:rFonts w:ascii="Times New Roman" w:hAnsi="Times New Roman" w:cs="Times New Roman"/>
          <w:sz w:val="24"/>
          <w:szCs w:val="24"/>
        </w:rPr>
        <w:t xml:space="preserve"> treatment difference calculated as ceftobiprole minus ceftriaxone ± linezolid for patients with CAP, and ceftobiprole minus ceftazidime + linezolid for patients with HAP (excluding VAP).</w:t>
      </w:r>
      <w:r w:rsidRPr="0063132F">
        <w:rPr>
          <w:rFonts w:ascii="Times New Roman" w:hAnsi="Times New Roman" w:cs="Times New Roman"/>
          <w:sz w:val="24"/>
          <w:szCs w:val="24"/>
          <w:vertAlign w:val="superscript"/>
        </w:rPr>
        <w:br/>
      </w:r>
      <w:proofErr w:type="spellStart"/>
      <w:r w:rsidRPr="0063132F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63132F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63132F">
        <w:rPr>
          <w:rFonts w:ascii="Times New Roman" w:hAnsi="Times New Roman" w:cs="Times New Roman"/>
          <w:sz w:val="24"/>
          <w:szCs w:val="24"/>
        </w:rPr>
        <w:t>-sided 95% confidence interval is based on a normal approximation to the difference of the two proportions.</w:t>
      </w:r>
      <w:r w:rsidRPr="0063132F">
        <w:rPr>
          <w:rFonts w:ascii="Times New Roman" w:hAnsi="Times New Roman" w:cs="Times New Roman"/>
          <w:sz w:val="24"/>
          <w:szCs w:val="24"/>
        </w:rPr>
        <w:br/>
        <w:t xml:space="preserve">APACHE, Acute Physiology and Chronic Health Evaluation; CAP, community-acquired pneumonia; CI, confidence interval; COPD, chronic obstructive pulmonary disease; HAP, hospital-acquired pneumonia; ICU, intensive care unit; ITT, intention-to-treat; MRSA, methicillin-resistant </w:t>
      </w:r>
      <w:r w:rsidRPr="0063132F">
        <w:rPr>
          <w:rFonts w:ascii="Times New Roman" w:hAnsi="Times New Roman" w:cs="Times New Roman"/>
          <w:i/>
          <w:sz w:val="24"/>
          <w:szCs w:val="24"/>
        </w:rPr>
        <w:t>Staphylococcus aureus</w:t>
      </w:r>
      <w:r w:rsidRPr="0063132F">
        <w:rPr>
          <w:rFonts w:ascii="Times New Roman" w:hAnsi="Times New Roman" w:cs="Times New Roman"/>
          <w:sz w:val="24"/>
          <w:szCs w:val="24"/>
        </w:rPr>
        <w:t>; PORT, Patient Outcome Research Team; TOC, test-of-cure; VAP, ventilator-associated pneumonia.</w:t>
      </w:r>
    </w:p>
    <w:p w:rsidR="00D141C7" w:rsidRPr="0063132F" w:rsidRDefault="00D141C7"/>
    <w:sectPr w:rsidR="00D141C7" w:rsidRPr="0063132F" w:rsidSect="00F4738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38D"/>
    <w:rsid w:val="0063132F"/>
    <w:rsid w:val="00A518A0"/>
    <w:rsid w:val="00D141C7"/>
    <w:rsid w:val="00F4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BB75F"/>
  <w15:chartTrackingRefBased/>
  <w15:docId w15:val="{FDF9FDC1-C24B-4BCC-AC88-D8B500BA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73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Fox</dc:creator>
  <cp:keywords/>
  <dc:description/>
  <cp:lastModifiedBy>Jess Fox</cp:lastModifiedBy>
  <cp:revision>3</cp:revision>
  <dcterms:created xsi:type="dcterms:W3CDTF">2018-08-29T11:40:00Z</dcterms:created>
  <dcterms:modified xsi:type="dcterms:W3CDTF">2018-08-29T12:44:00Z</dcterms:modified>
</cp:coreProperties>
</file>