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1F" w:rsidRPr="00F1241F" w:rsidRDefault="00F1241F" w:rsidP="003A674F">
      <w:pPr>
        <w:jc w:val="left"/>
        <w:rPr>
          <w:rFonts w:ascii="Times New Roman" w:hAnsi="Times New Roman" w:cs="Times New Roman"/>
        </w:rPr>
      </w:pPr>
      <w:r w:rsidRPr="00F1241F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B622C0">
        <w:rPr>
          <w:rFonts w:ascii="Times New Roman" w:hAnsi="Times New Roman" w:cs="Times New Roman"/>
          <w:b/>
          <w:bCs/>
          <w:lang w:val="en-US"/>
        </w:rPr>
        <w:t>S</w:t>
      </w:r>
      <w:bookmarkStart w:id="0" w:name="_GoBack"/>
      <w:bookmarkEnd w:id="0"/>
      <w:r w:rsidRPr="00F1241F">
        <w:rPr>
          <w:rFonts w:ascii="Times New Roman" w:hAnsi="Times New Roman" w:cs="Times New Roman"/>
          <w:b/>
          <w:bCs/>
          <w:lang w:val="en-US"/>
        </w:rPr>
        <w:t>1</w:t>
      </w:r>
      <w:r w:rsidRPr="00F1241F">
        <w:rPr>
          <w:rFonts w:ascii="Times New Roman" w:hAnsi="Times New Roman" w:cs="Times New Roman"/>
          <w:lang w:val="en-US"/>
        </w:rPr>
        <w:t xml:space="preserve">. Signs and symptoms required for enrollment in patients less than </w:t>
      </w:r>
      <w:r w:rsidR="00724C44">
        <w:rPr>
          <w:rFonts w:ascii="Times New Roman" w:hAnsi="Times New Roman" w:cs="Times New Roman"/>
          <w:lang w:val="en-US"/>
        </w:rPr>
        <w:t>5</w:t>
      </w:r>
      <w:r w:rsidRPr="00F1241F">
        <w:rPr>
          <w:rFonts w:ascii="Times New Roman" w:hAnsi="Times New Roman" w:cs="Times New Roman"/>
          <w:lang w:val="en-US"/>
        </w:rPr>
        <w:t xml:space="preserve"> years</w:t>
      </w:r>
      <w:r w:rsidR="00C2183E">
        <w:rPr>
          <w:rFonts w:ascii="Times New Roman" w:hAnsi="Times New Roman" w:cs="Times New Roman"/>
          <w:lang w:val="en-US"/>
        </w:rPr>
        <w:t xml:space="preserve"> of age</w:t>
      </w:r>
    </w:p>
    <w:tbl>
      <w:tblPr>
        <w:tblW w:w="493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DB02B6" w:rsidRPr="00F1241F" w:rsidTr="003A674F">
        <w:trPr>
          <w:trHeight w:val="315"/>
        </w:trPr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02B6" w:rsidRPr="00F1241F" w:rsidRDefault="003A674F" w:rsidP="003A674F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Sign or symptom</w:t>
            </w:r>
          </w:p>
        </w:tc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02B6" w:rsidRPr="00F1241F" w:rsidRDefault="00DB02B6" w:rsidP="003A674F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1241F">
              <w:rPr>
                <w:rFonts w:ascii="Times New Roman" w:hAnsi="Times New Roman" w:cs="Times New Roman"/>
                <w:b/>
                <w:sz w:val="20"/>
                <w:szCs w:val="22"/>
              </w:rPr>
              <w:t>ICD 9 Codes</w:t>
            </w:r>
          </w:p>
        </w:tc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02B6" w:rsidRPr="00F1241F" w:rsidRDefault="00DB02B6" w:rsidP="003A674F">
            <w:pPr>
              <w:spacing w:before="0" w:after="0"/>
              <w:jc w:val="lef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1241F">
              <w:rPr>
                <w:rFonts w:ascii="Times New Roman" w:hAnsi="Times New Roman" w:cs="Times New Roman"/>
                <w:b/>
                <w:sz w:val="20"/>
                <w:szCs w:val="22"/>
              </w:rPr>
              <w:t>ICD 10 Codes</w:t>
            </w:r>
          </w:p>
        </w:tc>
      </w:tr>
      <w:tr w:rsidR="00DB02B6" w:rsidRPr="00F1241F" w:rsidTr="003A674F">
        <w:trPr>
          <w:trHeight w:val="587"/>
        </w:trPr>
        <w:tc>
          <w:tcPr>
            <w:tcW w:w="3213" w:type="dxa"/>
            <w:tcBorders>
              <w:top w:val="single" w:sz="4" w:space="0" w:color="auto"/>
            </w:tcBorders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 xml:space="preserve">Acute upper or lower respiratory disease </w:t>
            </w:r>
          </w:p>
        </w:tc>
        <w:tc>
          <w:tcPr>
            <w:tcW w:w="3213" w:type="dxa"/>
            <w:tcBorders>
              <w:top w:val="single" w:sz="4" w:space="0" w:color="auto"/>
            </w:tcBorders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382.9; 460 to 466</w:t>
            </w:r>
          </w:p>
        </w:tc>
        <w:tc>
          <w:tcPr>
            <w:tcW w:w="3213" w:type="dxa"/>
            <w:tcBorders>
              <w:top w:val="single" w:sz="4" w:space="0" w:color="auto"/>
            </w:tcBorders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J00-J06, J20-J22</w:t>
            </w:r>
          </w:p>
        </w:tc>
      </w:tr>
      <w:tr w:rsidR="00DB02B6" w:rsidRPr="00F1241F" w:rsidTr="003A674F">
        <w:trPr>
          <w:trHeight w:val="861"/>
        </w:trPr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A674F">
              <w:rPr>
                <w:rFonts w:ascii="Times New Roman" w:hAnsi="Times New Roman" w:cs="Times New Roman"/>
                <w:sz w:val="20"/>
              </w:rPr>
              <w:t>Dyspnea</w:t>
            </w:r>
            <w:proofErr w:type="spellEnd"/>
            <w:r w:rsidRPr="003A674F">
              <w:rPr>
                <w:rFonts w:ascii="Times New Roman" w:hAnsi="Times New Roman" w:cs="Times New Roman"/>
                <w:sz w:val="20"/>
              </w:rPr>
              <w:t xml:space="preserve">, breathing anomaly, shortness of breath, </w:t>
            </w:r>
            <w:proofErr w:type="spellStart"/>
            <w:r w:rsidRPr="003A674F">
              <w:rPr>
                <w:rFonts w:ascii="Times New Roman" w:hAnsi="Times New Roman" w:cs="Times New Roman"/>
                <w:sz w:val="20"/>
              </w:rPr>
              <w:t>tachypnea</w:t>
            </w:r>
            <w:proofErr w:type="spellEnd"/>
            <w:r w:rsidRPr="003A674F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3A674F">
              <w:rPr>
                <w:rFonts w:ascii="Times New Roman" w:hAnsi="Times New Roman" w:cs="Times New Roman"/>
                <w:sz w:val="20"/>
              </w:rPr>
              <w:t>polypnea</w:t>
            </w:r>
            <w:proofErr w:type="spellEnd"/>
            <w:r w:rsidRPr="003A674F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786.0; 786.00; 786.05-786.07; 786.09; 786.9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  <w:lang w:val="pt-BR"/>
              </w:rPr>
            </w:pPr>
            <w:r w:rsidRPr="003A674F">
              <w:rPr>
                <w:rFonts w:ascii="Times New Roman" w:hAnsi="Times New Roman" w:cs="Times New Roman"/>
                <w:sz w:val="20"/>
                <w:lang w:val="pt-BR"/>
              </w:rPr>
              <w:t>R06.0, R06, R06.9, R06.3, R06.00, R06.09, R06.83, R06.02, R06.82, R06.2, R06.89</w:t>
            </w:r>
          </w:p>
        </w:tc>
      </w:tr>
      <w:tr w:rsidR="00DB02B6" w:rsidRPr="00F1241F" w:rsidTr="003A674F">
        <w:trPr>
          <w:trHeight w:val="433"/>
        </w:trPr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Acute asthma or exacerbation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493.92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J45.901</w:t>
            </w:r>
          </w:p>
        </w:tc>
      </w:tr>
      <w:tr w:rsidR="00DB02B6" w:rsidRPr="00F1241F" w:rsidTr="003A674F">
        <w:trPr>
          <w:trHeight w:val="411"/>
        </w:trPr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 xml:space="preserve">Pneumonia and influenza 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480 to 488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J09-J18</w:t>
            </w:r>
          </w:p>
        </w:tc>
      </w:tr>
      <w:tr w:rsidR="00DB02B6" w:rsidRPr="00F1241F" w:rsidTr="003A674F">
        <w:trPr>
          <w:trHeight w:val="431"/>
        </w:trPr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Acute respiratory failure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518.82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J96</w:t>
            </w:r>
          </w:p>
        </w:tc>
      </w:tr>
      <w:tr w:rsidR="00DB02B6" w:rsidRPr="00F1241F" w:rsidTr="003A674F">
        <w:trPr>
          <w:trHeight w:val="424"/>
        </w:trPr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 xml:space="preserve">Acute heart failure 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428-429.0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I50-I50.9; I51.4</w:t>
            </w:r>
          </w:p>
        </w:tc>
      </w:tr>
      <w:tr w:rsidR="00DB02B6" w:rsidRPr="00F1241F" w:rsidTr="003A674F">
        <w:trPr>
          <w:trHeight w:val="429"/>
        </w:trPr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 xml:space="preserve">Myalgia 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729.1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M79.1</w:t>
            </w:r>
          </w:p>
        </w:tc>
      </w:tr>
      <w:tr w:rsidR="00DB02B6" w:rsidRPr="00F1241F" w:rsidTr="003A674F">
        <w:trPr>
          <w:trHeight w:val="634"/>
        </w:trPr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Altered consciousness, convulsions, febrile convulsions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780.01-780.02; 780.09; 780.31-780.32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R40.20, R40.4, R40.0, R40.1, R56.00, R56.01</w:t>
            </w:r>
          </w:p>
        </w:tc>
      </w:tr>
      <w:tr w:rsidR="00DB02B6" w:rsidRPr="00F1241F" w:rsidTr="003A674F">
        <w:trPr>
          <w:trHeight w:val="643"/>
        </w:trPr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 xml:space="preserve">Fever or fever unknown origin or </w:t>
            </w:r>
            <w:proofErr w:type="spellStart"/>
            <w:r w:rsidRPr="003A674F">
              <w:rPr>
                <w:rFonts w:ascii="Times New Roman" w:hAnsi="Times New Roman" w:cs="Times New Roman"/>
                <w:sz w:val="20"/>
              </w:rPr>
              <w:t>non specified</w:t>
            </w:r>
            <w:proofErr w:type="spellEnd"/>
            <w:r w:rsidRPr="003A674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780.6-780.60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R50, R50.9</w:t>
            </w:r>
          </w:p>
        </w:tc>
      </w:tr>
      <w:tr w:rsidR="00DB02B6" w:rsidRPr="00F1241F" w:rsidTr="003A674F">
        <w:trPr>
          <w:trHeight w:val="423"/>
        </w:trPr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Cough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786.2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R05</w:t>
            </w:r>
          </w:p>
        </w:tc>
      </w:tr>
      <w:tr w:rsidR="00DB02B6" w:rsidRPr="00F1241F" w:rsidTr="003A674F">
        <w:trPr>
          <w:trHeight w:val="413"/>
        </w:trPr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Gastrointestinal manifestations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009.0; 009.3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A09.0; A09.9</w:t>
            </w:r>
          </w:p>
        </w:tc>
      </w:tr>
      <w:tr w:rsidR="00DB02B6" w:rsidRPr="00F1241F" w:rsidTr="003A674F">
        <w:trPr>
          <w:trHeight w:val="842"/>
        </w:trPr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Sepsis, Systemic inflammatory response syndrome, not otherwise specified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995.90-995.94</w:t>
            </w:r>
          </w:p>
        </w:tc>
        <w:tc>
          <w:tcPr>
            <w:tcW w:w="3213" w:type="dxa"/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R65.10, R65.11, R65.20, A41.9</w:t>
            </w:r>
          </w:p>
        </w:tc>
      </w:tr>
      <w:tr w:rsidR="00DB02B6" w:rsidRPr="00F1241F" w:rsidTr="003A674F">
        <w:trPr>
          <w:trHeight w:val="435"/>
        </w:trPr>
        <w:tc>
          <w:tcPr>
            <w:tcW w:w="3213" w:type="dxa"/>
            <w:tcBorders>
              <w:bottom w:val="single" w:sz="4" w:space="0" w:color="auto"/>
            </w:tcBorders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Nausea and vomiting</w:t>
            </w:r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078.82; 787.0; 787.01-787.03</w:t>
            </w:r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DB02B6" w:rsidRPr="003A674F" w:rsidRDefault="00DB02B6" w:rsidP="003A674F">
            <w:pPr>
              <w:pStyle w:val="NoSpacing"/>
              <w:jc w:val="left"/>
              <w:rPr>
                <w:rFonts w:ascii="Times New Roman" w:hAnsi="Times New Roman" w:cs="Times New Roman"/>
                <w:sz w:val="20"/>
              </w:rPr>
            </w:pPr>
            <w:r w:rsidRPr="003A674F">
              <w:rPr>
                <w:rFonts w:ascii="Times New Roman" w:hAnsi="Times New Roman" w:cs="Times New Roman"/>
                <w:sz w:val="20"/>
              </w:rPr>
              <w:t>R11;  R11.0; R11.10 - R11.12; R11.2</w:t>
            </w:r>
          </w:p>
        </w:tc>
      </w:tr>
    </w:tbl>
    <w:p w:rsidR="00DB02B6" w:rsidRPr="00F1241F" w:rsidRDefault="00DB02B6" w:rsidP="00F1241F">
      <w:pPr>
        <w:rPr>
          <w:rFonts w:ascii="Times New Roman" w:hAnsi="Times New Roman" w:cs="Times New Roman"/>
        </w:rPr>
      </w:pPr>
    </w:p>
    <w:sectPr w:rsidR="00DB02B6" w:rsidRPr="00F1241F" w:rsidSect="00F1241F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AC1" w:rsidRDefault="009D5AC1" w:rsidP="00F1241F">
      <w:pPr>
        <w:spacing w:before="0" w:after="0"/>
      </w:pPr>
      <w:r>
        <w:separator/>
      </w:r>
    </w:p>
  </w:endnote>
  <w:endnote w:type="continuationSeparator" w:id="0">
    <w:p w:rsidR="009D5AC1" w:rsidRDefault="009D5AC1" w:rsidP="00F12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AC1" w:rsidRDefault="009D5AC1" w:rsidP="00F1241F">
      <w:pPr>
        <w:spacing w:before="0" w:after="0"/>
      </w:pPr>
      <w:r>
        <w:separator/>
      </w:r>
    </w:p>
  </w:footnote>
  <w:footnote w:type="continuationSeparator" w:id="0">
    <w:p w:rsidR="009D5AC1" w:rsidRDefault="009D5AC1" w:rsidP="00F1241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5"/>
  </w:docVars>
  <w:rsids>
    <w:rsidRoot w:val="00DB02B6"/>
    <w:rsid w:val="00027336"/>
    <w:rsid w:val="003A674F"/>
    <w:rsid w:val="004431A5"/>
    <w:rsid w:val="00724C44"/>
    <w:rsid w:val="009D5AC1"/>
    <w:rsid w:val="00B622C0"/>
    <w:rsid w:val="00C2183E"/>
    <w:rsid w:val="00D55CB7"/>
    <w:rsid w:val="00DB02B6"/>
    <w:rsid w:val="00F1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2B6"/>
    <w:pPr>
      <w:spacing w:before="240" w:after="120"/>
      <w:jc w:val="both"/>
    </w:pPr>
    <w:rPr>
      <w:rFonts w:ascii="Century Gothic" w:eastAsia="Times New Roman" w:hAnsi="Century Gothic" w:cs="Century Gothic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41F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1241F"/>
    <w:rPr>
      <w:rFonts w:ascii="Century Gothic" w:eastAsia="Times New Roman" w:hAnsi="Century Gothic" w:cs="Century Gothic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F1241F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1241F"/>
    <w:rPr>
      <w:rFonts w:ascii="Century Gothic" w:eastAsia="Times New Roman" w:hAnsi="Century Gothic" w:cs="Century Gothic"/>
      <w:lang w:val="en-GB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7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74F"/>
    <w:rPr>
      <w:rFonts w:ascii="Tahoma" w:eastAsia="Times New Roman" w:hAnsi="Tahoma" w:cs="Tahoma"/>
      <w:sz w:val="16"/>
      <w:szCs w:val="16"/>
      <w:lang w:val="en-GB" w:eastAsia="es-ES"/>
    </w:rPr>
  </w:style>
  <w:style w:type="paragraph" w:styleId="NoSpacing">
    <w:name w:val="No Spacing"/>
    <w:uiPriority w:val="1"/>
    <w:qFormat/>
    <w:rsid w:val="003A674F"/>
    <w:pPr>
      <w:jc w:val="both"/>
    </w:pPr>
    <w:rPr>
      <w:rFonts w:ascii="Century Gothic" w:eastAsia="Times New Roman" w:hAnsi="Century Gothic" w:cs="Century Gothic"/>
      <w:lang w:val="en-GB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2B6"/>
    <w:pPr>
      <w:spacing w:before="240" w:after="120"/>
      <w:jc w:val="both"/>
    </w:pPr>
    <w:rPr>
      <w:rFonts w:ascii="Century Gothic" w:eastAsia="Times New Roman" w:hAnsi="Century Gothic" w:cs="Century Gothic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41F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1241F"/>
    <w:rPr>
      <w:rFonts w:ascii="Century Gothic" w:eastAsia="Times New Roman" w:hAnsi="Century Gothic" w:cs="Century Gothic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F1241F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1241F"/>
    <w:rPr>
      <w:rFonts w:ascii="Century Gothic" w:eastAsia="Times New Roman" w:hAnsi="Century Gothic" w:cs="Century Gothic"/>
      <w:lang w:val="en-GB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7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74F"/>
    <w:rPr>
      <w:rFonts w:ascii="Tahoma" w:eastAsia="Times New Roman" w:hAnsi="Tahoma" w:cs="Tahoma"/>
      <w:sz w:val="16"/>
      <w:szCs w:val="16"/>
      <w:lang w:val="en-GB" w:eastAsia="es-ES"/>
    </w:rPr>
  </w:style>
  <w:style w:type="paragraph" w:styleId="NoSpacing">
    <w:name w:val="No Spacing"/>
    <w:uiPriority w:val="1"/>
    <w:qFormat/>
    <w:rsid w:val="003A674F"/>
    <w:pPr>
      <w:jc w:val="both"/>
    </w:pPr>
    <w:rPr>
      <w:rFonts w:ascii="Century Gothic" w:eastAsia="Times New Roman" w:hAnsi="Century Gothic" w:cs="Century Gothic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947</Characters>
  <Application>Microsoft Office Word</Application>
  <DocSecurity>0</DocSecurity>
  <Lines>59</Lines>
  <Paragraphs>49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Puig-Barberà</dc:creator>
  <cp:keywords/>
  <dc:description/>
  <cp:lastModifiedBy>S3G_Reference_Citation_Sequence</cp:lastModifiedBy>
  <cp:revision>6</cp:revision>
  <dcterms:created xsi:type="dcterms:W3CDTF">2018-11-12T17:40:00Z</dcterms:created>
  <dcterms:modified xsi:type="dcterms:W3CDTF">2019-04-29T13:54:00Z</dcterms:modified>
</cp:coreProperties>
</file>