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1F" w:rsidRPr="00F1241F" w:rsidRDefault="00F1241F" w:rsidP="003A674F">
      <w:pPr>
        <w:jc w:val="left"/>
        <w:rPr>
          <w:rFonts w:cs="Times New Roman"/>
        </w:rPr>
      </w:pPr>
      <w:r w:rsidRPr="00F1241F">
        <w:rPr>
          <w:rFonts w:cs="Times New Roman"/>
          <w:b/>
          <w:bCs/>
          <w:lang w:val="en-US"/>
        </w:rPr>
        <w:t xml:space="preserve">Table </w:t>
      </w:r>
      <w:r w:rsidR="00225DC8">
        <w:rPr>
          <w:rFonts w:cs="Times New Roman"/>
          <w:b/>
          <w:bCs/>
          <w:lang w:val="en-US"/>
        </w:rPr>
        <w:t>S</w:t>
      </w:r>
      <w:bookmarkStart w:id="0" w:name="_GoBack"/>
      <w:bookmarkEnd w:id="0"/>
      <w:r w:rsidR="00893953">
        <w:rPr>
          <w:rFonts w:cs="Times New Roman"/>
          <w:b/>
          <w:bCs/>
          <w:lang w:val="en-US"/>
        </w:rPr>
        <w:t>2</w:t>
      </w:r>
      <w:r w:rsidRPr="00F1241F">
        <w:rPr>
          <w:rFonts w:cs="Times New Roman"/>
          <w:lang w:val="en-US"/>
        </w:rPr>
        <w:t xml:space="preserve">. </w:t>
      </w:r>
      <w:r w:rsidR="00893953" w:rsidRPr="004D4284">
        <w:rPr>
          <w:lang w:val="en-US"/>
        </w:rPr>
        <w:t xml:space="preserve">Time periods of patient </w:t>
      </w:r>
      <w:r w:rsidR="001146F5">
        <w:rPr>
          <w:lang w:val="en-US"/>
        </w:rPr>
        <w:t>enrolment</w:t>
      </w:r>
      <w:r w:rsidR="00893953" w:rsidRPr="004D4284">
        <w:rPr>
          <w:lang w:val="en-US"/>
        </w:rPr>
        <w:t xml:space="preserve"> for each study site</w:t>
      </w:r>
    </w:p>
    <w:tbl>
      <w:tblPr>
        <w:tblW w:w="493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DB02B6" w:rsidRPr="00F1241F" w:rsidTr="003A674F">
        <w:trPr>
          <w:trHeight w:val="315"/>
        </w:trPr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893953" w:rsidP="003A674F">
            <w:pPr>
              <w:spacing w:before="0" w:after="0"/>
              <w:jc w:val="left"/>
              <w:rPr>
                <w:rFonts w:cs="Times New Roman"/>
                <w:b/>
                <w:sz w:val="20"/>
                <w:szCs w:val="22"/>
              </w:rPr>
            </w:pPr>
            <w:r>
              <w:rPr>
                <w:rFonts w:cs="Times New Roman"/>
                <w:b/>
                <w:sz w:val="20"/>
                <w:szCs w:val="22"/>
              </w:rPr>
              <w:t>Site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1146F5" w:rsidP="001146F5">
            <w:pPr>
              <w:spacing w:before="0" w:after="0"/>
              <w:jc w:val="left"/>
              <w:rPr>
                <w:rFonts w:cs="Times New Roman"/>
                <w:b/>
                <w:sz w:val="20"/>
                <w:szCs w:val="22"/>
              </w:rPr>
            </w:pPr>
            <w:r>
              <w:rPr>
                <w:rFonts w:cs="Times New Roman"/>
                <w:b/>
                <w:sz w:val="20"/>
                <w:szCs w:val="22"/>
              </w:rPr>
              <w:t>Start of enrolment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1146F5" w:rsidP="001146F5">
            <w:pPr>
              <w:spacing w:before="0" w:after="0"/>
              <w:jc w:val="left"/>
              <w:rPr>
                <w:rFonts w:cs="Times New Roman"/>
                <w:b/>
                <w:sz w:val="20"/>
                <w:szCs w:val="22"/>
              </w:rPr>
            </w:pPr>
            <w:r>
              <w:rPr>
                <w:rFonts w:cs="Times New Roman"/>
                <w:b/>
                <w:sz w:val="20"/>
                <w:szCs w:val="22"/>
              </w:rPr>
              <w:t>End of enrolment</w:t>
            </w:r>
          </w:p>
        </w:tc>
      </w:tr>
      <w:tr w:rsidR="00DB02B6" w:rsidRPr="00F1241F" w:rsidTr="003A674F">
        <w:trPr>
          <w:trHeight w:val="587"/>
        </w:trPr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St. Petersburg</w:t>
            </w:r>
            <w:r w:rsidR="00EE1D0E">
              <w:rPr>
                <w:rFonts w:ascii="Times New Roman" w:hAnsi="Times New Roman" w:cs="Times New Roman"/>
                <w:sz w:val="20"/>
              </w:rPr>
              <w:t>, Russia</w:t>
            </w:r>
            <w:r w:rsidR="00DB02B6" w:rsidRPr="003A674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2A4BDA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The week when ≥5 new influenza cases registered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The week when no laboratory-confirmed influenza cases detected</w:t>
            </w:r>
          </w:p>
        </w:tc>
      </w:tr>
      <w:tr w:rsidR="00DB02B6" w:rsidRPr="00F1241F" w:rsidTr="002A4BDA">
        <w:trPr>
          <w:trHeight w:val="700"/>
        </w:trPr>
        <w:tc>
          <w:tcPr>
            <w:tcW w:w="3213" w:type="dxa"/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Moscow</w:t>
            </w:r>
            <w:r w:rsidR="00EE1D0E">
              <w:rPr>
                <w:rFonts w:ascii="Times New Roman" w:hAnsi="Times New Roman" w:cs="Times New Roman"/>
                <w:sz w:val="20"/>
              </w:rPr>
              <w:t>, Russia</w:t>
            </w:r>
          </w:p>
        </w:tc>
        <w:tc>
          <w:tcPr>
            <w:tcW w:w="3213" w:type="dxa"/>
          </w:tcPr>
          <w:p w:rsidR="00DB02B6" w:rsidRPr="003A674F" w:rsidRDefault="002A4BDA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Start of 2 consecutive weeks with ≥1 confirmed influenza cases</w:t>
            </w:r>
          </w:p>
        </w:tc>
        <w:tc>
          <w:tcPr>
            <w:tcW w:w="3213" w:type="dxa"/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 xml:space="preserve">End of 2 </w:t>
            </w:r>
            <w:r>
              <w:rPr>
                <w:rFonts w:ascii="Times New Roman" w:hAnsi="Times New Roman" w:cs="Times New Roman"/>
                <w:sz w:val="20"/>
              </w:rPr>
              <w:t xml:space="preserve">consecutive </w:t>
            </w:r>
            <w:r>
              <w:rPr>
                <w:rFonts w:ascii="Times New Roman" w:hAnsi="Times New Roman" w:cs="Times New Roman"/>
                <w:sz w:val="20"/>
                <w:lang w:val="pt-BR"/>
              </w:rPr>
              <w:t>weeks with ≤2 confirmed influenza cases</w:t>
            </w:r>
          </w:p>
        </w:tc>
      </w:tr>
      <w:tr w:rsidR="00DB02B6" w:rsidRPr="00F1241F" w:rsidTr="002A4BDA">
        <w:trPr>
          <w:trHeight w:val="582"/>
        </w:trPr>
        <w:tc>
          <w:tcPr>
            <w:tcW w:w="3213" w:type="dxa"/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Czech Republic</w:t>
            </w:r>
          </w:p>
        </w:tc>
        <w:tc>
          <w:tcPr>
            <w:tcW w:w="3213" w:type="dxa"/>
          </w:tcPr>
          <w:p w:rsidR="00DB02B6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Start of 2 consecutive weeks with ≥1 confirmed influenza cases</w:t>
            </w:r>
          </w:p>
        </w:tc>
        <w:tc>
          <w:tcPr>
            <w:tcW w:w="3213" w:type="dxa"/>
          </w:tcPr>
          <w:p w:rsidR="00DB02B6" w:rsidRPr="003A674F" w:rsidRDefault="0051174A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1E5566">
              <w:rPr>
                <w:rFonts w:ascii="Times New Roman" w:hAnsi="Times New Roman" w:cs="Times New Roman"/>
                <w:sz w:val="20"/>
                <w:lang w:val="pt-BR"/>
              </w:rPr>
              <w:t>End</w:t>
            </w:r>
            <w:r w:rsidR="002A4BDA" w:rsidRPr="001E5566">
              <w:rPr>
                <w:rFonts w:ascii="Times New Roman" w:hAnsi="Times New Roman" w:cs="Times New Roman"/>
                <w:sz w:val="20"/>
                <w:lang w:val="pt-BR"/>
              </w:rPr>
              <w:t xml:space="preserve"> of 4 </w:t>
            </w:r>
            <w:r w:rsidR="002A4BDA" w:rsidRPr="001E5566">
              <w:rPr>
                <w:rFonts w:ascii="Times New Roman" w:hAnsi="Times New Roman" w:cs="Times New Roman"/>
                <w:sz w:val="20"/>
              </w:rPr>
              <w:t>consecutive</w:t>
            </w:r>
            <w:r w:rsidR="002A4BD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A4BDA">
              <w:rPr>
                <w:rFonts w:ascii="Times New Roman" w:hAnsi="Times New Roman" w:cs="Times New Roman"/>
                <w:sz w:val="20"/>
                <w:lang w:val="pt-BR"/>
              </w:rPr>
              <w:t>weeks with no confirmed influenza cases</w:t>
            </w:r>
          </w:p>
        </w:tc>
      </w:tr>
      <w:tr w:rsidR="00EE1D0E" w:rsidRPr="00F1241F" w:rsidTr="002A4BDA">
        <w:trPr>
          <w:trHeight w:val="582"/>
        </w:trPr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Valencia, Spain</w:t>
            </w:r>
          </w:p>
        </w:tc>
        <w:tc>
          <w:tcPr>
            <w:tcW w:w="3213" w:type="dxa"/>
          </w:tcPr>
          <w:p w:rsidR="00EE1D0E" w:rsidRDefault="00EE1D0E" w:rsidP="00EE1D0E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Start of 2 consecutive weeks with ≥2 confirmed influenza cases</w:t>
            </w:r>
          </w:p>
        </w:tc>
        <w:tc>
          <w:tcPr>
            <w:tcW w:w="3213" w:type="dxa"/>
          </w:tcPr>
          <w:p w:rsidR="00EE1D0E" w:rsidRDefault="00EE1D0E" w:rsidP="00EE1D0E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 xml:space="preserve">End of 2 </w:t>
            </w:r>
            <w:r>
              <w:rPr>
                <w:rFonts w:ascii="Times New Roman" w:hAnsi="Times New Roman" w:cs="Times New Roman"/>
                <w:sz w:val="20"/>
              </w:rPr>
              <w:t xml:space="preserve">consecutive </w:t>
            </w:r>
            <w:r>
              <w:rPr>
                <w:rFonts w:ascii="Times New Roman" w:hAnsi="Times New Roman" w:cs="Times New Roman"/>
                <w:sz w:val="20"/>
                <w:lang w:val="pt-BR"/>
              </w:rPr>
              <w:t>weeks with no confirmed influenza cases</w:t>
            </w:r>
          </w:p>
        </w:tc>
      </w:tr>
      <w:tr w:rsidR="00EE1D0E" w:rsidRPr="00F1241F" w:rsidTr="00EE1D0E">
        <w:trPr>
          <w:trHeight w:val="416"/>
        </w:trPr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India</w:t>
            </w:r>
          </w:p>
        </w:tc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December, 2015</w:t>
            </w:r>
          </w:p>
        </w:tc>
        <w:tc>
          <w:tcPr>
            <w:tcW w:w="3213" w:type="dxa"/>
          </w:tcPr>
          <w:p w:rsidR="00EE1D0E" w:rsidRDefault="00EE1D0E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April, 2016</w:t>
            </w:r>
          </w:p>
        </w:tc>
      </w:tr>
      <w:tr w:rsidR="00EE1D0E" w:rsidRPr="00F1241F" w:rsidTr="00EE1D0E">
        <w:trPr>
          <w:trHeight w:val="407"/>
        </w:trPr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Mexico</w:t>
            </w:r>
          </w:p>
        </w:tc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October, 2015</w:t>
            </w:r>
          </w:p>
        </w:tc>
        <w:tc>
          <w:tcPr>
            <w:tcW w:w="3213" w:type="dxa"/>
          </w:tcPr>
          <w:p w:rsidR="00EE1D0E" w:rsidRDefault="00EE1D0E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May, 2016</w:t>
            </w:r>
          </w:p>
        </w:tc>
      </w:tr>
      <w:tr w:rsidR="00EE1D0E" w:rsidRPr="00F1241F" w:rsidTr="00EE1D0E">
        <w:trPr>
          <w:trHeight w:val="407"/>
        </w:trPr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Curitiba, Brazil</w:t>
            </w:r>
          </w:p>
        </w:tc>
        <w:tc>
          <w:tcPr>
            <w:tcW w:w="3213" w:type="dxa"/>
          </w:tcPr>
          <w:p w:rsidR="00EE1D0E" w:rsidRDefault="00EE1D0E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April, 2016</w:t>
            </w:r>
          </w:p>
        </w:tc>
        <w:tc>
          <w:tcPr>
            <w:tcW w:w="3213" w:type="dxa"/>
          </w:tcPr>
          <w:p w:rsidR="00EE1D0E" w:rsidRDefault="00EE1D0E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September, 2016</w:t>
            </w:r>
          </w:p>
        </w:tc>
      </w:tr>
      <w:tr w:rsidR="002A4BDA" w:rsidRPr="00F1241F" w:rsidTr="002A4BDA">
        <w:trPr>
          <w:trHeight w:val="563"/>
        </w:trPr>
        <w:tc>
          <w:tcPr>
            <w:tcW w:w="3213" w:type="dxa"/>
          </w:tcPr>
          <w:p w:rsidR="002A4BDA" w:rsidRPr="003A674F" w:rsidRDefault="002A4BDA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France</w:t>
            </w:r>
          </w:p>
        </w:tc>
        <w:tc>
          <w:tcPr>
            <w:tcW w:w="6426" w:type="dxa"/>
            <w:gridSpan w:val="2"/>
          </w:tcPr>
          <w:p w:rsidR="002A4BDA" w:rsidRPr="003A674F" w:rsidRDefault="002A4BDA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Start and end a</w:t>
            </w:r>
            <w:r w:rsidRPr="002A4BDA">
              <w:rPr>
                <w:rFonts w:ascii="Times New Roman" w:hAnsi="Times New Roman" w:cs="Times New Roman"/>
                <w:sz w:val="20"/>
              </w:rPr>
              <w:t>ccording to the Institute for Public Health Surveillance and the ‘Weekly newsletter of the Sentinels’ network’</w:t>
            </w:r>
          </w:p>
        </w:tc>
      </w:tr>
      <w:tr w:rsidR="002A4BDA" w:rsidRPr="00F1241F" w:rsidTr="00EE1D0E">
        <w:trPr>
          <w:trHeight w:val="411"/>
        </w:trPr>
        <w:tc>
          <w:tcPr>
            <w:tcW w:w="3213" w:type="dxa"/>
          </w:tcPr>
          <w:p w:rsidR="002A4BDA" w:rsidRPr="003A674F" w:rsidRDefault="002A4BDA" w:rsidP="009C6C87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Turkey</w:t>
            </w:r>
          </w:p>
        </w:tc>
        <w:tc>
          <w:tcPr>
            <w:tcW w:w="6426" w:type="dxa"/>
            <w:gridSpan w:val="2"/>
          </w:tcPr>
          <w:p w:rsidR="002A4BDA" w:rsidRPr="003A674F" w:rsidRDefault="002A4BDA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Start and end a</w:t>
            </w:r>
            <w:r w:rsidRPr="002A4BDA">
              <w:rPr>
                <w:rFonts w:ascii="Times New Roman" w:hAnsi="Times New Roman" w:cs="Times New Roman"/>
                <w:sz w:val="20"/>
              </w:rPr>
              <w:t xml:space="preserve">ccording to the </w:t>
            </w:r>
            <w:r>
              <w:rPr>
                <w:rFonts w:ascii="Times New Roman" w:hAnsi="Times New Roman" w:cs="Times New Roman"/>
                <w:sz w:val="20"/>
              </w:rPr>
              <w:t>Turkish Ministry of Health</w:t>
            </w:r>
          </w:p>
        </w:tc>
      </w:tr>
      <w:tr w:rsidR="00EE1D0E" w:rsidRPr="00F1241F" w:rsidTr="00EE1D0E">
        <w:trPr>
          <w:trHeight w:val="603"/>
        </w:trPr>
        <w:tc>
          <w:tcPr>
            <w:tcW w:w="3213" w:type="dxa"/>
            <w:tcBorders>
              <w:bottom w:val="single" w:sz="4" w:space="0" w:color="auto"/>
            </w:tcBorders>
          </w:tcPr>
          <w:p w:rsidR="00EE1D0E" w:rsidRDefault="00EE1D0E" w:rsidP="009C6C87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Beijing, China</w:t>
            </w:r>
          </w:p>
        </w:tc>
        <w:tc>
          <w:tcPr>
            <w:tcW w:w="6426" w:type="dxa"/>
            <w:gridSpan w:val="2"/>
            <w:tcBorders>
              <w:bottom w:val="single" w:sz="4" w:space="0" w:color="auto"/>
            </w:tcBorders>
          </w:tcPr>
          <w:p w:rsidR="00EE1D0E" w:rsidRDefault="00EE1D0E" w:rsidP="002A4BDA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</w:t>
            </w:r>
            <w:r w:rsidRPr="00EE1D0E">
              <w:rPr>
                <w:rFonts w:ascii="Times New Roman" w:hAnsi="Times New Roman" w:cs="Times New Roman"/>
                <w:sz w:val="20"/>
              </w:rPr>
              <w:t>uring the period where influenza cases were recorded for two or more consecutive weeks</w:t>
            </w:r>
          </w:p>
        </w:tc>
      </w:tr>
    </w:tbl>
    <w:p w:rsidR="00DB02B6" w:rsidRPr="00F1241F" w:rsidRDefault="00DB02B6" w:rsidP="00F1241F">
      <w:pPr>
        <w:rPr>
          <w:rFonts w:cs="Times New Roman"/>
        </w:rPr>
      </w:pPr>
    </w:p>
    <w:sectPr w:rsidR="00DB02B6" w:rsidRPr="00F1241F" w:rsidSect="00F1241F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4E" w:rsidRDefault="0025174E" w:rsidP="00F1241F">
      <w:pPr>
        <w:spacing w:before="0" w:after="0"/>
      </w:pPr>
      <w:r>
        <w:separator/>
      </w:r>
    </w:p>
  </w:endnote>
  <w:endnote w:type="continuationSeparator" w:id="0">
    <w:p w:rsidR="0025174E" w:rsidRDefault="0025174E" w:rsidP="00F12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4E" w:rsidRDefault="0025174E" w:rsidP="00F1241F">
      <w:pPr>
        <w:spacing w:before="0" w:after="0"/>
      </w:pPr>
      <w:r>
        <w:separator/>
      </w:r>
    </w:p>
  </w:footnote>
  <w:footnote w:type="continuationSeparator" w:id="0">
    <w:p w:rsidR="0025174E" w:rsidRDefault="0025174E" w:rsidP="00F1241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DB02B6"/>
    <w:rsid w:val="001146F5"/>
    <w:rsid w:val="001E5566"/>
    <w:rsid w:val="00217584"/>
    <w:rsid w:val="00225DC8"/>
    <w:rsid w:val="0025174E"/>
    <w:rsid w:val="002A4BDA"/>
    <w:rsid w:val="003A674F"/>
    <w:rsid w:val="0051174A"/>
    <w:rsid w:val="007B7B47"/>
    <w:rsid w:val="007D1D5E"/>
    <w:rsid w:val="00893953"/>
    <w:rsid w:val="0092664E"/>
    <w:rsid w:val="00BD5737"/>
    <w:rsid w:val="00D55CB7"/>
    <w:rsid w:val="00DB02B6"/>
    <w:rsid w:val="00EE1D0E"/>
    <w:rsid w:val="00F1241F"/>
    <w:rsid w:val="00F54185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53"/>
    <w:pPr>
      <w:spacing w:before="240" w:after="120"/>
      <w:jc w:val="both"/>
    </w:pPr>
    <w:rPr>
      <w:rFonts w:ascii="Times New Roman" w:eastAsia="Times New Roman" w:hAnsi="Times New Roman" w:cs="Century Gothic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7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4F"/>
    <w:rPr>
      <w:rFonts w:ascii="Tahoma" w:eastAsia="Times New Roman" w:hAnsi="Tahoma" w:cs="Tahoma"/>
      <w:sz w:val="16"/>
      <w:szCs w:val="16"/>
      <w:lang w:val="en-GB" w:eastAsia="es-ES"/>
    </w:rPr>
  </w:style>
  <w:style w:type="paragraph" w:styleId="NoSpacing">
    <w:name w:val="No Spacing"/>
    <w:uiPriority w:val="1"/>
    <w:qFormat/>
    <w:rsid w:val="003A674F"/>
    <w:pPr>
      <w:jc w:val="both"/>
    </w:pPr>
    <w:rPr>
      <w:rFonts w:ascii="Century Gothic" w:eastAsia="Times New Roman" w:hAnsi="Century Gothic" w:cs="Century Gothic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2A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BDA"/>
    <w:rPr>
      <w:rFonts w:ascii="Times New Roman" w:eastAsia="Times New Roman" w:hAnsi="Times New Roman" w:cs="Century Gothic"/>
      <w:sz w:val="20"/>
      <w:szCs w:val="20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BDA"/>
    <w:rPr>
      <w:rFonts w:ascii="Times New Roman" w:eastAsia="Times New Roman" w:hAnsi="Times New Roman" w:cs="Century Gothic"/>
      <w:b/>
      <w:bCs/>
      <w:sz w:val="20"/>
      <w:szCs w:val="20"/>
      <w:lang w:val="en-GB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53"/>
    <w:pPr>
      <w:spacing w:before="240" w:after="120"/>
      <w:jc w:val="both"/>
    </w:pPr>
    <w:rPr>
      <w:rFonts w:ascii="Times New Roman" w:eastAsia="Times New Roman" w:hAnsi="Times New Roman" w:cs="Century Gothic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7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4F"/>
    <w:rPr>
      <w:rFonts w:ascii="Tahoma" w:eastAsia="Times New Roman" w:hAnsi="Tahoma" w:cs="Tahoma"/>
      <w:sz w:val="16"/>
      <w:szCs w:val="16"/>
      <w:lang w:val="en-GB" w:eastAsia="es-ES"/>
    </w:rPr>
  </w:style>
  <w:style w:type="paragraph" w:styleId="NoSpacing">
    <w:name w:val="No Spacing"/>
    <w:uiPriority w:val="1"/>
    <w:qFormat/>
    <w:rsid w:val="003A674F"/>
    <w:pPr>
      <w:jc w:val="both"/>
    </w:pPr>
    <w:rPr>
      <w:rFonts w:ascii="Century Gothic" w:eastAsia="Times New Roman" w:hAnsi="Century Gothic" w:cs="Century Gothic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2A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BDA"/>
    <w:rPr>
      <w:rFonts w:ascii="Times New Roman" w:eastAsia="Times New Roman" w:hAnsi="Times New Roman" w:cs="Century Gothic"/>
      <w:sz w:val="20"/>
      <w:szCs w:val="20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BDA"/>
    <w:rPr>
      <w:rFonts w:ascii="Times New Roman" w:eastAsia="Times New Roman" w:hAnsi="Times New Roman" w:cs="Century Gothic"/>
      <w:b/>
      <w:bCs/>
      <w:sz w:val="20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913</Characters>
  <Application>Microsoft Office Word</Application>
  <DocSecurity>0</DocSecurity>
  <Lines>41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Puig-Barberà</dc:creator>
  <cp:lastModifiedBy>S3G_Reference_Citation_Sequence</cp:lastModifiedBy>
  <cp:revision>9</cp:revision>
  <dcterms:created xsi:type="dcterms:W3CDTF">2018-11-16T08:56:00Z</dcterms:created>
  <dcterms:modified xsi:type="dcterms:W3CDTF">2019-04-29T13:54:00Z</dcterms:modified>
</cp:coreProperties>
</file>