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6BF84" w14:textId="02F0560A" w:rsidR="00840AD8" w:rsidRPr="00D7213B" w:rsidRDefault="00840AD8" w:rsidP="00840AD8">
      <w:pPr>
        <w:pStyle w:val="Caption"/>
        <w:rPr>
          <w:rFonts w:eastAsia="Times New Roman" w:cs="Times New Roman"/>
          <w:b/>
          <w:sz w:val="24"/>
        </w:rPr>
      </w:pPr>
      <w:bookmarkStart w:id="0" w:name="_Toc520801352"/>
      <w:r w:rsidRPr="008E0F2F">
        <w:rPr>
          <w:b/>
          <w:i w:val="0"/>
          <w:color w:val="auto"/>
          <w:sz w:val="24"/>
          <w:szCs w:val="24"/>
        </w:rPr>
        <w:t>A</w:t>
      </w:r>
      <w:r w:rsidR="003149F6">
        <w:rPr>
          <w:b/>
          <w:i w:val="0"/>
          <w:color w:val="auto"/>
          <w:sz w:val="24"/>
          <w:szCs w:val="24"/>
        </w:rPr>
        <w:t>dditional file</w:t>
      </w:r>
      <w:bookmarkStart w:id="1" w:name="_GoBack"/>
      <w:bookmarkEnd w:id="1"/>
      <w:r w:rsidRPr="008E0F2F">
        <w:rPr>
          <w:rFonts w:eastAsia="Times New Roman" w:cs="Times New Roman"/>
          <w:b/>
          <w:i w:val="0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i w:val="0"/>
          <w:color w:val="auto"/>
          <w:sz w:val="24"/>
          <w:szCs w:val="24"/>
        </w:rPr>
        <w:t>3</w:t>
      </w:r>
      <w:r w:rsidRPr="000D69CC">
        <w:rPr>
          <w:b/>
          <w:color w:val="auto"/>
          <w:sz w:val="24"/>
        </w:rPr>
        <w:t xml:space="preserve">: </w:t>
      </w:r>
      <w:r w:rsidRPr="003E37AF">
        <w:rPr>
          <w:rFonts w:cs="Calibri"/>
          <w:color w:val="auto"/>
          <w:sz w:val="24"/>
          <w:szCs w:val="24"/>
        </w:rPr>
        <w:t xml:space="preserve">Treatment outcome for all MDRTB patients (proportion </w:t>
      </w:r>
      <w:r w:rsidRPr="003E37AF">
        <w:rPr>
          <w:rFonts w:eastAsia="Times New Roman" w:cstheme="minorHAnsi"/>
          <w:bCs/>
          <w:color w:val="auto"/>
          <w:sz w:val="24"/>
          <w:szCs w:val="36"/>
        </w:rPr>
        <w:t>[%]</w:t>
      </w:r>
      <w:r w:rsidRPr="003E37AF">
        <w:rPr>
          <w:rFonts w:cs="Calibri"/>
          <w:color w:val="auto"/>
          <w:sz w:val="24"/>
          <w:szCs w:val="24"/>
        </w:rPr>
        <w:t xml:space="preserve"> for MDRTB-HIV co-infected cases)</w:t>
      </w:r>
      <w:bookmarkEnd w:id="0"/>
    </w:p>
    <w:tbl>
      <w:tblPr>
        <w:tblStyle w:val="GridTable6Colorful"/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58"/>
        <w:gridCol w:w="1019"/>
        <w:gridCol w:w="1036"/>
        <w:gridCol w:w="1074"/>
        <w:gridCol w:w="732"/>
        <w:gridCol w:w="827"/>
        <w:gridCol w:w="992"/>
        <w:gridCol w:w="851"/>
        <w:gridCol w:w="850"/>
      </w:tblGrid>
      <w:tr w:rsidR="00840AD8" w:rsidRPr="00DE0610" w14:paraId="49D7C08E" w14:textId="77777777" w:rsidTr="00205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626DDC1B" w14:textId="77777777" w:rsidR="00840AD8" w:rsidRPr="003E37AF" w:rsidRDefault="00840AD8" w:rsidP="002056D6">
            <w:pPr>
              <w:rPr>
                <w:rFonts w:cs="Calibri"/>
                <w:bCs w:val="0"/>
                <w:sz w:val="18"/>
                <w:szCs w:val="18"/>
              </w:rPr>
            </w:pPr>
            <w:bookmarkStart w:id="2" w:name="_Hlk14316116"/>
            <w:r w:rsidRPr="00657F4F">
              <w:rPr>
                <w:rFonts w:cs="Calibri"/>
                <w:sz w:val="18"/>
                <w:szCs w:val="18"/>
              </w:rPr>
              <w:t>Author and Year</w:t>
            </w:r>
          </w:p>
        </w:tc>
        <w:tc>
          <w:tcPr>
            <w:tcW w:w="1019" w:type="dxa"/>
            <w:hideMark/>
          </w:tcPr>
          <w:p w14:paraId="2BA1D7A5" w14:textId="77777777" w:rsidR="00840AD8" w:rsidRPr="003E37AF" w:rsidRDefault="00840AD8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18"/>
                <w:szCs w:val="18"/>
              </w:rPr>
            </w:pPr>
            <w:r w:rsidRPr="00657F4F">
              <w:rPr>
                <w:rFonts w:cs="Calibri"/>
                <w:sz w:val="18"/>
                <w:szCs w:val="18"/>
              </w:rPr>
              <w:t>Cure</w:t>
            </w:r>
          </w:p>
        </w:tc>
        <w:tc>
          <w:tcPr>
            <w:tcW w:w="1036" w:type="dxa"/>
            <w:hideMark/>
          </w:tcPr>
          <w:p w14:paraId="7ADA94A1" w14:textId="77777777" w:rsidR="00840AD8" w:rsidRPr="003E37AF" w:rsidRDefault="00840AD8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18"/>
                <w:szCs w:val="18"/>
              </w:rPr>
            </w:pPr>
            <w:r w:rsidRPr="00657F4F">
              <w:rPr>
                <w:rFonts w:cs="Calibri"/>
                <w:sz w:val="18"/>
                <w:szCs w:val="18"/>
              </w:rPr>
              <w:t>Completed treatment</w:t>
            </w:r>
          </w:p>
        </w:tc>
        <w:tc>
          <w:tcPr>
            <w:tcW w:w="1074" w:type="dxa"/>
            <w:hideMark/>
          </w:tcPr>
          <w:p w14:paraId="2E84CD77" w14:textId="77777777" w:rsidR="00840AD8" w:rsidRPr="003E37AF" w:rsidRDefault="00840AD8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18"/>
                <w:szCs w:val="18"/>
              </w:rPr>
            </w:pPr>
            <w:r w:rsidRPr="00657F4F">
              <w:rPr>
                <w:rFonts w:cs="Calibri"/>
                <w:sz w:val="18"/>
                <w:szCs w:val="18"/>
              </w:rPr>
              <w:t>Died</w:t>
            </w:r>
          </w:p>
        </w:tc>
        <w:tc>
          <w:tcPr>
            <w:tcW w:w="732" w:type="dxa"/>
            <w:hideMark/>
          </w:tcPr>
          <w:p w14:paraId="37CB1424" w14:textId="77777777" w:rsidR="00840AD8" w:rsidRPr="003E37AF" w:rsidRDefault="00840AD8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18"/>
                <w:szCs w:val="18"/>
              </w:rPr>
            </w:pPr>
            <w:r w:rsidRPr="00657F4F">
              <w:rPr>
                <w:rFonts w:cs="Calibri"/>
                <w:sz w:val="18"/>
                <w:szCs w:val="18"/>
              </w:rPr>
              <w:t>Lost to follow up</w:t>
            </w:r>
          </w:p>
        </w:tc>
        <w:tc>
          <w:tcPr>
            <w:tcW w:w="827" w:type="dxa"/>
            <w:hideMark/>
          </w:tcPr>
          <w:p w14:paraId="04D06E9E" w14:textId="77777777" w:rsidR="00840AD8" w:rsidRPr="003E37AF" w:rsidRDefault="00840AD8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18"/>
                <w:szCs w:val="18"/>
              </w:rPr>
            </w:pPr>
            <w:r w:rsidRPr="00657F4F">
              <w:rPr>
                <w:rFonts w:cs="Calibri"/>
                <w:sz w:val="18"/>
                <w:szCs w:val="18"/>
              </w:rPr>
              <w:t>Default</w:t>
            </w:r>
          </w:p>
        </w:tc>
        <w:tc>
          <w:tcPr>
            <w:tcW w:w="992" w:type="dxa"/>
            <w:hideMark/>
          </w:tcPr>
          <w:p w14:paraId="4B304617" w14:textId="77777777" w:rsidR="00840AD8" w:rsidRPr="003E37AF" w:rsidRDefault="00840AD8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18"/>
                <w:szCs w:val="18"/>
              </w:rPr>
            </w:pPr>
            <w:r w:rsidRPr="00657F4F">
              <w:rPr>
                <w:rFonts w:cs="Calibri"/>
                <w:sz w:val="18"/>
                <w:szCs w:val="18"/>
              </w:rPr>
              <w:t>On treatment</w:t>
            </w:r>
          </w:p>
        </w:tc>
        <w:tc>
          <w:tcPr>
            <w:tcW w:w="851" w:type="dxa"/>
            <w:hideMark/>
          </w:tcPr>
          <w:p w14:paraId="15FDBE05" w14:textId="77777777" w:rsidR="00840AD8" w:rsidRPr="003E37AF" w:rsidRDefault="00840AD8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18"/>
                <w:szCs w:val="18"/>
              </w:rPr>
            </w:pPr>
            <w:r w:rsidRPr="00657F4F">
              <w:rPr>
                <w:rFonts w:cs="Calibri"/>
                <w:sz w:val="18"/>
                <w:szCs w:val="18"/>
              </w:rPr>
              <w:t>Transfer out</w:t>
            </w:r>
          </w:p>
        </w:tc>
        <w:tc>
          <w:tcPr>
            <w:tcW w:w="850" w:type="dxa"/>
            <w:hideMark/>
          </w:tcPr>
          <w:p w14:paraId="426F7B3E" w14:textId="77777777" w:rsidR="00840AD8" w:rsidRPr="003E37AF" w:rsidRDefault="00840AD8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18"/>
                <w:szCs w:val="18"/>
              </w:rPr>
            </w:pPr>
            <w:r w:rsidRPr="00657F4F">
              <w:rPr>
                <w:rFonts w:cs="Calibri"/>
                <w:sz w:val="18"/>
                <w:szCs w:val="18"/>
              </w:rPr>
              <w:t>Failed</w:t>
            </w:r>
          </w:p>
        </w:tc>
      </w:tr>
      <w:tr w:rsidR="00840AD8" w:rsidRPr="00DE0610" w14:paraId="283B7493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7502E8EA" w14:textId="77777777" w:rsidR="00840AD8" w:rsidRPr="00DE0610" w:rsidRDefault="00840AD8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 xml:space="preserve">Umanah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2015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019" w:type="dxa"/>
            <w:hideMark/>
          </w:tcPr>
          <w:p w14:paraId="0BAE5757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312 (32.9)</w:t>
            </w:r>
          </w:p>
        </w:tc>
        <w:tc>
          <w:tcPr>
            <w:tcW w:w="1036" w:type="dxa"/>
            <w:hideMark/>
          </w:tcPr>
          <w:p w14:paraId="3A5961AC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163 (17.2)</w:t>
            </w:r>
          </w:p>
        </w:tc>
        <w:tc>
          <w:tcPr>
            <w:tcW w:w="1074" w:type="dxa"/>
            <w:hideMark/>
          </w:tcPr>
          <w:p w14:paraId="1204DEC0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181 (19.1)</w:t>
            </w:r>
          </w:p>
        </w:tc>
        <w:tc>
          <w:tcPr>
            <w:tcW w:w="732" w:type="dxa"/>
            <w:hideMark/>
          </w:tcPr>
          <w:p w14:paraId="5FE2285E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27" w:type="dxa"/>
            <w:hideMark/>
          </w:tcPr>
          <w:p w14:paraId="023375F8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206 (21.8)</w:t>
            </w:r>
          </w:p>
        </w:tc>
        <w:tc>
          <w:tcPr>
            <w:tcW w:w="992" w:type="dxa"/>
            <w:hideMark/>
          </w:tcPr>
          <w:p w14:paraId="0B415A14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13 (1.4)</w:t>
            </w:r>
          </w:p>
        </w:tc>
        <w:tc>
          <w:tcPr>
            <w:tcW w:w="851" w:type="dxa"/>
            <w:hideMark/>
          </w:tcPr>
          <w:p w14:paraId="65296079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44 (4.7)</w:t>
            </w:r>
          </w:p>
        </w:tc>
        <w:tc>
          <w:tcPr>
            <w:tcW w:w="850" w:type="dxa"/>
            <w:hideMark/>
          </w:tcPr>
          <w:p w14:paraId="7F66DD0F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28 (3)</w:t>
            </w:r>
          </w:p>
        </w:tc>
      </w:tr>
      <w:tr w:rsidR="00840AD8" w:rsidRPr="00DE0610" w14:paraId="6C50C4FF" w14:textId="77777777" w:rsidTr="002056D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0BF3E314" w14:textId="77777777" w:rsidR="00840AD8" w:rsidRPr="00DE0610" w:rsidRDefault="00840AD8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 xml:space="preserve">Satti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2012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14</w:t>
            </w:r>
          </w:p>
        </w:tc>
        <w:tc>
          <w:tcPr>
            <w:tcW w:w="1019" w:type="dxa"/>
            <w:hideMark/>
          </w:tcPr>
          <w:p w14:paraId="265B282B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71 (52.9)</w:t>
            </w:r>
          </w:p>
        </w:tc>
        <w:tc>
          <w:tcPr>
            <w:tcW w:w="1036" w:type="dxa"/>
            <w:hideMark/>
          </w:tcPr>
          <w:p w14:paraId="1220D26A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12 (9.0)</w:t>
            </w:r>
          </w:p>
        </w:tc>
        <w:tc>
          <w:tcPr>
            <w:tcW w:w="1074" w:type="dxa"/>
            <w:hideMark/>
          </w:tcPr>
          <w:p w14:paraId="1034E95A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46 (34.3)</w:t>
            </w:r>
          </w:p>
        </w:tc>
        <w:tc>
          <w:tcPr>
            <w:tcW w:w="732" w:type="dxa"/>
            <w:hideMark/>
          </w:tcPr>
          <w:p w14:paraId="58E8E80D" w14:textId="77777777" w:rsidR="00840AD8" w:rsidRPr="0046191E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27" w:type="dxa"/>
            <w:hideMark/>
          </w:tcPr>
          <w:p w14:paraId="7A1B2A10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 (1)</w:t>
            </w:r>
          </w:p>
        </w:tc>
        <w:tc>
          <w:tcPr>
            <w:tcW w:w="992" w:type="dxa"/>
            <w:hideMark/>
          </w:tcPr>
          <w:p w14:paraId="7F29A4DD" w14:textId="77777777" w:rsidR="00840AD8" w:rsidRPr="0046191E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1" w:type="dxa"/>
            <w:hideMark/>
          </w:tcPr>
          <w:p w14:paraId="7BA6B8A1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3 (2.2)</w:t>
            </w:r>
          </w:p>
        </w:tc>
        <w:tc>
          <w:tcPr>
            <w:tcW w:w="850" w:type="dxa"/>
            <w:hideMark/>
          </w:tcPr>
          <w:p w14:paraId="4605EC8D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 (1)</w:t>
            </w:r>
          </w:p>
        </w:tc>
      </w:tr>
      <w:tr w:rsidR="00840AD8" w:rsidRPr="00DE0610" w14:paraId="4DC1F8D2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71A25A6D" w14:textId="77777777" w:rsidR="00840AD8" w:rsidRPr="00DE0610" w:rsidRDefault="00840AD8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 xml:space="preserve">Meressa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2015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16</w:t>
            </w:r>
          </w:p>
        </w:tc>
        <w:tc>
          <w:tcPr>
            <w:tcW w:w="1019" w:type="dxa"/>
            <w:hideMark/>
          </w:tcPr>
          <w:p w14:paraId="7C740819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396 (64.7)</w:t>
            </w:r>
          </w:p>
        </w:tc>
        <w:tc>
          <w:tcPr>
            <w:tcW w:w="1036" w:type="dxa"/>
            <w:hideMark/>
          </w:tcPr>
          <w:p w14:paraId="0A6794B5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85 (13.9)</w:t>
            </w:r>
          </w:p>
        </w:tc>
        <w:tc>
          <w:tcPr>
            <w:tcW w:w="1074" w:type="dxa"/>
            <w:hideMark/>
          </w:tcPr>
          <w:p w14:paraId="42C08D57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85 (13.9)</w:t>
            </w:r>
          </w:p>
        </w:tc>
        <w:tc>
          <w:tcPr>
            <w:tcW w:w="732" w:type="dxa"/>
            <w:hideMark/>
          </w:tcPr>
          <w:p w14:paraId="6FFB152D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36 (5.9)</w:t>
            </w:r>
          </w:p>
        </w:tc>
        <w:tc>
          <w:tcPr>
            <w:tcW w:w="827" w:type="dxa"/>
            <w:hideMark/>
          </w:tcPr>
          <w:p w14:paraId="0E683FA2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992" w:type="dxa"/>
            <w:hideMark/>
          </w:tcPr>
          <w:p w14:paraId="505DED10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1" w:type="dxa"/>
            <w:hideMark/>
          </w:tcPr>
          <w:p w14:paraId="3E5C5608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0" w:type="dxa"/>
            <w:hideMark/>
          </w:tcPr>
          <w:p w14:paraId="775D34DD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10 (1.6)</w:t>
            </w:r>
          </w:p>
        </w:tc>
      </w:tr>
      <w:tr w:rsidR="00840AD8" w:rsidRPr="00DE0610" w14:paraId="446A85FB" w14:textId="77777777" w:rsidTr="002056D6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257377EB" w14:textId="77777777" w:rsidR="00840AD8" w:rsidRPr="003B1A41" w:rsidRDefault="00840AD8" w:rsidP="002056D6">
            <w:pPr>
              <w:rPr>
                <w:rFonts w:cs="Calibri"/>
                <w:sz w:val="18"/>
                <w:szCs w:val="18"/>
                <w:lang w:val="fr-FR"/>
              </w:rPr>
            </w:pPr>
            <w:r w:rsidRPr="003B1A41">
              <w:rPr>
                <w:rFonts w:cs="Calibri"/>
                <w:sz w:val="18"/>
                <w:szCs w:val="18"/>
                <w:lang w:val="fr-FR"/>
              </w:rPr>
              <w:t xml:space="preserve">Van der Walt </w:t>
            </w:r>
            <w:r w:rsidRPr="003B1A41">
              <w:rPr>
                <w:rFonts w:cs="Calibri"/>
                <w:i/>
                <w:sz w:val="18"/>
                <w:szCs w:val="18"/>
                <w:lang w:val="fr-FR"/>
              </w:rPr>
              <w:t>et al</w:t>
            </w:r>
            <w:r w:rsidRPr="003B1A41">
              <w:rPr>
                <w:rFonts w:cs="Calibri"/>
                <w:sz w:val="18"/>
                <w:szCs w:val="18"/>
                <w:lang w:val="fr-FR"/>
              </w:rPr>
              <w:t xml:space="preserve"> 2016 </w:t>
            </w:r>
            <w:r w:rsidRPr="003B1A41">
              <w:rPr>
                <w:rFonts w:cs="Calibri"/>
                <w:sz w:val="18"/>
                <w:szCs w:val="18"/>
                <w:vertAlign w:val="superscript"/>
                <w:lang w:val="fr-FR"/>
              </w:rPr>
              <w:t>17</w:t>
            </w:r>
          </w:p>
        </w:tc>
        <w:tc>
          <w:tcPr>
            <w:tcW w:w="2055" w:type="dxa"/>
            <w:gridSpan w:val="2"/>
            <w:hideMark/>
          </w:tcPr>
          <w:p w14:paraId="59CC2DDD" w14:textId="77777777" w:rsidR="00840AD8" w:rsidRPr="00DE0610" w:rsidRDefault="00840AD8" w:rsidP="00205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436 (65)</w:t>
            </w:r>
          </w:p>
        </w:tc>
        <w:tc>
          <w:tcPr>
            <w:tcW w:w="1074" w:type="dxa"/>
            <w:hideMark/>
          </w:tcPr>
          <w:p w14:paraId="090859AB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158 (23.5)</w:t>
            </w:r>
          </w:p>
        </w:tc>
        <w:tc>
          <w:tcPr>
            <w:tcW w:w="732" w:type="dxa"/>
            <w:hideMark/>
          </w:tcPr>
          <w:p w14:paraId="2064BB8E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 (0.3)</w:t>
            </w:r>
          </w:p>
        </w:tc>
        <w:tc>
          <w:tcPr>
            <w:tcW w:w="827" w:type="dxa"/>
            <w:hideMark/>
          </w:tcPr>
          <w:p w14:paraId="537C0689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33 (4.9)</w:t>
            </w:r>
          </w:p>
        </w:tc>
        <w:tc>
          <w:tcPr>
            <w:tcW w:w="992" w:type="dxa"/>
            <w:hideMark/>
          </w:tcPr>
          <w:p w14:paraId="58138857" w14:textId="77777777" w:rsidR="00840AD8" w:rsidRPr="0046191E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1" w:type="dxa"/>
            <w:hideMark/>
          </w:tcPr>
          <w:p w14:paraId="006251E4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28 (4.1)</w:t>
            </w:r>
          </w:p>
        </w:tc>
        <w:tc>
          <w:tcPr>
            <w:tcW w:w="850" w:type="dxa"/>
            <w:hideMark/>
          </w:tcPr>
          <w:p w14:paraId="56EC5AF6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14 (2.1)</w:t>
            </w:r>
          </w:p>
        </w:tc>
      </w:tr>
      <w:tr w:rsidR="00840AD8" w:rsidRPr="00DE0610" w14:paraId="07BE4CF4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45A2C4A7" w14:textId="77777777" w:rsidR="00840AD8" w:rsidRPr="00DE0610" w:rsidRDefault="00840AD8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 xml:space="preserve">Brust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2018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21</w:t>
            </w:r>
          </w:p>
        </w:tc>
        <w:tc>
          <w:tcPr>
            <w:tcW w:w="1019" w:type="dxa"/>
            <w:hideMark/>
          </w:tcPr>
          <w:p w14:paraId="105F05AD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130 (68)</w:t>
            </w:r>
          </w:p>
        </w:tc>
        <w:tc>
          <w:tcPr>
            <w:tcW w:w="1036" w:type="dxa"/>
            <w:hideMark/>
          </w:tcPr>
          <w:p w14:paraId="28696A82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10 (5.2)</w:t>
            </w:r>
          </w:p>
        </w:tc>
        <w:tc>
          <w:tcPr>
            <w:tcW w:w="1074" w:type="dxa"/>
            <w:hideMark/>
          </w:tcPr>
          <w:p w14:paraId="6F27BA97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22(11.2)</w:t>
            </w:r>
          </w:p>
        </w:tc>
        <w:tc>
          <w:tcPr>
            <w:tcW w:w="732" w:type="dxa"/>
            <w:hideMark/>
          </w:tcPr>
          <w:p w14:paraId="622E29FD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27" w:type="dxa"/>
            <w:hideMark/>
          </w:tcPr>
          <w:p w14:paraId="200DC7EC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23 (12.0)</w:t>
            </w:r>
          </w:p>
        </w:tc>
        <w:tc>
          <w:tcPr>
            <w:tcW w:w="992" w:type="dxa"/>
            <w:hideMark/>
          </w:tcPr>
          <w:p w14:paraId="4BBB699F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1" w:type="dxa"/>
            <w:hideMark/>
          </w:tcPr>
          <w:p w14:paraId="6FCFDE23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0" w:type="dxa"/>
            <w:hideMark/>
          </w:tcPr>
          <w:p w14:paraId="1489DBB4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6 (3.1)</w:t>
            </w:r>
          </w:p>
        </w:tc>
      </w:tr>
      <w:tr w:rsidR="00840AD8" w:rsidRPr="00DE0610" w14:paraId="4408D84B" w14:textId="77777777" w:rsidTr="002056D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2A9AE7D6" w14:textId="77777777" w:rsidR="00840AD8" w:rsidRPr="00DE0610" w:rsidRDefault="00840AD8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 xml:space="preserve">Shin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2017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18</w:t>
            </w:r>
          </w:p>
        </w:tc>
        <w:tc>
          <w:tcPr>
            <w:tcW w:w="1019" w:type="dxa"/>
            <w:hideMark/>
          </w:tcPr>
          <w:p w14:paraId="13BCC341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177 (30.1)</w:t>
            </w:r>
          </w:p>
        </w:tc>
        <w:tc>
          <w:tcPr>
            <w:tcW w:w="1036" w:type="dxa"/>
            <w:hideMark/>
          </w:tcPr>
          <w:p w14:paraId="4B9B452B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264 (44.9)</w:t>
            </w:r>
          </w:p>
        </w:tc>
        <w:tc>
          <w:tcPr>
            <w:tcW w:w="1074" w:type="dxa"/>
            <w:hideMark/>
          </w:tcPr>
          <w:p w14:paraId="1EB95113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118 (20.1)</w:t>
            </w:r>
          </w:p>
        </w:tc>
        <w:tc>
          <w:tcPr>
            <w:tcW w:w="732" w:type="dxa"/>
            <w:hideMark/>
          </w:tcPr>
          <w:p w14:paraId="46680032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24 (4.1)</w:t>
            </w:r>
          </w:p>
        </w:tc>
        <w:tc>
          <w:tcPr>
            <w:tcW w:w="827" w:type="dxa"/>
            <w:hideMark/>
          </w:tcPr>
          <w:p w14:paraId="1EDC6425" w14:textId="77777777" w:rsidR="00840AD8" w:rsidRPr="0046191E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992" w:type="dxa"/>
            <w:hideMark/>
          </w:tcPr>
          <w:p w14:paraId="07FA9B17" w14:textId="77777777" w:rsidR="00840AD8" w:rsidRPr="0046191E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1" w:type="dxa"/>
            <w:hideMark/>
          </w:tcPr>
          <w:p w14:paraId="341C64F3" w14:textId="77777777" w:rsidR="00840AD8" w:rsidRPr="0046191E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0" w:type="dxa"/>
            <w:hideMark/>
          </w:tcPr>
          <w:p w14:paraId="40597C78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5 (0.9)</w:t>
            </w:r>
          </w:p>
        </w:tc>
      </w:tr>
      <w:tr w:rsidR="00840AD8" w:rsidRPr="00DE0610" w14:paraId="13408766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225E80C7" w14:textId="77777777" w:rsidR="00840AD8" w:rsidRPr="00DE0610" w:rsidRDefault="00840AD8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 xml:space="preserve">Mugabo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2015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2</w:t>
            </w:r>
            <w:r>
              <w:rPr>
                <w:rFonts w:cs="Calibri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19" w:type="dxa"/>
            <w:hideMark/>
          </w:tcPr>
          <w:p w14:paraId="1E7F095E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131 (36.1)</w:t>
            </w:r>
          </w:p>
        </w:tc>
        <w:tc>
          <w:tcPr>
            <w:tcW w:w="1036" w:type="dxa"/>
            <w:hideMark/>
          </w:tcPr>
          <w:p w14:paraId="0A972209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61(16.8%)</w:t>
            </w:r>
          </w:p>
        </w:tc>
        <w:tc>
          <w:tcPr>
            <w:tcW w:w="1074" w:type="dxa"/>
            <w:hideMark/>
          </w:tcPr>
          <w:p w14:paraId="6301604D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45 (12.4)</w:t>
            </w:r>
          </w:p>
        </w:tc>
        <w:tc>
          <w:tcPr>
            <w:tcW w:w="732" w:type="dxa"/>
            <w:hideMark/>
          </w:tcPr>
          <w:p w14:paraId="46D84A2E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27" w:type="dxa"/>
            <w:hideMark/>
          </w:tcPr>
          <w:p w14:paraId="72A2A93D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76 (21)</w:t>
            </w:r>
          </w:p>
        </w:tc>
        <w:tc>
          <w:tcPr>
            <w:tcW w:w="992" w:type="dxa"/>
            <w:hideMark/>
          </w:tcPr>
          <w:p w14:paraId="654383E4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1" w:type="dxa"/>
            <w:hideMark/>
          </w:tcPr>
          <w:p w14:paraId="6A27B00C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21 (5.8)</w:t>
            </w:r>
          </w:p>
        </w:tc>
        <w:tc>
          <w:tcPr>
            <w:tcW w:w="850" w:type="dxa"/>
            <w:hideMark/>
          </w:tcPr>
          <w:p w14:paraId="0F999D9F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29 (8.0)</w:t>
            </w:r>
          </w:p>
        </w:tc>
      </w:tr>
      <w:tr w:rsidR="00840AD8" w:rsidRPr="00DE0610" w14:paraId="38955422" w14:textId="77777777" w:rsidTr="002056D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2D971518" w14:textId="77777777" w:rsidR="00840AD8" w:rsidRPr="00DE0610" w:rsidRDefault="00840AD8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 xml:space="preserve">Umanah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2015</w:t>
            </w:r>
            <w:r w:rsidRPr="00DE0610">
              <w:rPr>
                <w:rFonts w:cs="Calibri"/>
                <w:sz w:val="18"/>
                <w:szCs w:val="18"/>
                <w:vertAlign w:val="subscript"/>
              </w:rPr>
              <w:t>b</w:t>
            </w:r>
            <w:r>
              <w:rPr>
                <w:rFonts w:cs="Calibri"/>
                <w:sz w:val="18"/>
                <w:szCs w:val="18"/>
                <w:vertAlign w:val="subscript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2</w:t>
            </w:r>
            <w:r>
              <w:rPr>
                <w:rFonts w:cs="Calibri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19" w:type="dxa"/>
            <w:hideMark/>
          </w:tcPr>
          <w:p w14:paraId="181106AC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339 (29.8)</w:t>
            </w:r>
          </w:p>
        </w:tc>
        <w:tc>
          <w:tcPr>
            <w:tcW w:w="1036" w:type="dxa"/>
            <w:hideMark/>
          </w:tcPr>
          <w:p w14:paraId="6039BCDD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188 (16.5)</w:t>
            </w:r>
          </w:p>
        </w:tc>
        <w:tc>
          <w:tcPr>
            <w:tcW w:w="1074" w:type="dxa"/>
            <w:hideMark/>
          </w:tcPr>
          <w:p w14:paraId="220F55F6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258 (22.7)</w:t>
            </w:r>
          </w:p>
        </w:tc>
        <w:tc>
          <w:tcPr>
            <w:tcW w:w="732" w:type="dxa"/>
            <w:hideMark/>
          </w:tcPr>
          <w:p w14:paraId="41617284" w14:textId="77777777" w:rsidR="00840AD8" w:rsidRPr="0046191E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27" w:type="dxa"/>
            <w:hideMark/>
          </w:tcPr>
          <w:p w14:paraId="52731BFA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254 (22.3)</w:t>
            </w:r>
          </w:p>
        </w:tc>
        <w:tc>
          <w:tcPr>
            <w:tcW w:w="992" w:type="dxa"/>
            <w:hideMark/>
          </w:tcPr>
          <w:p w14:paraId="2505207C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13 (1.1)</w:t>
            </w:r>
          </w:p>
        </w:tc>
        <w:tc>
          <w:tcPr>
            <w:tcW w:w="851" w:type="dxa"/>
            <w:hideMark/>
          </w:tcPr>
          <w:p w14:paraId="50BC06A5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52 (4.6)</w:t>
            </w:r>
          </w:p>
        </w:tc>
        <w:tc>
          <w:tcPr>
            <w:tcW w:w="850" w:type="dxa"/>
            <w:hideMark/>
          </w:tcPr>
          <w:p w14:paraId="5857BA5D" w14:textId="77777777" w:rsidR="00840AD8" w:rsidRPr="00DE0610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33(2.9)</w:t>
            </w:r>
          </w:p>
        </w:tc>
      </w:tr>
      <w:tr w:rsidR="00840AD8" w:rsidRPr="00DE0610" w14:paraId="4ECFFAD9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14:paraId="53C967BB" w14:textId="77777777" w:rsidR="00840AD8" w:rsidRPr="00DE0610" w:rsidRDefault="00840AD8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color w:val="000000"/>
                <w:sz w:val="18"/>
                <w:szCs w:val="18"/>
              </w:rPr>
              <w:t xml:space="preserve">Padayatchi </w:t>
            </w:r>
            <w:r w:rsidRPr="00BF43E4">
              <w:rPr>
                <w:rFonts w:cs="Calibri"/>
                <w:i/>
                <w:color w:val="000000"/>
                <w:sz w:val="18"/>
                <w:szCs w:val="18"/>
              </w:rPr>
              <w:t>et al</w:t>
            </w:r>
            <w:r w:rsidRPr="00DE0610">
              <w:rPr>
                <w:rFonts w:cs="Calibri"/>
                <w:color w:val="000000"/>
                <w:sz w:val="18"/>
                <w:szCs w:val="18"/>
              </w:rPr>
              <w:t xml:space="preserve"> 2014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cs="Calibri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19" w:type="dxa"/>
            <w:hideMark/>
          </w:tcPr>
          <w:p w14:paraId="709D406E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6 (26.1)</w:t>
            </w:r>
          </w:p>
        </w:tc>
        <w:tc>
          <w:tcPr>
            <w:tcW w:w="1036" w:type="dxa"/>
            <w:hideMark/>
          </w:tcPr>
          <w:p w14:paraId="5BBDB172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1074" w:type="dxa"/>
            <w:hideMark/>
          </w:tcPr>
          <w:p w14:paraId="174D5B6D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7 (30.4)</w:t>
            </w:r>
          </w:p>
        </w:tc>
        <w:tc>
          <w:tcPr>
            <w:tcW w:w="732" w:type="dxa"/>
            <w:hideMark/>
          </w:tcPr>
          <w:p w14:paraId="0DB9257D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4 (17.4)</w:t>
            </w:r>
          </w:p>
        </w:tc>
        <w:tc>
          <w:tcPr>
            <w:tcW w:w="827" w:type="dxa"/>
            <w:hideMark/>
          </w:tcPr>
          <w:p w14:paraId="12DFEB6E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992" w:type="dxa"/>
            <w:hideMark/>
          </w:tcPr>
          <w:p w14:paraId="33578539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6 (26.1)</w:t>
            </w:r>
          </w:p>
        </w:tc>
        <w:tc>
          <w:tcPr>
            <w:tcW w:w="851" w:type="dxa"/>
            <w:hideMark/>
          </w:tcPr>
          <w:p w14:paraId="3F9EA044" w14:textId="77777777" w:rsidR="00840AD8" w:rsidRPr="0046191E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6191E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850" w:type="dxa"/>
          </w:tcPr>
          <w:p w14:paraId="43773243" w14:textId="77777777" w:rsidR="00840AD8" w:rsidRPr="00DE0610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</w:tr>
      <w:tr w:rsidR="00840AD8" w:rsidRPr="00DE0610" w14:paraId="41655507" w14:textId="77777777" w:rsidTr="002056D6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1BD72DC0" w14:textId="77777777" w:rsidR="00840AD8" w:rsidRPr="00F17E42" w:rsidRDefault="00840AD8" w:rsidP="002056D6">
            <w:pPr>
              <w:rPr>
                <w:rFonts w:cs="Calibri"/>
                <w:i/>
                <w:color w:val="000000"/>
                <w:sz w:val="18"/>
                <w:szCs w:val="18"/>
              </w:rPr>
            </w:pPr>
            <w:r>
              <w:rPr>
                <w:rFonts w:cs="Calibri"/>
                <w:i/>
                <w:color w:val="000000"/>
                <w:sz w:val="18"/>
                <w:szCs w:val="18"/>
              </w:rPr>
              <w:t xml:space="preserve"> % </w:t>
            </w:r>
            <w:r w:rsidRPr="00F17E42">
              <w:rPr>
                <w:rFonts w:cs="Calibri"/>
                <w:i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1019" w:type="dxa"/>
          </w:tcPr>
          <w:p w14:paraId="2902ED34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3</w:t>
            </w:r>
            <w:r>
              <w:rPr>
                <w:rFonts w:cs="Calibri"/>
                <w:b/>
                <w:i/>
                <w:sz w:val="18"/>
                <w:szCs w:val="18"/>
              </w:rPr>
              <w:t>4</w:t>
            </w:r>
            <w:r w:rsidRPr="00D71385">
              <w:rPr>
                <w:rFonts w:cs="Calibri"/>
                <w:b/>
                <w:i/>
                <w:sz w:val="18"/>
                <w:szCs w:val="18"/>
              </w:rPr>
              <w:t>.</w:t>
            </w:r>
            <w:r>
              <w:rPr>
                <w:rFonts w:cs="Calibri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1036" w:type="dxa"/>
          </w:tcPr>
          <w:p w14:paraId="70529E2F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9.9</w:t>
            </w:r>
          </w:p>
        </w:tc>
        <w:tc>
          <w:tcPr>
            <w:tcW w:w="1074" w:type="dxa"/>
          </w:tcPr>
          <w:p w14:paraId="2C8B570E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18.1</w:t>
            </w:r>
          </w:p>
        </w:tc>
        <w:tc>
          <w:tcPr>
            <w:tcW w:w="732" w:type="dxa"/>
          </w:tcPr>
          <w:p w14:paraId="78976FCD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4.0</w:t>
            </w:r>
          </w:p>
        </w:tc>
        <w:tc>
          <w:tcPr>
            <w:tcW w:w="827" w:type="dxa"/>
          </w:tcPr>
          <w:p w14:paraId="64A902C2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6.8</w:t>
            </w:r>
          </w:p>
        </w:tc>
        <w:tc>
          <w:tcPr>
            <w:tcW w:w="992" w:type="dxa"/>
          </w:tcPr>
          <w:p w14:paraId="42DBACE9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2.3</w:t>
            </w:r>
          </w:p>
        </w:tc>
        <w:tc>
          <w:tcPr>
            <w:tcW w:w="851" w:type="dxa"/>
          </w:tcPr>
          <w:p w14:paraId="008537B9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3.6</w:t>
            </w:r>
          </w:p>
        </w:tc>
        <w:tc>
          <w:tcPr>
            <w:tcW w:w="850" w:type="dxa"/>
          </w:tcPr>
          <w:p w14:paraId="11B755DA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2.1</w:t>
            </w:r>
          </w:p>
        </w:tc>
      </w:tr>
      <w:tr w:rsidR="00840AD8" w:rsidRPr="00DE0610" w14:paraId="03FF2862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677BC1CC" w14:textId="77777777" w:rsidR="00840AD8" w:rsidRPr="00F17E42" w:rsidRDefault="00840AD8" w:rsidP="002056D6">
            <w:pPr>
              <w:rPr>
                <w:rFonts w:cs="Calibri"/>
                <w:i/>
                <w:color w:val="000000"/>
                <w:sz w:val="18"/>
                <w:szCs w:val="18"/>
              </w:rPr>
            </w:pPr>
            <w:r w:rsidRPr="00F17E42">
              <w:rPr>
                <w:rFonts w:cs="Calibri"/>
                <w:i/>
                <w:color w:val="000000"/>
                <w:sz w:val="18"/>
                <w:szCs w:val="18"/>
              </w:rPr>
              <w:t>Confidence Interval</w:t>
            </w:r>
          </w:p>
        </w:tc>
        <w:tc>
          <w:tcPr>
            <w:tcW w:w="1019" w:type="dxa"/>
          </w:tcPr>
          <w:p w14:paraId="11C6A5F3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25.3, 46.3</w:t>
            </w:r>
          </w:p>
        </w:tc>
        <w:tc>
          <w:tcPr>
            <w:tcW w:w="1036" w:type="dxa"/>
          </w:tcPr>
          <w:p w14:paraId="0CD911E7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5.3,17.9</w:t>
            </w:r>
          </w:p>
        </w:tc>
        <w:tc>
          <w:tcPr>
            <w:tcW w:w="1074" w:type="dxa"/>
          </w:tcPr>
          <w:p w14:paraId="7E908E5A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13.8,23.3</w:t>
            </w:r>
          </w:p>
        </w:tc>
        <w:tc>
          <w:tcPr>
            <w:tcW w:w="732" w:type="dxa"/>
          </w:tcPr>
          <w:p w14:paraId="0AB1FED2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0.4,3.4</w:t>
            </w:r>
          </w:p>
        </w:tc>
        <w:tc>
          <w:tcPr>
            <w:tcW w:w="827" w:type="dxa"/>
          </w:tcPr>
          <w:p w14:paraId="698975F5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3.7,12.4</w:t>
            </w:r>
          </w:p>
        </w:tc>
        <w:tc>
          <w:tcPr>
            <w:tcW w:w="992" w:type="dxa"/>
          </w:tcPr>
          <w:p w14:paraId="597F36A2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0.5, 3.4</w:t>
            </w:r>
          </w:p>
        </w:tc>
        <w:tc>
          <w:tcPr>
            <w:tcW w:w="851" w:type="dxa"/>
          </w:tcPr>
          <w:p w14:paraId="005FBDA5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1.2, 3.8</w:t>
            </w:r>
          </w:p>
        </w:tc>
        <w:tc>
          <w:tcPr>
            <w:tcW w:w="850" w:type="dxa"/>
          </w:tcPr>
          <w:p w14:paraId="73FB1FC8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1.4,3.3</w:t>
            </w:r>
          </w:p>
        </w:tc>
      </w:tr>
      <w:tr w:rsidR="00840AD8" w:rsidRPr="00DE0610" w14:paraId="51B931F7" w14:textId="77777777" w:rsidTr="002056D6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6EBCE8AD" w14:textId="77777777" w:rsidR="00840AD8" w:rsidRPr="00F17E42" w:rsidRDefault="00840AD8" w:rsidP="002056D6">
            <w:pPr>
              <w:rPr>
                <w:rFonts w:cs="Calibri"/>
                <w:i/>
                <w:color w:val="000000"/>
                <w:sz w:val="18"/>
                <w:szCs w:val="18"/>
              </w:rPr>
            </w:pPr>
            <w:r w:rsidRPr="00F17E42">
              <w:rPr>
                <w:rFonts w:eastAsia="Times New Roman" w:cs="Calibri"/>
                <w:i/>
                <w:sz w:val="24"/>
                <w:szCs w:val="24"/>
              </w:rPr>
              <w:t>I</w:t>
            </w:r>
            <w:r w:rsidRPr="00F17E42">
              <w:rPr>
                <w:rFonts w:eastAsia="Times New Roman" w:cs="Calibri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9" w:type="dxa"/>
          </w:tcPr>
          <w:p w14:paraId="60373413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98.9</w:t>
            </w:r>
          </w:p>
        </w:tc>
        <w:tc>
          <w:tcPr>
            <w:tcW w:w="1036" w:type="dxa"/>
          </w:tcPr>
          <w:p w14:paraId="40D5A73A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96.6</w:t>
            </w:r>
          </w:p>
        </w:tc>
        <w:tc>
          <w:tcPr>
            <w:tcW w:w="1074" w:type="dxa"/>
          </w:tcPr>
          <w:p w14:paraId="5F7D2C3E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89.6</w:t>
            </w:r>
          </w:p>
        </w:tc>
        <w:tc>
          <w:tcPr>
            <w:tcW w:w="732" w:type="dxa"/>
          </w:tcPr>
          <w:p w14:paraId="60172DFF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82.7</w:t>
            </w:r>
          </w:p>
        </w:tc>
        <w:tc>
          <w:tcPr>
            <w:tcW w:w="827" w:type="dxa"/>
          </w:tcPr>
          <w:p w14:paraId="744C89EB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93.5</w:t>
            </w:r>
          </w:p>
        </w:tc>
        <w:tc>
          <w:tcPr>
            <w:tcW w:w="992" w:type="dxa"/>
          </w:tcPr>
          <w:p w14:paraId="3753E6FF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85.3</w:t>
            </w:r>
          </w:p>
        </w:tc>
        <w:tc>
          <w:tcPr>
            <w:tcW w:w="851" w:type="dxa"/>
          </w:tcPr>
          <w:p w14:paraId="28D18A66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68.1</w:t>
            </w:r>
          </w:p>
        </w:tc>
        <w:tc>
          <w:tcPr>
            <w:tcW w:w="850" w:type="dxa"/>
          </w:tcPr>
          <w:p w14:paraId="09B722A8" w14:textId="77777777" w:rsidR="00840AD8" w:rsidRPr="00D71385" w:rsidRDefault="00840AD8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53.0</w:t>
            </w:r>
          </w:p>
        </w:tc>
      </w:tr>
      <w:tr w:rsidR="00840AD8" w:rsidRPr="00DE0610" w14:paraId="32DE505D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48BEADA4" w14:textId="77777777" w:rsidR="00840AD8" w:rsidRPr="00F17E42" w:rsidRDefault="00840AD8" w:rsidP="002056D6">
            <w:pPr>
              <w:rPr>
                <w:rFonts w:cs="Calibri"/>
                <w:i/>
                <w:color w:val="000000"/>
                <w:sz w:val="18"/>
                <w:szCs w:val="18"/>
              </w:rPr>
            </w:pPr>
            <w:r w:rsidRPr="00F17E42">
              <w:rPr>
                <w:rFonts w:cs="Calibri"/>
                <w:i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1019" w:type="dxa"/>
          </w:tcPr>
          <w:p w14:paraId="56184F68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0.010</w:t>
            </w:r>
          </w:p>
        </w:tc>
        <w:tc>
          <w:tcPr>
            <w:tcW w:w="1036" w:type="dxa"/>
          </w:tcPr>
          <w:p w14:paraId="7DAB3905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0.000</w:t>
            </w:r>
          </w:p>
        </w:tc>
        <w:tc>
          <w:tcPr>
            <w:tcW w:w="1074" w:type="dxa"/>
          </w:tcPr>
          <w:p w14:paraId="2CB778C4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0.00</w:t>
            </w:r>
          </w:p>
        </w:tc>
        <w:tc>
          <w:tcPr>
            <w:tcW w:w="732" w:type="dxa"/>
          </w:tcPr>
          <w:p w14:paraId="15A0CC1A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0.00</w:t>
            </w:r>
          </w:p>
        </w:tc>
        <w:tc>
          <w:tcPr>
            <w:tcW w:w="827" w:type="dxa"/>
          </w:tcPr>
          <w:p w14:paraId="54C2AD34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0.00</w:t>
            </w:r>
          </w:p>
        </w:tc>
        <w:tc>
          <w:tcPr>
            <w:tcW w:w="992" w:type="dxa"/>
          </w:tcPr>
          <w:p w14:paraId="4B7B80BA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0.00</w:t>
            </w:r>
          </w:p>
        </w:tc>
        <w:tc>
          <w:tcPr>
            <w:tcW w:w="851" w:type="dxa"/>
          </w:tcPr>
          <w:p w14:paraId="5C063B6E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0.00</w:t>
            </w:r>
          </w:p>
        </w:tc>
        <w:tc>
          <w:tcPr>
            <w:tcW w:w="850" w:type="dxa"/>
          </w:tcPr>
          <w:p w14:paraId="7622DF52" w14:textId="77777777" w:rsidR="00840AD8" w:rsidRPr="00D71385" w:rsidRDefault="00840AD8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i/>
                <w:sz w:val="18"/>
                <w:szCs w:val="18"/>
              </w:rPr>
            </w:pPr>
            <w:r w:rsidRPr="00D71385">
              <w:rPr>
                <w:rFonts w:cs="Calibri"/>
                <w:b/>
                <w:i/>
                <w:sz w:val="18"/>
                <w:szCs w:val="18"/>
              </w:rPr>
              <w:t>0.00</w:t>
            </w:r>
          </w:p>
        </w:tc>
      </w:tr>
    </w:tbl>
    <w:bookmarkEnd w:id="2"/>
    <w:p w14:paraId="15BDD821" w14:textId="77777777" w:rsidR="00840AD8" w:rsidRDefault="00840AD8" w:rsidP="00840AD8">
      <w:pPr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NR: Note reported.  % Summary: Pooled proportion for MDRTB-HIV coinfected patients</w:t>
      </w:r>
    </w:p>
    <w:p w14:paraId="35696CFE" w14:textId="77777777" w:rsidR="00FD6611" w:rsidRDefault="00FD6611"/>
    <w:sectPr w:rsidR="00FD66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D8"/>
    <w:rsid w:val="003149F6"/>
    <w:rsid w:val="00840AD8"/>
    <w:rsid w:val="00FD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A4B16"/>
  <w15:chartTrackingRefBased/>
  <w15:docId w15:val="{38017553-3D3C-4DF7-8739-AE6CB4A5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0A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6Colorful">
    <w:name w:val="Grid Table 6 Colorful"/>
    <w:basedOn w:val="TableNormal"/>
    <w:uiPriority w:val="51"/>
    <w:rsid w:val="00840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2019-07-24T14:21:00Z</dcterms:created>
  <dcterms:modified xsi:type="dcterms:W3CDTF">2019-07-24T14:42:00Z</dcterms:modified>
</cp:coreProperties>
</file>