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rFonts w:eastAsia="黑体"/>
          <w:b/>
          <w:sz w:val="24"/>
        </w:rPr>
      </w:pPr>
      <w:r>
        <w:rPr>
          <w:rFonts w:eastAsia="黑体"/>
          <w:b/>
          <w:sz w:val="24"/>
        </w:rPr>
        <w:t>Additional file: Table</w:t>
      </w:r>
    </w:p>
    <w:p>
      <w:pPr>
        <w:spacing w:line="360" w:lineRule="auto"/>
        <w:jc w:val="left"/>
        <w:rPr>
          <w:rFonts w:eastAsia="黑体"/>
          <w:b/>
          <w:sz w:val="24"/>
        </w:rPr>
      </w:pPr>
      <w:r>
        <w:rPr>
          <w:rFonts w:eastAsia="黑体"/>
          <w:b/>
          <w:sz w:val="24"/>
        </w:rPr>
        <w:t>Supplementary data</w:t>
      </w:r>
    </w:p>
    <w:p>
      <w:pPr>
        <w:spacing w:line="360" w:lineRule="auto"/>
        <w:jc w:val="left"/>
        <w:rPr>
          <w:rFonts w:eastAsia="黑体"/>
          <w:b/>
          <w:sz w:val="24"/>
        </w:rPr>
      </w:pPr>
    </w:p>
    <w:p>
      <w:pPr>
        <w:pStyle w:val="8"/>
        <w:spacing w:line="360" w:lineRule="auto"/>
        <w:jc w:val="center"/>
        <w:rPr>
          <w:rFonts w:ascii="Times New Roman" w:hAnsi="Times New Roman"/>
          <w:sz w:val="24"/>
          <w:shd w:val="clear" w:color="auto" w:fill="FFFFFF"/>
        </w:rPr>
      </w:pPr>
      <w:r>
        <w:rPr>
          <w:rFonts w:ascii="Times New Roman" w:hAnsi="Times New Roman"/>
          <w:sz w:val="24"/>
          <w:shd w:val="clear" w:color="auto" w:fill="FFFFFF"/>
        </w:rPr>
        <w:t>Supplementary Table 1 The results of blood and environment tests in Kindergarten H, Hubei province, 2017.</w:t>
      </w:r>
    </w:p>
    <w:tbl>
      <w:tblPr>
        <w:tblStyle w:val="4"/>
        <w:tblW w:w="8522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74"/>
        <w:gridCol w:w="2877"/>
        <w:gridCol w:w="277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7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Items*</w:t>
            </w:r>
          </w:p>
        </w:tc>
        <w:tc>
          <w:tcPr>
            <w:tcW w:w="287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Objectives</w:t>
            </w:r>
          </w:p>
        </w:tc>
        <w:tc>
          <w:tcPr>
            <w:tcW w:w="2771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Results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74" w:type="dxa"/>
            <w:tcBorders>
              <w:top w:val="single" w:color="auto" w:sz="4" w:space="0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shd w:val="clear" w:color="auto" w:fill="FFFFFF"/>
              </w:rPr>
              <w:t>Microelement</w:t>
            </w:r>
          </w:p>
        </w:tc>
        <w:tc>
          <w:tcPr>
            <w:tcW w:w="2877" w:type="dxa"/>
            <w:tcBorders>
              <w:top w:val="single" w:color="auto" w:sz="4" w:space="0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shd w:val="clear" w:color="auto" w:fill="FFFFFF"/>
              </w:rPr>
              <w:t>Six cases in small class two</w:t>
            </w:r>
          </w:p>
        </w:tc>
        <w:tc>
          <w:tcPr>
            <w:tcW w:w="2771" w:type="dxa"/>
            <w:tcBorders>
              <w:top w:val="single" w:color="auto" w:sz="4" w:space="0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Normal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74" w:type="dxa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shd w:val="clear" w:color="auto" w:fill="FFFFFF"/>
              </w:rPr>
              <w:t>Microelement</w:t>
            </w:r>
          </w:p>
        </w:tc>
        <w:tc>
          <w:tcPr>
            <w:tcW w:w="2877" w:type="dxa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shd w:val="clear" w:color="auto" w:fill="FFFFFF"/>
              </w:rPr>
              <w:t>Six healthy children in small class two</w:t>
            </w:r>
          </w:p>
        </w:tc>
        <w:tc>
          <w:tcPr>
            <w:tcW w:w="2771" w:type="dxa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one children with mildly calcium deficient and one children with iron deficient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74" w:type="dxa"/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Routine 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shd w:val="clear" w:color="auto" w:fill="FFFFFF"/>
              </w:rPr>
              <w:t>fungal microscopic examinations</w:t>
            </w:r>
          </w:p>
        </w:tc>
        <w:tc>
          <w:tcPr>
            <w:tcW w:w="2877" w:type="dxa"/>
          </w:tcPr>
          <w:p>
            <w:pPr>
              <w:spacing w:line="360" w:lineRule="auto"/>
              <w:rPr>
                <w:rFonts w:hint="default" w:ascii="Times New Roman" w:hAnsi="Times New Roman" w:eastAsia="仿宋_GB2312" w:cs="Times New Roman"/>
                <w:sz w:val="21"/>
                <w:szCs w:val="21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shd w:val="clear" w:color="auto" w:fill="FFFFFF"/>
              </w:rPr>
              <w:t xml:space="preserve">Ten cases in </w:t>
            </w:r>
            <w:bookmarkStart w:id="0" w:name="_GoBack"/>
            <w:bookmarkEnd w:id="0"/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shd w:val="clear" w:color="auto" w:fill="FFFFFF"/>
              </w:rPr>
              <w:t>small class two</w:t>
            </w:r>
          </w:p>
        </w:tc>
        <w:tc>
          <w:tcPr>
            <w:tcW w:w="2771" w:type="dxa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shd w:val="clear" w:color="auto" w:fill="FFFFFF"/>
              </w:rPr>
              <w:t>Normal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74" w:type="dxa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shd w:val="clear" w:color="auto" w:fill="FFFFFF"/>
              </w:rPr>
              <w:t>Routine blood</w:t>
            </w:r>
          </w:p>
        </w:tc>
        <w:tc>
          <w:tcPr>
            <w:tcW w:w="2877" w:type="dxa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shd w:val="clear" w:color="auto" w:fill="FFFFFF"/>
              </w:rPr>
              <w:t>Ten cases in small class two</w:t>
            </w:r>
          </w:p>
        </w:tc>
        <w:tc>
          <w:tcPr>
            <w:tcW w:w="2771" w:type="dxa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shd w:val="clear" w:color="auto" w:fill="FFFFFF"/>
              </w:rPr>
              <w:t>Normal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74" w:type="dxa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shd w:val="clear" w:color="auto" w:fill="FFFFFF"/>
              </w:rPr>
              <w:t>Lead</w:t>
            </w:r>
          </w:p>
        </w:tc>
        <w:tc>
          <w:tcPr>
            <w:tcW w:w="2877" w:type="dxa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shd w:val="clear" w:color="auto" w:fill="FFFFFF"/>
              </w:rPr>
              <w:t xml:space="preserve">six pieces of 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instrText xml:space="preserve"> HYPERLINK "javascript:;" </w:instrTex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shd w:val="clear" w:color="auto" w:fill="FFFFFF"/>
              </w:rPr>
              <w:t>plasticine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shd w:val="clear" w:color="auto" w:fill="FFFFFF"/>
              </w:rPr>
              <w:fldChar w:fldCharType="end"/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shd w:val="clear" w:color="auto" w:fill="FFFFFF"/>
              </w:rPr>
              <w:t>s used by cases</w:t>
            </w:r>
          </w:p>
        </w:tc>
        <w:tc>
          <w:tcPr>
            <w:tcW w:w="2771" w:type="dxa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shd w:val="clear" w:color="auto" w:fill="FFFFFF"/>
              </w:rPr>
              <w:t>Normal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74" w:type="dxa"/>
            <w:tcBorders>
              <w:bottom w:val="single" w:color="auto" w:sz="4" w:space="0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shd w:val="clear" w:color="auto" w:fill="FFFFFF"/>
              </w:rPr>
              <w:t>Formaldehyde, benzene, toluene and xylene</w:t>
            </w:r>
          </w:p>
        </w:tc>
        <w:tc>
          <w:tcPr>
            <w:tcW w:w="2877" w:type="dxa"/>
            <w:tcBorders>
              <w:bottom w:val="single" w:color="auto" w:sz="4" w:space="0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shd w:val="clear" w:color="auto" w:fill="FFFFFF"/>
              </w:rPr>
              <w:t>The indoor environment of all classes</w:t>
            </w:r>
          </w:p>
        </w:tc>
        <w:tc>
          <w:tcPr>
            <w:tcW w:w="2771" w:type="dxa"/>
            <w:tcBorders>
              <w:bottom w:val="single" w:color="auto" w:sz="4" w:space="0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shd w:val="clear" w:color="auto" w:fill="FFFFFF"/>
              </w:rPr>
              <w:t>Normal</w:t>
            </w:r>
          </w:p>
        </w:tc>
      </w:tr>
    </w:tbl>
    <w:p>
      <w:pPr>
        <w:spacing w:line="360" w:lineRule="auto"/>
        <w:jc w:val="left"/>
        <w:rPr>
          <w:rFonts w:eastAsia="黑体"/>
          <w:b/>
          <w:sz w:val="24"/>
        </w:rPr>
      </w:pPr>
      <w:r>
        <w:rPr>
          <w:rFonts w:eastAsia="黑体"/>
          <w:b/>
          <w:sz w:val="24"/>
        </w:rPr>
        <w:t>*All of the testing items were carried out according national standards.</w:t>
      </w:r>
    </w:p>
    <w:p>
      <w:pPr>
        <w:spacing w:line="360" w:lineRule="auto"/>
        <w:jc w:val="left"/>
        <w:rPr>
          <w:rFonts w:eastAsia="黑体"/>
          <w:b/>
          <w:sz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13F58"/>
    <w:rsid w:val="000C6D42"/>
    <w:rsid w:val="003C25C6"/>
    <w:rsid w:val="008034DD"/>
    <w:rsid w:val="00A13F58"/>
    <w:rsid w:val="00ED7F4D"/>
    <w:rsid w:val="3A566E00"/>
    <w:rsid w:val="6A861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  <w:style w:type="paragraph" w:styleId="8">
    <w:name w:val="No Spacing"/>
    <w:qFormat/>
    <w:uiPriority w:val="99"/>
    <w:pPr>
      <w:widowControl w:val="0"/>
      <w:spacing w:line="480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97</Words>
  <Characters>554</Characters>
  <Lines>4</Lines>
  <Paragraphs>1</Paragraphs>
  <TotalTime>0</TotalTime>
  <ScaleCrop>false</ScaleCrop>
  <LinksUpToDate>false</LinksUpToDate>
  <CharactersWithSpaces>650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2018-12-05T01:50:00Z</dcterms:created>
  <dc:creator>ASUS</dc:creator>
  <cp:lastModifiedBy>Administrator</cp:lastModifiedBy>
  <dcterms:modified xsi:type="dcterms:W3CDTF">2019-10-05T08:46:49Z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