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112A1" w14:textId="77777777" w:rsidR="00C135EF" w:rsidRDefault="00C135EF" w:rsidP="00C135EF">
      <w:pPr>
        <w:spacing w:line="480" w:lineRule="auto"/>
        <w:jc w:val="center"/>
        <w:rPr>
          <w:rStyle w:val="NormalCharacter"/>
          <w:rFonts w:ascii="Times New Roman" w:hAnsi="Times New Roman"/>
          <w:color w:val="000000"/>
          <w:sz w:val="24"/>
        </w:rPr>
      </w:pPr>
      <w:r w:rsidRPr="00540A0A">
        <w:rPr>
          <w:rStyle w:val="NormalCharacter"/>
          <w:rFonts w:ascii="Times New Roman" w:hAnsi="Times New Roman"/>
          <w:color w:val="000000"/>
          <w:sz w:val="24"/>
        </w:rPr>
        <w:t>A Recurrent Case of New Corona Virus Infection after Discharge from Hospital</w:t>
      </w:r>
    </w:p>
    <w:p w14:paraId="48846D66" w14:textId="77777777" w:rsidR="00C135EF" w:rsidRDefault="00C135EF" w:rsidP="00C135EF">
      <w:pPr>
        <w:spacing w:line="360" w:lineRule="auto"/>
        <w:jc w:val="center"/>
        <w:rPr>
          <w:rStyle w:val="NormalCharacter"/>
          <w:rFonts w:ascii="Times New Roman" w:hAnsi="Times New Roman"/>
          <w:bCs/>
          <w:kern w:val="0"/>
          <w:position w:val="8"/>
          <w:szCs w:val="21"/>
        </w:rPr>
      </w:pPr>
      <w:proofErr w:type="spellStart"/>
      <w:r w:rsidRPr="00183E1F">
        <w:rPr>
          <w:rStyle w:val="NormalCharacter"/>
          <w:rFonts w:ascii="Times New Roman" w:hAnsi="Times New Roman"/>
          <w:szCs w:val="21"/>
        </w:rPr>
        <w:t>Xiaoxi</w:t>
      </w:r>
      <w:proofErr w:type="spellEnd"/>
      <w:r w:rsidRPr="00183E1F">
        <w:rPr>
          <w:rStyle w:val="NormalCharacter"/>
          <w:rFonts w:ascii="Times New Roman" w:hAnsi="Times New Roman"/>
          <w:szCs w:val="21"/>
        </w:rPr>
        <w:t xml:space="preserve"> Zhou</w:t>
      </w:r>
      <w:r w:rsidRPr="00183E1F">
        <w:rPr>
          <w:rStyle w:val="NormalCharacter"/>
          <w:rFonts w:ascii="Times New Roman" w:hAnsi="Times New Roman"/>
          <w:bCs/>
          <w:kern w:val="0"/>
          <w:position w:val="8"/>
          <w:szCs w:val="21"/>
        </w:rPr>
        <w:t>1</w:t>
      </w:r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 xml:space="preserve">, </w:t>
      </w:r>
      <w:proofErr w:type="spellStart"/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>Jianfeng</w:t>
      </w:r>
      <w:proofErr w:type="spellEnd"/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 xml:space="preserve"> Zhou</w:t>
      </w:r>
      <w:r w:rsidRPr="00183E1F">
        <w:rPr>
          <w:rStyle w:val="NormalCharacter"/>
          <w:rFonts w:ascii="Times New Roman" w:hAnsi="Times New Roman"/>
          <w:bCs/>
          <w:kern w:val="0"/>
          <w:position w:val="8"/>
          <w:szCs w:val="21"/>
        </w:rPr>
        <w:t xml:space="preserve"> 1</w:t>
      </w:r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 xml:space="preserve">, </w:t>
      </w:r>
      <w:proofErr w:type="spellStart"/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>Jianpin</w:t>
      </w:r>
      <w:proofErr w:type="spellEnd"/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 xml:space="preserve"> Zhao </w:t>
      </w:r>
      <w:r w:rsidRPr="00183E1F">
        <w:rPr>
          <w:rStyle w:val="NormalCharacter"/>
          <w:rFonts w:ascii="Times New Roman" w:hAnsi="Times New Roman"/>
          <w:bCs/>
          <w:kern w:val="0"/>
          <w:position w:val="8"/>
          <w:szCs w:val="21"/>
        </w:rPr>
        <w:t>2</w:t>
      </w:r>
    </w:p>
    <w:p w14:paraId="1B65C3C4" w14:textId="77777777" w:rsidR="00C135EF" w:rsidRDefault="00C135EF" w:rsidP="00C135EF">
      <w:pPr>
        <w:spacing w:after="240" w:line="480" w:lineRule="auto"/>
        <w:rPr>
          <w:rStyle w:val="NormalCharacter"/>
          <w:rFonts w:ascii="Times New Roman" w:hAnsi="Times New Roman"/>
          <w:bCs/>
          <w:kern w:val="0"/>
          <w:szCs w:val="21"/>
        </w:rPr>
      </w:pPr>
      <w:r w:rsidRPr="00183E1F">
        <w:rPr>
          <w:rStyle w:val="NormalCharacter"/>
          <w:rFonts w:ascii="Times New Roman" w:hAnsi="Times New Roman"/>
          <w:bCs/>
          <w:kern w:val="0"/>
          <w:position w:val="8"/>
          <w:szCs w:val="21"/>
        </w:rPr>
        <w:t>1</w:t>
      </w:r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 xml:space="preserve">Department of Hematology, </w:t>
      </w:r>
      <w:r w:rsidRPr="00183E1F">
        <w:rPr>
          <w:rStyle w:val="NormalCharacter"/>
          <w:rFonts w:ascii="Times New Roman" w:hAnsi="Times New Roman"/>
          <w:bCs/>
          <w:kern w:val="0"/>
          <w:position w:val="8"/>
          <w:szCs w:val="21"/>
        </w:rPr>
        <w:t>2</w:t>
      </w:r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 xml:space="preserve">Department of </w:t>
      </w:r>
      <w:r w:rsidRPr="00183E1F">
        <w:rPr>
          <w:rStyle w:val="NormalCharacter"/>
          <w:rFonts w:ascii="Times New Roman" w:hAnsi="Times New Roman"/>
          <w:bCs/>
          <w:color w:val="000000"/>
          <w:kern w:val="0"/>
          <w:szCs w:val="21"/>
        </w:rPr>
        <w:t xml:space="preserve">Respiratory, </w:t>
      </w:r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>Tongji Hospital, Tongji Medical College, Huazhong University of Science and Technology, Wuhan, Hubei, China.</w:t>
      </w:r>
    </w:p>
    <w:p w14:paraId="2A13E449" w14:textId="77777777" w:rsidR="00C135EF" w:rsidRDefault="00C135EF" w:rsidP="00C135EF">
      <w:pPr>
        <w:spacing w:after="240" w:line="480" w:lineRule="auto"/>
        <w:rPr>
          <w:rStyle w:val="NormalCharacter"/>
          <w:rFonts w:ascii="Times New Roman" w:hAnsi="Times New Roman"/>
          <w:bCs/>
          <w:kern w:val="0"/>
          <w:szCs w:val="21"/>
        </w:rPr>
      </w:pPr>
      <w:r w:rsidRPr="00183E1F">
        <w:rPr>
          <w:rStyle w:val="NormalCharacter"/>
          <w:rFonts w:ascii="Times New Roman" w:hAnsi="Times New Roman"/>
          <w:b/>
          <w:bCs/>
          <w:kern w:val="0"/>
          <w:szCs w:val="21"/>
        </w:rPr>
        <w:t>Correspondence</w:t>
      </w:r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 xml:space="preserve">: </w:t>
      </w:r>
      <w:proofErr w:type="spellStart"/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>Jianpin</w:t>
      </w:r>
      <w:proofErr w:type="spellEnd"/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 xml:space="preserve"> Zhao </w:t>
      </w:r>
      <w:proofErr w:type="spellStart"/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>Ph.D</w:t>
      </w:r>
      <w:proofErr w:type="spellEnd"/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 xml:space="preserve">, Department of Respiratory, Tongji Hospital, Tongji Medical College, Huazhong University of Science and Technology, 1095 </w:t>
      </w:r>
      <w:proofErr w:type="spellStart"/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>Jiefang</w:t>
      </w:r>
      <w:proofErr w:type="spellEnd"/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 xml:space="preserve"> Avenue, Wuhan, Hubei 430030, China; Email: </w:t>
      </w:r>
      <w:hyperlink r:id="rId7" w:history="1">
        <w:r w:rsidRPr="00BB24AD">
          <w:rPr>
            <w:rStyle w:val="a3"/>
            <w:rFonts w:ascii="Times New Roman" w:hAnsi="Times New Roman"/>
            <w:bCs/>
            <w:kern w:val="0"/>
            <w:szCs w:val="21"/>
          </w:rPr>
          <w:t>Zhaojp88@126.com</w:t>
        </w:r>
      </w:hyperlink>
      <w:r w:rsidRPr="00183E1F">
        <w:rPr>
          <w:rStyle w:val="NormalCharacter"/>
          <w:rFonts w:ascii="Times New Roman" w:hAnsi="Times New Roman"/>
          <w:bCs/>
          <w:kern w:val="0"/>
          <w:szCs w:val="21"/>
        </w:rPr>
        <w:t>.</w:t>
      </w:r>
    </w:p>
    <w:p w14:paraId="58299331" w14:textId="77777777" w:rsidR="007A5E8D" w:rsidRDefault="007A5E8D">
      <w:pPr>
        <w:rPr>
          <w:rFonts w:ascii="Times New Roman" w:hAnsi="Times New Roman"/>
          <w:sz w:val="15"/>
          <w:szCs w:val="15"/>
        </w:rPr>
      </w:pPr>
    </w:p>
    <w:p w14:paraId="4E00B45D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0C142D67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7D1E852E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16E841D4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67322F44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0B4C27F6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03A5BD32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0857DCD1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2DBEF380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11904A79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6785B6AE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0FBE304B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0E4F631F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169A66BE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3C644FA1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6F4FADB3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5EC7A08A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2B66B95B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1EE1AF21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53083B03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7DCCBA80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321BCD97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6FAAF4E4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0C81C345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692CEC08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7B67D10F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58CC2AB4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2B8F17C7" w14:textId="77777777" w:rsidR="00272086" w:rsidRDefault="00272086">
      <w:pPr>
        <w:rPr>
          <w:rFonts w:ascii="Times New Roman" w:hAnsi="Times New Roman"/>
          <w:sz w:val="15"/>
          <w:szCs w:val="15"/>
        </w:rPr>
      </w:pPr>
    </w:p>
    <w:p w14:paraId="2B9005B6" w14:textId="77777777" w:rsidR="00D5054E" w:rsidRPr="00D5054E" w:rsidRDefault="0048125E">
      <w:pPr>
        <w:rPr>
          <w:rFonts w:ascii="Times New Roman" w:hAnsi="Times New Roman"/>
          <w:b/>
          <w:bCs/>
          <w:sz w:val="22"/>
          <w:szCs w:val="22"/>
        </w:rPr>
      </w:pPr>
      <w:r w:rsidRPr="009276EB">
        <w:rPr>
          <w:rFonts w:ascii="Times New Roman" w:hAnsi="Times New Roman" w:hint="eastAsia"/>
          <w:b/>
          <w:bCs/>
          <w:sz w:val="22"/>
          <w:szCs w:val="22"/>
        </w:rPr>
        <w:lastRenderedPageBreak/>
        <w:t>M</w:t>
      </w:r>
      <w:r w:rsidRPr="009276EB">
        <w:rPr>
          <w:rFonts w:ascii="Times New Roman" w:hAnsi="Times New Roman"/>
          <w:b/>
          <w:bCs/>
          <w:sz w:val="22"/>
          <w:szCs w:val="22"/>
        </w:rPr>
        <w:t>ethod</w:t>
      </w:r>
    </w:p>
    <w:p w14:paraId="4F37D77B" w14:textId="77777777" w:rsidR="0048125E" w:rsidRPr="00D5054E" w:rsidRDefault="00B90635" w:rsidP="00CF14EE">
      <w:pPr>
        <w:spacing w:line="480" w:lineRule="auto"/>
        <w:rPr>
          <w:rFonts w:ascii="Times New Roman" w:hAnsi="Times New Roman"/>
          <w:b/>
          <w:bCs/>
          <w:sz w:val="15"/>
          <w:szCs w:val="15"/>
        </w:rPr>
      </w:pPr>
      <w:r w:rsidRPr="00D5054E">
        <w:rPr>
          <w:rFonts w:ascii="Times New Roman" w:eastAsiaTheme="minorEastAsia" w:hAnsi="Times New Roman"/>
          <w:b/>
          <w:bCs/>
          <w:kern w:val="0"/>
          <w:sz w:val="22"/>
          <w:szCs w:val="22"/>
        </w:rPr>
        <w:t>Real-Time reverse transcription polymerase chain reaction assay for SARS-CoV-2</w:t>
      </w:r>
    </w:p>
    <w:p w14:paraId="2C5264A6" w14:textId="77777777" w:rsidR="00FD14EA" w:rsidRDefault="00FD14EA" w:rsidP="00CF14EE">
      <w:pPr>
        <w:widowControl w:val="0"/>
        <w:autoSpaceDE w:val="0"/>
        <w:autoSpaceDN w:val="0"/>
        <w:adjustRightInd w:val="0"/>
        <w:spacing w:line="480" w:lineRule="auto"/>
        <w:textAlignment w:val="auto"/>
        <w:rPr>
          <w:rFonts w:ascii="Times New Roman" w:eastAsiaTheme="minorEastAsia" w:hAnsi="Times New Roman"/>
          <w:kern w:val="0"/>
          <w:sz w:val="22"/>
          <w:szCs w:val="22"/>
        </w:rPr>
      </w:pPr>
      <w:r>
        <w:rPr>
          <w:rFonts w:ascii="Times New Roman" w:eastAsiaTheme="minorEastAsia" w:hAnsi="Times New Roman" w:hint="eastAsia"/>
          <w:kern w:val="0"/>
          <w:sz w:val="22"/>
          <w:szCs w:val="22"/>
        </w:rPr>
        <w:t>Oro</w:t>
      </w:r>
      <w:r>
        <w:rPr>
          <w:rFonts w:ascii="Times New Roman" w:eastAsiaTheme="minorEastAsia" w:hAnsi="Times New Roman"/>
          <w:kern w:val="0"/>
          <w:sz w:val="22"/>
          <w:szCs w:val="22"/>
        </w:rPr>
        <w:t>pharyngeal</w:t>
      </w:r>
      <w:r w:rsidRPr="00FD14EA">
        <w:rPr>
          <w:rFonts w:ascii="Times New Roman" w:eastAsiaTheme="minorEastAsia" w:hAnsi="Times New Roman"/>
          <w:kern w:val="0"/>
          <w:sz w:val="22"/>
          <w:szCs w:val="22"/>
        </w:rPr>
        <w:t xml:space="preserve"> specimens were collected </w:t>
      </w:r>
      <w:r>
        <w:rPr>
          <w:rFonts w:ascii="Times New Roman" w:eastAsiaTheme="minorEastAsia" w:hAnsi="Times New Roman"/>
          <w:kern w:val="0"/>
          <w:sz w:val="22"/>
          <w:szCs w:val="22"/>
        </w:rPr>
        <w:t xml:space="preserve">for extracting SARS-CoV-2 RNA. </w:t>
      </w:r>
      <w:r w:rsidRPr="0060113B">
        <w:rPr>
          <w:rFonts w:ascii="Times New Roman" w:hAnsi="Times New Roman"/>
          <w:bCs/>
          <w:sz w:val="22"/>
        </w:rPr>
        <w:t xml:space="preserve">The real-time reverse-transcriptase polymerase-chain-reaction (RT-PCR) assay </w:t>
      </w:r>
      <w:r>
        <w:rPr>
          <w:rFonts w:ascii="Times New Roman" w:hAnsi="Times New Roman"/>
          <w:bCs/>
          <w:sz w:val="22"/>
        </w:rPr>
        <w:t xml:space="preserve">method was performed to detect </w:t>
      </w:r>
      <w:r w:rsidRPr="00FD14EA">
        <w:rPr>
          <w:rFonts w:ascii="Times New Roman" w:eastAsiaTheme="minorEastAsia" w:hAnsi="Times New Roman"/>
          <w:kern w:val="0"/>
          <w:sz w:val="22"/>
          <w:szCs w:val="22"/>
        </w:rPr>
        <w:t>SARS-CoV-2</w:t>
      </w:r>
      <w:r>
        <w:rPr>
          <w:rFonts w:ascii="Times New Roman" w:eastAsiaTheme="minorEastAsia" w:hAnsi="Times New Roman"/>
          <w:kern w:val="0"/>
          <w:sz w:val="22"/>
          <w:szCs w:val="22"/>
        </w:rPr>
        <w:t>.</w:t>
      </w:r>
      <w:r>
        <w:rPr>
          <w:rFonts w:ascii="Times New Roman" w:eastAsiaTheme="minorEastAsia" w:hAnsi="Times New Roman" w:hint="eastAsia"/>
          <w:kern w:val="0"/>
          <w:sz w:val="22"/>
          <w:szCs w:val="22"/>
        </w:rPr>
        <w:t xml:space="preserve"> </w:t>
      </w:r>
      <w:r>
        <w:rPr>
          <w:rFonts w:ascii="Times New Roman" w:eastAsiaTheme="minorEastAsia" w:hAnsi="Times New Roman"/>
          <w:kern w:val="0"/>
          <w:sz w:val="22"/>
          <w:szCs w:val="22"/>
        </w:rPr>
        <w:t>T</w:t>
      </w:r>
      <w:r w:rsidRPr="00FD14EA">
        <w:rPr>
          <w:rFonts w:ascii="Times New Roman" w:eastAsiaTheme="minorEastAsia" w:hAnsi="Times New Roman"/>
          <w:kern w:val="0"/>
          <w:sz w:val="22"/>
          <w:szCs w:val="22"/>
        </w:rPr>
        <w:t>he sequences</w:t>
      </w:r>
      <w:r>
        <w:rPr>
          <w:rFonts w:ascii="Times New Roman" w:eastAsiaTheme="minorEastAsia" w:hAnsi="Times New Roman"/>
          <w:kern w:val="0"/>
          <w:sz w:val="22"/>
          <w:szCs w:val="22"/>
        </w:rPr>
        <w:t xml:space="preserve"> of t</w:t>
      </w:r>
      <w:r w:rsidRPr="00FD14EA">
        <w:rPr>
          <w:rFonts w:ascii="Times New Roman" w:eastAsiaTheme="minorEastAsia" w:hAnsi="Times New Roman"/>
          <w:kern w:val="0"/>
          <w:sz w:val="22"/>
          <w:szCs w:val="22"/>
        </w:rPr>
        <w:t xml:space="preserve">he primers and probe were as follows: </w:t>
      </w:r>
    </w:p>
    <w:p w14:paraId="6FEBFB69" w14:textId="77777777" w:rsidR="00FD14EA" w:rsidRDefault="00FD14EA" w:rsidP="00CF14EE">
      <w:pPr>
        <w:widowControl w:val="0"/>
        <w:autoSpaceDE w:val="0"/>
        <w:autoSpaceDN w:val="0"/>
        <w:adjustRightInd w:val="0"/>
        <w:spacing w:line="480" w:lineRule="auto"/>
        <w:textAlignment w:val="auto"/>
        <w:rPr>
          <w:rFonts w:ascii="Times New Roman" w:eastAsiaTheme="minorEastAsia" w:hAnsi="Times New Roman"/>
          <w:kern w:val="0"/>
          <w:sz w:val="22"/>
          <w:szCs w:val="22"/>
        </w:rPr>
      </w:pPr>
      <w:r w:rsidRPr="00FD14EA">
        <w:rPr>
          <w:rFonts w:ascii="Times New Roman" w:eastAsiaTheme="minorEastAsia" w:hAnsi="Times New Roman"/>
          <w:kern w:val="0"/>
          <w:sz w:val="22"/>
          <w:szCs w:val="22"/>
        </w:rPr>
        <w:t>forward primer</w:t>
      </w:r>
      <w:r>
        <w:rPr>
          <w:rFonts w:ascii="Times New Roman" w:eastAsiaTheme="minorEastAsia" w:hAnsi="Times New Roman" w:hint="eastAsia"/>
          <w:kern w:val="0"/>
          <w:sz w:val="22"/>
          <w:szCs w:val="22"/>
        </w:rPr>
        <w:t xml:space="preserve"> </w:t>
      </w:r>
      <w:r w:rsidRPr="00FD14EA">
        <w:rPr>
          <w:rFonts w:ascii="Times New Roman" w:eastAsiaTheme="minorEastAsia" w:hAnsi="Times New Roman"/>
          <w:kern w:val="0"/>
          <w:sz w:val="22"/>
          <w:szCs w:val="22"/>
        </w:rPr>
        <w:t xml:space="preserve">5′-TCAGAATGCCAATCTCCCCAAC-3′; </w:t>
      </w:r>
    </w:p>
    <w:p w14:paraId="4B18D372" w14:textId="77777777" w:rsidR="00FD14EA" w:rsidRDefault="00FD14EA" w:rsidP="00CF14EE">
      <w:pPr>
        <w:widowControl w:val="0"/>
        <w:autoSpaceDE w:val="0"/>
        <w:autoSpaceDN w:val="0"/>
        <w:adjustRightInd w:val="0"/>
        <w:spacing w:line="480" w:lineRule="auto"/>
        <w:textAlignment w:val="auto"/>
        <w:rPr>
          <w:rFonts w:ascii="Times New Roman" w:eastAsiaTheme="minorEastAsia" w:hAnsi="Times New Roman"/>
          <w:kern w:val="0"/>
          <w:sz w:val="22"/>
          <w:szCs w:val="22"/>
        </w:rPr>
      </w:pPr>
      <w:r w:rsidRPr="00FD14EA">
        <w:rPr>
          <w:rFonts w:ascii="Times New Roman" w:eastAsiaTheme="minorEastAsia" w:hAnsi="Times New Roman"/>
          <w:kern w:val="0"/>
          <w:sz w:val="22"/>
          <w:szCs w:val="22"/>
        </w:rPr>
        <w:t xml:space="preserve">reverse primer 5′-AAAGGTCCACCCGATACATTGA-3′; </w:t>
      </w:r>
    </w:p>
    <w:p w14:paraId="12749043" w14:textId="77777777" w:rsidR="00FD14EA" w:rsidRPr="00FD14EA" w:rsidRDefault="00FD14EA" w:rsidP="00CF14EE">
      <w:pPr>
        <w:widowControl w:val="0"/>
        <w:autoSpaceDE w:val="0"/>
        <w:autoSpaceDN w:val="0"/>
        <w:adjustRightInd w:val="0"/>
        <w:spacing w:line="480" w:lineRule="auto"/>
        <w:textAlignment w:val="auto"/>
        <w:rPr>
          <w:rFonts w:ascii="Times New Roman" w:eastAsiaTheme="minorEastAsia" w:hAnsi="Times New Roman"/>
          <w:kern w:val="0"/>
          <w:sz w:val="22"/>
          <w:szCs w:val="22"/>
        </w:rPr>
      </w:pPr>
      <w:r w:rsidRPr="00FD14EA">
        <w:rPr>
          <w:rFonts w:ascii="Times New Roman" w:eastAsiaTheme="minorEastAsia" w:hAnsi="Times New Roman"/>
          <w:kern w:val="0"/>
          <w:sz w:val="22"/>
          <w:szCs w:val="22"/>
        </w:rPr>
        <w:t xml:space="preserve">and the probe 5′CY5-CTAGTTACACTAGCCATCCTTACTGC-3′BHQ1. </w:t>
      </w:r>
    </w:p>
    <w:p w14:paraId="1CCF17A2" w14:textId="77777777" w:rsidR="0048125E" w:rsidRPr="00DD0A23" w:rsidRDefault="00FD14EA" w:rsidP="00DD0A23">
      <w:pPr>
        <w:spacing w:line="480" w:lineRule="auto"/>
        <w:rPr>
          <w:rFonts w:ascii="Times New Roman" w:hAnsi="Times New Roman"/>
          <w:sz w:val="22"/>
        </w:rPr>
      </w:pPr>
      <w:r w:rsidRPr="00FD14EA">
        <w:rPr>
          <w:rFonts w:ascii="Times New Roman" w:eastAsiaTheme="minorEastAsia" w:hAnsi="Times New Roman"/>
          <w:kern w:val="0"/>
          <w:sz w:val="22"/>
          <w:szCs w:val="22"/>
        </w:rPr>
        <w:t>Conditions for the amplifications were</w:t>
      </w:r>
      <w:r>
        <w:rPr>
          <w:rFonts w:ascii="Times New Roman" w:eastAsiaTheme="minorEastAsia" w:hAnsi="Times New Roman"/>
          <w:kern w:val="0"/>
          <w:sz w:val="22"/>
          <w:szCs w:val="22"/>
        </w:rPr>
        <w:t xml:space="preserve"> </w:t>
      </w:r>
      <w:r w:rsidRPr="00FD14EA">
        <w:rPr>
          <w:rFonts w:ascii="Times New Roman" w:eastAsiaTheme="minorEastAsia" w:hAnsi="Times New Roman"/>
          <w:kern w:val="0"/>
          <w:sz w:val="22"/>
          <w:szCs w:val="22"/>
        </w:rPr>
        <w:t>50°C for 15 min, 95°C for 3 min, followed by 45 cycles of 95°C for 15 s and 60°C for 30 s.</w:t>
      </w:r>
      <w:r w:rsidR="00DD0A23">
        <w:rPr>
          <w:rFonts w:ascii="Times New Roman" w:eastAsiaTheme="minorEastAsia" w:hAnsi="Times New Roman"/>
          <w:kern w:val="0"/>
          <w:sz w:val="22"/>
          <w:szCs w:val="22"/>
        </w:rPr>
        <w:t xml:space="preserve"> (</w:t>
      </w:r>
      <w:r w:rsidR="00DD0A23" w:rsidRPr="009276EB">
        <w:rPr>
          <w:rFonts w:ascii="Times New Roman" w:hAnsi="Times New Roman"/>
          <w:sz w:val="22"/>
        </w:rPr>
        <w:t xml:space="preserve">The protocol of Real-time reverse-transcriptase polymerase-chain-reaction (RT-PCR) assay for SARS-CoV-2. </w:t>
      </w:r>
      <w:r w:rsidR="00DD0A23">
        <w:rPr>
          <w:rFonts w:ascii="Times New Roman" w:hAnsi="Times New Roman" w:hint="eastAsia"/>
          <w:sz w:val="22"/>
        </w:rPr>
        <w:t xml:space="preserve"> </w:t>
      </w:r>
      <w:hyperlink r:id="rId8" w:history="1">
        <w:r w:rsidR="00DD0A23" w:rsidRPr="007F291C">
          <w:rPr>
            <w:rStyle w:val="a3"/>
          </w:rPr>
          <w:t>http://ivdc.chinacdc.cn/kyjz/202001/t20200121_211337.html</w:t>
        </w:r>
      </w:hyperlink>
      <w:r w:rsidR="00DD0A23">
        <w:rPr>
          <w:rFonts w:ascii="Times New Roman" w:eastAsiaTheme="minorEastAsia" w:hAnsi="Times New Roman"/>
          <w:kern w:val="0"/>
          <w:sz w:val="22"/>
          <w:szCs w:val="22"/>
        </w:rPr>
        <w:t>)</w:t>
      </w:r>
    </w:p>
    <w:p w14:paraId="4FCA6BA8" w14:textId="77777777" w:rsidR="009276EB" w:rsidRPr="009276EB" w:rsidRDefault="009276EB">
      <w:pPr>
        <w:rPr>
          <w:rFonts w:ascii="Times New Roman" w:hAnsi="Times New Roman"/>
          <w:sz w:val="15"/>
          <w:szCs w:val="15"/>
        </w:rPr>
      </w:pPr>
    </w:p>
    <w:p w14:paraId="2390E2A7" w14:textId="77777777" w:rsidR="0048125E" w:rsidRDefault="0048125E">
      <w:pPr>
        <w:rPr>
          <w:rFonts w:ascii="Times New Roman" w:hAnsi="Times New Roman"/>
          <w:sz w:val="15"/>
          <w:szCs w:val="15"/>
        </w:rPr>
      </w:pPr>
    </w:p>
    <w:p w14:paraId="0853D340" w14:textId="77777777" w:rsidR="0048125E" w:rsidRPr="00D5054E" w:rsidRDefault="00D5054E" w:rsidP="008917E0">
      <w:pPr>
        <w:spacing w:line="480" w:lineRule="auto"/>
        <w:rPr>
          <w:rFonts w:ascii="Times New Roman" w:hAnsi="Times New Roman"/>
          <w:b/>
          <w:bCs/>
          <w:color w:val="000000" w:themeColor="text1"/>
          <w:sz w:val="15"/>
          <w:szCs w:val="15"/>
        </w:rPr>
      </w:pPr>
      <w:r w:rsidRPr="00D5054E">
        <w:rPr>
          <w:rStyle w:val="NormalCharacter"/>
          <w:rFonts w:ascii="Times New Roman" w:hAnsi="Times New Roman" w:hint="eastAsia"/>
          <w:b/>
          <w:bCs/>
          <w:color w:val="000000" w:themeColor="text1"/>
          <w:sz w:val="22"/>
          <w:szCs w:val="22"/>
        </w:rPr>
        <w:t>Tot</w:t>
      </w:r>
      <w:r w:rsidRPr="00D5054E">
        <w:rPr>
          <w:rStyle w:val="NormalCharacter"/>
          <w:rFonts w:ascii="Times New Roman" w:hAnsi="Times New Roman"/>
          <w:b/>
          <w:bCs/>
          <w:color w:val="000000" w:themeColor="text1"/>
          <w:sz w:val="22"/>
          <w:szCs w:val="22"/>
        </w:rPr>
        <w:t>al exon sequencing</w:t>
      </w:r>
    </w:p>
    <w:p w14:paraId="12DBE2AB" w14:textId="77777777" w:rsidR="0048125E" w:rsidRPr="00D5054E" w:rsidRDefault="00D5054E" w:rsidP="008917E0">
      <w:pPr>
        <w:spacing w:line="480" w:lineRule="auto"/>
        <w:rPr>
          <w:rFonts w:ascii="Times New Roman" w:hAnsi="Times New Roman"/>
          <w:b/>
          <w:bCs/>
          <w:color w:val="000000" w:themeColor="text1"/>
          <w:sz w:val="15"/>
          <w:szCs w:val="15"/>
        </w:rPr>
      </w:pPr>
      <w:r>
        <w:rPr>
          <w:rFonts w:ascii="Times New Roman" w:eastAsiaTheme="minorEastAsia" w:hAnsi="Times New Roman" w:hint="eastAsia"/>
          <w:kern w:val="0"/>
          <w:sz w:val="22"/>
          <w:szCs w:val="22"/>
        </w:rPr>
        <w:t>White</w:t>
      </w:r>
      <w:r>
        <w:rPr>
          <w:rFonts w:ascii="Times New Roman" w:eastAsiaTheme="minorEastAsia" w:hAnsi="Times New Roman"/>
          <w:kern w:val="0"/>
          <w:sz w:val="22"/>
          <w:szCs w:val="22"/>
        </w:rPr>
        <w:t xml:space="preserve"> </w:t>
      </w:r>
      <w:r>
        <w:rPr>
          <w:rFonts w:ascii="Times New Roman" w:eastAsiaTheme="minorEastAsia" w:hAnsi="Times New Roman" w:hint="eastAsia"/>
          <w:kern w:val="0"/>
          <w:sz w:val="22"/>
          <w:szCs w:val="22"/>
        </w:rPr>
        <w:t>blood</w:t>
      </w:r>
      <w:r>
        <w:rPr>
          <w:rFonts w:ascii="Times New Roman" w:eastAsiaTheme="minorEastAsia" w:hAnsi="Times New Roman"/>
          <w:kern w:val="0"/>
          <w:sz w:val="22"/>
          <w:szCs w:val="22"/>
        </w:rPr>
        <w:t xml:space="preserve"> </w:t>
      </w:r>
      <w:r>
        <w:rPr>
          <w:rFonts w:ascii="Times New Roman" w:eastAsiaTheme="minorEastAsia" w:hAnsi="Times New Roman" w:hint="eastAsia"/>
          <w:kern w:val="0"/>
          <w:sz w:val="22"/>
          <w:szCs w:val="22"/>
        </w:rPr>
        <w:t>cells</w:t>
      </w:r>
      <w:r w:rsidRPr="00FD14EA">
        <w:rPr>
          <w:rFonts w:ascii="Times New Roman" w:eastAsiaTheme="minorEastAsia" w:hAnsi="Times New Roman"/>
          <w:kern w:val="0"/>
          <w:sz w:val="22"/>
          <w:szCs w:val="22"/>
        </w:rPr>
        <w:t xml:space="preserve"> specimens were collected </w:t>
      </w:r>
      <w:r>
        <w:rPr>
          <w:rFonts w:ascii="Times New Roman" w:eastAsiaTheme="minorEastAsia" w:hAnsi="Times New Roman"/>
          <w:kern w:val="0"/>
          <w:sz w:val="22"/>
          <w:szCs w:val="22"/>
        </w:rPr>
        <w:t xml:space="preserve">for extracting </w:t>
      </w:r>
      <w:r>
        <w:rPr>
          <w:rFonts w:ascii="Times New Roman" w:eastAsiaTheme="minorEastAsia" w:hAnsi="Times New Roman" w:hint="eastAsia"/>
          <w:kern w:val="0"/>
          <w:sz w:val="22"/>
          <w:szCs w:val="22"/>
        </w:rPr>
        <w:t>DNA</w:t>
      </w:r>
      <w:r>
        <w:rPr>
          <w:rFonts w:ascii="Times New Roman" w:eastAsiaTheme="minorEastAsia" w:hAnsi="Times New Roman"/>
          <w:kern w:val="0"/>
          <w:sz w:val="22"/>
          <w:szCs w:val="22"/>
        </w:rPr>
        <w:t xml:space="preserve">. </w:t>
      </w:r>
      <w:r w:rsidRPr="00D5054E">
        <w:rPr>
          <w:rStyle w:val="NormalCharacter"/>
          <w:rFonts w:ascii="Times New Roman" w:hAnsi="Times New Roman" w:hint="eastAsia"/>
          <w:color w:val="000000" w:themeColor="text1"/>
          <w:sz w:val="22"/>
          <w:szCs w:val="22"/>
        </w:rPr>
        <w:t>Tot</w:t>
      </w:r>
      <w:r w:rsidRPr="00D5054E">
        <w:rPr>
          <w:rStyle w:val="NormalCharacter"/>
          <w:rFonts w:ascii="Times New Roman" w:hAnsi="Times New Roman"/>
          <w:color w:val="000000" w:themeColor="text1"/>
          <w:sz w:val="22"/>
          <w:szCs w:val="22"/>
        </w:rPr>
        <w:t>al exon sequencing</w:t>
      </w:r>
      <w:r w:rsidRPr="00D5054E">
        <w:rPr>
          <w:rStyle w:val="NormalCharacter"/>
          <w:rFonts w:ascii="Times New Roman" w:hAnsi="Times New Roman" w:hint="eastAsia"/>
          <w:color w:val="000000" w:themeColor="text1"/>
          <w:sz w:val="22"/>
          <w:szCs w:val="22"/>
        </w:rPr>
        <w:t xml:space="preserve"> was</w:t>
      </w:r>
      <w:r>
        <w:rPr>
          <w:rStyle w:val="NormalCharacter"/>
          <w:rFonts w:ascii="Times New Roman" w:hAnsi="Times New Roman"/>
          <w:color w:val="000000" w:themeColor="text1"/>
          <w:sz w:val="22"/>
          <w:szCs w:val="22"/>
        </w:rPr>
        <w:t xml:space="preserve"> </w:t>
      </w:r>
      <w:r>
        <w:rPr>
          <w:rStyle w:val="NormalCharacter"/>
          <w:rFonts w:ascii="Times New Roman" w:hAnsi="Times New Roman" w:hint="eastAsia"/>
          <w:color w:val="000000" w:themeColor="text1"/>
          <w:sz w:val="22"/>
          <w:szCs w:val="22"/>
        </w:rPr>
        <w:t>performed</w:t>
      </w:r>
      <w:r>
        <w:rPr>
          <w:rStyle w:val="NormalCharacter"/>
          <w:rFonts w:ascii="Times New Roman" w:hAnsi="Times New Roman"/>
          <w:color w:val="000000" w:themeColor="text1"/>
          <w:sz w:val="22"/>
          <w:szCs w:val="22"/>
        </w:rPr>
        <w:t xml:space="preserve"> </w:t>
      </w:r>
      <w:r>
        <w:rPr>
          <w:rStyle w:val="NormalCharacter"/>
          <w:rFonts w:ascii="Times New Roman" w:hAnsi="Times New Roman" w:hint="eastAsia"/>
          <w:color w:val="000000" w:themeColor="text1"/>
          <w:sz w:val="22"/>
          <w:szCs w:val="22"/>
        </w:rPr>
        <w:t>by</w:t>
      </w:r>
      <w:r>
        <w:rPr>
          <w:rStyle w:val="NormalCharacter"/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NormalCharacter"/>
          <w:rFonts w:ascii="Times New Roman" w:hAnsi="Times New Roman" w:hint="eastAsia"/>
          <w:color w:val="000000" w:themeColor="text1"/>
          <w:sz w:val="22"/>
          <w:szCs w:val="22"/>
        </w:rPr>
        <w:t>Huada</w:t>
      </w:r>
      <w:proofErr w:type="spellEnd"/>
      <w:r>
        <w:rPr>
          <w:rStyle w:val="NormalCharacter"/>
          <w:rFonts w:ascii="Times New Roman" w:hAnsi="Times New Roman"/>
          <w:color w:val="000000" w:themeColor="text1"/>
          <w:sz w:val="22"/>
          <w:szCs w:val="22"/>
        </w:rPr>
        <w:t xml:space="preserve"> </w:t>
      </w:r>
      <w:r>
        <w:rPr>
          <w:rStyle w:val="NormalCharacter"/>
          <w:rFonts w:ascii="Times New Roman" w:hAnsi="Times New Roman" w:hint="eastAsia"/>
          <w:color w:val="000000" w:themeColor="text1"/>
          <w:sz w:val="22"/>
          <w:szCs w:val="22"/>
        </w:rPr>
        <w:t>gene</w:t>
      </w:r>
      <w:r>
        <w:rPr>
          <w:rStyle w:val="NormalCharacter"/>
          <w:rFonts w:ascii="Times New Roman" w:hAnsi="Times New Roman"/>
          <w:color w:val="000000" w:themeColor="text1"/>
          <w:sz w:val="22"/>
          <w:szCs w:val="22"/>
        </w:rPr>
        <w:t xml:space="preserve"> technology company (Beijing </w:t>
      </w:r>
      <w:r w:rsidR="00374016">
        <w:rPr>
          <w:rStyle w:val="NormalCharacter"/>
          <w:rFonts w:ascii="Times New Roman" w:hAnsi="Times New Roman"/>
          <w:color w:val="000000" w:themeColor="text1"/>
          <w:sz w:val="22"/>
          <w:szCs w:val="22"/>
        </w:rPr>
        <w:t>Genomics institution</w:t>
      </w:r>
      <w:r>
        <w:rPr>
          <w:rStyle w:val="NormalCharacter"/>
          <w:rFonts w:ascii="Times New Roman" w:hAnsi="Times New Roman"/>
          <w:color w:val="000000" w:themeColor="text1"/>
          <w:sz w:val="22"/>
          <w:szCs w:val="22"/>
        </w:rPr>
        <w:t>)</w:t>
      </w:r>
      <w:r w:rsidR="00374016">
        <w:rPr>
          <w:rStyle w:val="NormalCharacter"/>
          <w:rFonts w:ascii="Times New Roman" w:hAnsi="Times New Roman"/>
          <w:color w:val="000000" w:themeColor="text1"/>
          <w:sz w:val="22"/>
          <w:szCs w:val="22"/>
        </w:rPr>
        <w:t>.</w:t>
      </w:r>
    </w:p>
    <w:p w14:paraId="1893783D" w14:textId="77777777" w:rsidR="0048125E" w:rsidRDefault="0048125E">
      <w:pPr>
        <w:rPr>
          <w:rFonts w:ascii="Times New Roman" w:hAnsi="Times New Roman"/>
          <w:sz w:val="15"/>
          <w:szCs w:val="15"/>
        </w:rPr>
      </w:pPr>
    </w:p>
    <w:p w14:paraId="6C7885E3" w14:textId="77777777" w:rsidR="0048125E" w:rsidRDefault="0048125E">
      <w:pPr>
        <w:rPr>
          <w:rFonts w:ascii="Times New Roman" w:hAnsi="Times New Roman"/>
          <w:sz w:val="15"/>
          <w:szCs w:val="15"/>
        </w:rPr>
      </w:pPr>
    </w:p>
    <w:p w14:paraId="66B54B7A" w14:textId="77777777" w:rsidR="001A6A7F" w:rsidRPr="00F3780E" w:rsidRDefault="001A6A7F" w:rsidP="001A6A7F">
      <w:pPr>
        <w:spacing w:line="480" w:lineRule="auto"/>
        <w:rPr>
          <w:rFonts w:ascii="Times New Roman" w:hAnsi="Times New Roman"/>
          <w:color w:val="000000" w:themeColor="text1"/>
          <w:sz w:val="22"/>
        </w:rPr>
      </w:pPr>
      <w:r w:rsidRPr="00F3780E">
        <w:rPr>
          <w:rFonts w:ascii="Times New Roman" w:hAnsi="Times New Roman" w:hint="eastAsia"/>
          <w:b/>
          <w:sz w:val="22"/>
        </w:rPr>
        <w:t>S</w:t>
      </w:r>
      <w:r w:rsidRPr="00F3780E">
        <w:rPr>
          <w:rFonts w:ascii="Times New Roman" w:hAnsi="Times New Roman"/>
          <w:b/>
          <w:sz w:val="22"/>
        </w:rPr>
        <w:t>erological</w:t>
      </w:r>
      <w:r w:rsidRPr="00750FDB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 w:hint="eastAsia"/>
          <w:b/>
          <w:sz w:val="22"/>
        </w:rPr>
        <w:t xml:space="preserve">determination for </w:t>
      </w:r>
      <w:r w:rsidRPr="00750FDB">
        <w:rPr>
          <w:rFonts w:ascii="Times New Roman" w:hAnsi="Times New Roman"/>
          <w:b/>
          <w:sz w:val="22"/>
        </w:rPr>
        <w:t>SARS-CoV-2</w:t>
      </w:r>
      <w:r w:rsidRPr="00750FDB">
        <w:rPr>
          <w:rFonts w:ascii="Times New Roman" w:hAnsi="Times New Roman" w:hint="eastAsia"/>
          <w:b/>
          <w:sz w:val="22"/>
        </w:rPr>
        <w:t>-specific IgM and IgG</w:t>
      </w:r>
      <w:r w:rsidRPr="00F3780E">
        <w:rPr>
          <w:rFonts w:ascii="Times New Roman" w:hAnsi="Times New Roman" w:hint="eastAsia"/>
          <w:color w:val="000000" w:themeColor="text1"/>
          <w:sz w:val="22"/>
        </w:rPr>
        <w:t xml:space="preserve"> </w:t>
      </w:r>
    </w:p>
    <w:p w14:paraId="541D6475" w14:textId="77777777" w:rsidR="001A6A7F" w:rsidRDefault="001A6A7F" w:rsidP="001A6A7F">
      <w:pPr>
        <w:spacing w:line="480" w:lineRule="auto"/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 w:hint="eastAsia"/>
          <w:sz w:val="22"/>
        </w:rPr>
        <w:t>P</w:t>
      </w:r>
      <w:r w:rsidRPr="00750FDB">
        <w:rPr>
          <w:rFonts w:ascii="Times New Roman" w:hAnsi="Times New Roman"/>
          <w:sz w:val="22"/>
        </w:rPr>
        <w:t>aramagnetic</w:t>
      </w:r>
      <w:r w:rsidR="00A639DE">
        <w:rPr>
          <w:rFonts w:ascii="Times New Roman" w:hAnsi="Times New Roman"/>
          <w:sz w:val="22"/>
        </w:rPr>
        <w:t>-</w:t>
      </w:r>
      <w:r w:rsidRPr="00750FDB">
        <w:rPr>
          <w:rFonts w:ascii="Times New Roman" w:hAnsi="Times New Roman"/>
          <w:sz w:val="22"/>
        </w:rPr>
        <w:t>particle chemiluminescent immunoassay (CLIA)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was</w:t>
      </w:r>
      <w:r w:rsidRPr="00750FDB">
        <w:rPr>
          <w:rFonts w:ascii="Times New Roman" w:hAnsi="Times New Roman"/>
          <w:sz w:val="22"/>
        </w:rPr>
        <w:t xml:space="preserve"> us</w:t>
      </w:r>
      <w:r>
        <w:rPr>
          <w:rFonts w:ascii="Times New Roman" w:hAnsi="Times New Roman" w:hint="eastAsia"/>
          <w:sz w:val="22"/>
        </w:rPr>
        <w:t>ed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to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detect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specific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IgM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and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IgG</w:t>
      </w:r>
      <w:r>
        <w:rPr>
          <w:rFonts w:ascii="Times New Roman" w:hAnsi="Times New Roman"/>
          <w:sz w:val="22"/>
        </w:rPr>
        <w:t xml:space="preserve"> </w:t>
      </w:r>
      <w:r w:rsidR="00A639DE">
        <w:rPr>
          <w:rFonts w:ascii="Times New Roman" w:hAnsi="Times New Roman" w:hint="eastAsia"/>
          <w:sz w:val="22"/>
        </w:rPr>
        <w:t>agai</w:t>
      </w:r>
      <w:r w:rsidR="00A639DE">
        <w:rPr>
          <w:rFonts w:ascii="Times New Roman" w:hAnsi="Times New Roman"/>
          <w:sz w:val="22"/>
        </w:rPr>
        <w:t xml:space="preserve">nst </w:t>
      </w:r>
      <w:r w:rsidR="00A639DE">
        <w:rPr>
          <w:rFonts w:ascii="Times New Roman" w:hAnsi="Times New Roman" w:hint="eastAsia"/>
          <w:sz w:val="22"/>
        </w:rPr>
        <w:t>SARS</w:t>
      </w:r>
      <w:r w:rsidR="00A639DE">
        <w:rPr>
          <w:rFonts w:ascii="Times New Roman" w:hAnsi="Times New Roman"/>
          <w:sz w:val="22"/>
        </w:rPr>
        <w:t>-</w:t>
      </w:r>
      <w:r w:rsidR="00A639DE">
        <w:rPr>
          <w:rFonts w:ascii="Times New Roman" w:hAnsi="Times New Roman" w:hint="eastAsia"/>
          <w:sz w:val="22"/>
        </w:rPr>
        <w:t>CoV</w:t>
      </w:r>
      <w:r w:rsidR="00A639DE">
        <w:rPr>
          <w:rFonts w:ascii="Times New Roman" w:hAnsi="Times New Roman"/>
          <w:sz w:val="22"/>
        </w:rPr>
        <w:t xml:space="preserve">-2 </w:t>
      </w:r>
      <w:r>
        <w:rPr>
          <w:rFonts w:ascii="Times New Roman" w:hAnsi="Times New Roman" w:hint="eastAsia"/>
          <w:sz w:val="22"/>
        </w:rPr>
        <w:t>by</w:t>
      </w:r>
      <w:r w:rsidRPr="00750FDB">
        <w:rPr>
          <w:rFonts w:ascii="Times New Roman" w:hAnsi="Times New Roman"/>
          <w:sz w:val="22"/>
        </w:rPr>
        <w:t xml:space="preserve"> iFlash-SARS-CoV-2 IgM/IgG assay kit (SHENZHEN YHLO BIOTECH CO., LTD.) and </w:t>
      </w:r>
      <w:proofErr w:type="spellStart"/>
      <w:r w:rsidRPr="00750FDB">
        <w:rPr>
          <w:rFonts w:ascii="Times New Roman" w:hAnsi="Times New Roman"/>
          <w:sz w:val="22"/>
        </w:rPr>
        <w:t>iFlash</w:t>
      </w:r>
      <w:proofErr w:type="spellEnd"/>
      <w:r w:rsidRPr="00750FDB">
        <w:rPr>
          <w:rFonts w:ascii="Times New Roman" w:hAnsi="Times New Roman"/>
          <w:sz w:val="22"/>
        </w:rPr>
        <w:t xml:space="preserve"> Immunoassay Analyzer (S</w:t>
      </w:r>
      <w:r>
        <w:rPr>
          <w:rFonts w:ascii="Times New Roman" w:hAnsi="Times New Roman" w:hint="eastAsia"/>
          <w:sz w:val="22"/>
        </w:rPr>
        <w:t xml:space="preserve">henzhen </w:t>
      </w:r>
      <w:proofErr w:type="spellStart"/>
      <w:r w:rsidRPr="00750FDB">
        <w:rPr>
          <w:rFonts w:ascii="Times New Roman" w:hAnsi="Times New Roman"/>
          <w:sz w:val="22"/>
        </w:rPr>
        <w:t>Y</w:t>
      </w:r>
      <w:r>
        <w:rPr>
          <w:rFonts w:ascii="Times New Roman" w:hAnsi="Times New Roman" w:hint="eastAsia"/>
          <w:sz w:val="22"/>
        </w:rPr>
        <w:t>hlo</w:t>
      </w:r>
      <w:proofErr w:type="spellEnd"/>
      <w:r w:rsidRPr="00750FDB">
        <w:rPr>
          <w:rFonts w:ascii="Times New Roman" w:hAnsi="Times New Roman"/>
          <w:sz w:val="22"/>
        </w:rPr>
        <w:t xml:space="preserve"> B</w:t>
      </w:r>
      <w:r>
        <w:rPr>
          <w:rFonts w:ascii="Times New Roman" w:hAnsi="Times New Roman" w:hint="eastAsia"/>
          <w:sz w:val="22"/>
        </w:rPr>
        <w:t>iotech</w:t>
      </w:r>
      <w:r w:rsidRPr="00750FDB">
        <w:rPr>
          <w:rFonts w:ascii="Times New Roman" w:hAnsi="Times New Roman"/>
          <w:color w:val="000000" w:themeColor="text1"/>
          <w:sz w:val="22"/>
        </w:rPr>
        <w:t>., L</w:t>
      </w:r>
      <w:r>
        <w:rPr>
          <w:rFonts w:ascii="Times New Roman" w:hAnsi="Times New Roman" w:hint="eastAsia"/>
          <w:color w:val="000000" w:themeColor="text1"/>
          <w:sz w:val="22"/>
        </w:rPr>
        <w:t>td</w:t>
      </w:r>
      <w:r w:rsidRPr="00750FDB">
        <w:rPr>
          <w:rFonts w:ascii="Times New Roman" w:hAnsi="Times New Roman"/>
          <w:color w:val="000000" w:themeColor="text1"/>
          <w:sz w:val="22"/>
        </w:rPr>
        <w:t>.)</w:t>
      </w:r>
      <w:r>
        <w:rPr>
          <w:rFonts w:ascii="Times New Roman" w:hAnsi="Times New Roman" w:hint="eastAsia"/>
          <w:color w:val="000000" w:themeColor="text1"/>
          <w:sz w:val="22"/>
        </w:rPr>
        <w:t>.</w:t>
      </w:r>
    </w:p>
    <w:p w14:paraId="06A3ADE1" w14:textId="77777777" w:rsidR="001A6A7F" w:rsidRDefault="001A6A7F" w:rsidP="001A6A7F">
      <w:pPr>
        <w:spacing w:line="480" w:lineRule="auto"/>
        <w:rPr>
          <w:rFonts w:ascii="Times New Roman" w:hAnsi="Times New Roman"/>
          <w:color w:val="000000" w:themeColor="text1"/>
          <w:sz w:val="22"/>
        </w:rPr>
      </w:pPr>
    </w:p>
    <w:p w14:paraId="50524E41" w14:textId="77777777" w:rsidR="001A6A7F" w:rsidRPr="001A6A7F" w:rsidRDefault="001A6A7F" w:rsidP="001A6A7F">
      <w:pPr>
        <w:spacing w:line="480" w:lineRule="auto"/>
        <w:rPr>
          <w:rFonts w:ascii="Times New Roman" w:hAnsi="Times New Roman"/>
          <w:color w:val="000000" w:themeColor="text1"/>
          <w:sz w:val="22"/>
        </w:rPr>
      </w:pPr>
    </w:p>
    <w:p w14:paraId="0090F254" w14:textId="77777777" w:rsidR="00D15673" w:rsidRPr="00272086" w:rsidRDefault="00D15673" w:rsidP="00D15673">
      <w:pPr>
        <w:jc w:val="center"/>
        <w:rPr>
          <w:rFonts w:ascii="Times New Roman" w:hAnsi="Times New Roman"/>
          <w:sz w:val="22"/>
          <w:szCs w:val="22"/>
        </w:rPr>
      </w:pPr>
      <w:r w:rsidRPr="00272086">
        <w:rPr>
          <w:rFonts w:ascii="Times New Roman" w:hAnsi="Times New Roman"/>
          <w:b/>
          <w:bCs/>
          <w:sz w:val="22"/>
          <w:szCs w:val="22"/>
        </w:rPr>
        <w:t>Supplementary Table 1</w:t>
      </w:r>
      <w:r w:rsidRPr="00272086">
        <w:rPr>
          <w:rFonts w:ascii="Times New Roman" w:hAnsi="Times New Roman"/>
          <w:sz w:val="22"/>
          <w:szCs w:val="22"/>
        </w:rPr>
        <w:t>: Antibody levels of 5 patients with good recovery</w:t>
      </w:r>
    </w:p>
    <w:tbl>
      <w:tblPr>
        <w:tblW w:w="8860" w:type="dxa"/>
        <w:tblLook w:val="04A0" w:firstRow="1" w:lastRow="0" w:firstColumn="1" w:lastColumn="0" w:noHBand="0" w:noVBand="1"/>
      </w:tblPr>
      <w:tblGrid>
        <w:gridCol w:w="2410"/>
        <w:gridCol w:w="1190"/>
        <w:gridCol w:w="1360"/>
        <w:gridCol w:w="1300"/>
        <w:gridCol w:w="1300"/>
        <w:gridCol w:w="1300"/>
      </w:tblGrid>
      <w:tr w:rsidR="00D15673" w:rsidRPr="00272086" w14:paraId="72361374" w14:textId="77777777" w:rsidTr="00272086">
        <w:trPr>
          <w:trHeight w:val="337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D2468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Cours</w:t>
            </w:r>
            <w:proofErr w:type="spellEnd"/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of disease (days)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83D9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E783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5199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3F95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31A4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</w:tr>
      <w:tr w:rsidR="00D15673" w:rsidRPr="00272086" w14:paraId="6296FCC2" w14:textId="77777777" w:rsidTr="00272086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2FCC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IgM (AU/ml)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5E48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43.91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BA55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48.59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4857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137.27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F5F1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249.36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EB33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75.06</w:t>
            </w:r>
          </w:p>
        </w:tc>
      </w:tr>
      <w:tr w:rsidR="00D15673" w:rsidRPr="00272086" w14:paraId="0C71DF36" w14:textId="77777777" w:rsidTr="00272086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B9AC8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IgG (AU/ml)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DD19C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155.34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F172D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118.55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8FA74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332.77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D1D90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170.41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40CF5" w14:textId="77777777" w:rsidR="00D15673" w:rsidRPr="00272086" w:rsidRDefault="00D15673" w:rsidP="00D15673">
            <w:pPr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27208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199.33</w:t>
            </w:r>
          </w:p>
        </w:tc>
      </w:tr>
    </w:tbl>
    <w:p w14:paraId="078CC3AF" w14:textId="77777777" w:rsidR="00272086" w:rsidRDefault="00272086" w:rsidP="00272086">
      <w:pPr>
        <w:spacing w:line="480" w:lineRule="auto"/>
        <w:rPr>
          <w:rStyle w:val="NormalCharacter"/>
          <w:rFonts w:ascii="Times New Roman" w:hAnsi="Times New Roman"/>
          <w:iCs/>
          <w:color w:val="000000"/>
        </w:rPr>
      </w:pPr>
      <w:r>
        <w:rPr>
          <w:rFonts w:ascii="Times New Roman" w:hAnsi="Times New Roman"/>
          <w:sz w:val="22"/>
          <w:szCs w:val="22"/>
        </w:rPr>
        <w:t>*</w:t>
      </w:r>
      <w:r w:rsidRPr="00010AC4">
        <w:rPr>
          <w:rFonts w:ascii="Times New Roman" w:hAnsi="Times New Roman"/>
          <w:sz w:val="22"/>
          <w:szCs w:val="22"/>
        </w:rPr>
        <w:t xml:space="preserve">The normal value of </w:t>
      </w:r>
      <w:r w:rsidRPr="00010AC4">
        <w:rPr>
          <w:rFonts w:ascii="Times New Roman" w:hAnsi="Times New Roman"/>
          <w:color w:val="000000"/>
          <w:sz w:val="22"/>
          <w:szCs w:val="22"/>
        </w:rPr>
        <w:t>anti-</w:t>
      </w:r>
      <w:r>
        <w:rPr>
          <w:rFonts w:ascii="Times New Roman" w:hAnsi="Times New Roman" w:hint="eastAsia"/>
          <w:color w:val="000000"/>
          <w:sz w:val="22"/>
          <w:szCs w:val="22"/>
        </w:rPr>
        <w:t>SARS</w:t>
      </w:r>
      <w:r>
        <w:rPr>
          <w:rFonts w:ascii="Times New Roman" w:hAnsi="Times New Roman"/>
          <w:color w:val="000000"/>
          <w:sz w:val="22"/>
          <w:szCs w:val="22"/>
        </w:rPr>
        <w:t>-</w:t>
      </w:r>
      <w:r>
        <w:rPr>
          <w:rFonts w:ascii="Times New Roman" w:hAnsi="Times New Roman" w:hint="eastAsia"/>
          <w:color w:val="000000"/>
          <w:sz w:val="22"/>
          <w:szCs w:val="22"/>
        </w:rPr>
        <w:t>CoV</w:t>
      </w:r>
      <w:r>
        <w:rPr>
          <w:rFonts w:ascii="Times New Roman" w:hAnsi="Times New Roman"/>
          <w:color w:val="000000"/>
          <w:sz w:val="22"/>
          <w:szCs w:val="22"/>
        </w:rPr>
        <w:t>-2</w:t>
      </w:r>
      <w:r w:rsidRPr="00010AC4">
        <w:rPr>
          <w:rFonts w:ascii="Times New Roman" w:hAnsi="Times New Roman"/>
          <w:color w:val="000000"/>
          <w:sz w:val="22"/>
          <w:szCs w:val="22"/>
        </w:rPr>
        <w:t xml:space="preserve"> antibodies is lower than 10 AU/ml.</w:t>
      </w:r>
    </w:p>
    <w:p w14:paraId="3E3BB25E" w14:textId="77777777" w:rsidR="00C135EF" w:rsidRPr="00272086" w:rsidRDefault="00C135EF"/>
    <w:p w14:paraId="133696EB" w14:textId="77777777" w:rsidR="00C135EF" w:rsidRDefault="00C135EF"/>
    <w:p w14:paraId="304875E3" w14:textId="77777777" w:rsidR="00C135EF" w:rsidRDefault="00C135EF"/>
    <w:p w14:paraId="66DF4800" w14:textId="77777777" w:rsidR="00C135EF" w:rsidRDefault="00C135EF"/>
    <w:p w14:paraId="1EDA0D3B" w14:textId="77777777" w:rsidR="00C135EF" w:rsidRDefault="00C135EF"/>
    <w:p w14:paraId="2E3A531F" w14:textId="77777777" w:rsidR="00C135EF" w:rsidRDefault="00C135EF"/>
    <w:p w14:paraId="0E939911" w14:textId="77777777" w:rsidR="00C135EF" w:rsidRDefault="00C135EF"/>
    <w:p w14:paraId="4F63DB9F" w14:textId="77777777" w:rsidR="00C135EF" w:rsidRPr="00272086" w:rsidRDefault="00C135EF"/>
    <w:p w14:paraId="44ED3050" w14:textId="77777777" w:rsidR="00C135EF" w:rsidRDefault="00C135EF"/>
    <w:p w14:paraId="5A6346D3" w14:textId="77777777" w:rsidR="00C135EF" w:rsidRDefault="00C135EF"/>
    <w:p w14:paraId="2DA0FDB8" w14:textId="77777777" w:rsidR="00C135EF" w:rsidRDefault="00C135EF"/>
    <w:p w14:paraId="1432595B" w14:textId="77777777" w:rsidR="00C135EF" w:rsidRPr="00C135EF" w:rsidRDefault="00C135EF"/>
    <w:sectPr w:rsidR="00C135EF" w:rsidRPr="00C135EF" w:rsidSect="00F23C54">
      <w:footerReference w:type="even" r:id="rId9"/>
      <w:footerReference w:type="default" r:id="rId10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DDA3D" w14:textId="77777777" w:rsidR="00296A71" w:rsidRDefault="00296A71" w:rsidP="00697A6A">
      <w:r>
        <w:separator/>
      </w:r>
    </w:p>
  </w:endnote>
  <w:endnote w:type="continuationSeparator" w:id="0">
    <w:p w14:paraId="0A24FA01" w14:textId="77777777" w:rsidR="00296A71" w:rsidRDefault="00296A71" w:rsidP="0069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tling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B18B0" w14:textId="77777777" w:rsidR="00697A6A" w:rsidRDefault="00697A6A" w:rsidP="0042559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411049F" w14:textId="77777777" w:rsidR="00697A6A" w:rsidRDefault="00697A6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9EB7B" w14:textId="77777777" w:rsidR="00697A6A" w:rsidRDefault="00697A6A" w:rsidP="0042559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3</w:t>
    </w:r>
    <w:r>
      <w:rPr>
        <w:rStyle w:val="aa"/>
      </w:rPr>
      <w:fldChar w:fldCharType="end"/>
    </w:r>
  </w:p>
  <w:p w14:paraId="1A6B67CD" w14:textId="77777777" w:rsidR="00697A6A" w:rsidRDefault="00697A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E048F" w14:textId="77777777" w:rsidR="00296A71" w:rsidRDefault="00296A71" w:rsidP="00697A6A">
      <w:r>
        <w:separator/>
      </w:r>
    </w:p>
  </w:footnote>
  <w:footnote w:type="continuationSeparator" w:id="0">
    <w:p w14:paraId="6B9B9828" w14:textId="77777777" w:rsidR="00296A71" w:rsidRDefault="00296A71" w:rsidP="00697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B200D"/>
    <w:multiLevelType w:val="hybridMultilevel"/>
    <w:tmpl w:val="A90E0EA2"/>
    <w:lvl w:ilvl="0" w:tplc="BFDE3E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5EF"/>
    <w:rsid w:val="00041D34"/>
    <w:rsid w:val="00052C7E"/>
    <w:rsid w:val="001A6A7F"/>
    <w:rsid w:val="00272086"/>
    <w:rsid w:val="00296A71"/>
    <w:rsid w:val="002E2ABA"/>
    <w:rsid w:val="00374016"/>
    <w:rsid w:val="004778D8"/>
    <w:rsid w:val="00477A0C"/>
    <w:rsid w:val="0048125E"/>
    <w:rsid w:val="00697A6A"/>
    <w:rsid w:val="007A5E8D"/>
    <w:rsid w:val="008917E0"/>
    <w:rsid w:val="0092176F"/>
    <w:rsid w:val="009276EB"/>
    <w:rsid w:val="00A639DE"/>
    <w:rsid w:val="00B90635"/>
    <w:rsid w:val="00C135EF"/>
    <w:rsid w:val="00CF14EE"/>
    <w:rsid w:val="00D15673"/>
    <w:rsid w:val="00D5054E"/>
    <w:rsid w:val="00DD0A23"/>
    <w:rsid w:val="00F23C54"/>
    <w:rsid w:val="00FD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A74AEB"/>
  <w15:docId w15:val="{37EEB778-AAF5-2146-953F-9B4F91C9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5EF"/>
    <w:pPr>
      <w:jc w:val="both"/>
      <w:textAlignment w:val="baseline"/>
    </w:pPr>
    <w:rPr>
      <w:rFonts w:ascii="DengXian" w:eastAsia="DengXian" w:hAnsi="DengXi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C135EF"/>
  </w:style>
  <w:style w:type="character" w:styleId="a3">
    <w:name w:val="Hyperlink"/>
    <w:rsid w:val="00C135EF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1D34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41D34"/>
    <w:rPr>
      <w:rFonts w:ascii="宋体" w:eastAsia="宋体" w:hAnsi="DengXi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276EB"/>
    <w:pPr>
      <w:widowControl w:val="0"/>
      <w:ind w:firstLineChars="200" w:firstLine="420"/>
      <w:textAlignment w:val="auto"/>
    </w:pPr>
    <w:rPr>
      <w:rFonts w:asciiTheme="minorHAnsi" w:eastAsiaTheme="minorEastAsia" w:hAnsiTheme="minorHAnsi" w:cstheme="minorBidi"/>
      <w:szCs w:val="22"/>
    </w:rPr>
  </w:style>
  <w:style w:type="character" w:styleId="a7">
    <w:name w:val="FollowedHyperlink"/>
    <w:basedOn w:val="a0"/>
    <w:uiPriority w:val="99"/>
    <w:semiHidden/>
    <w:unhideWhenUsed/>
    <w:rsid w:val="009276EB"/>
    <w:rPr>
      <w:color w:val="954F72" w:themeColor="followed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9276EB"/>
    <w:rPr>
      <w:color w:val="605E5C"/>
      <w:shd w:val="clear" w:color="auto" w:fill="E1DFDD"/>
    </w:rPr>
  </w:style>
  <w:style w:type="paragraph" w:styleId="a8">
    <w:name w:val="footer"/>
    <w:basedOn w:val="a"/>
    <w:link w:val="a9"/>
    <w:uiPriority w:val="99"/>
    <w:unhideWhenUsed/>
    <w:rsid w:val="00697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97A6A"/>
    <w:rPr>
      <w:rFonts w:ascii="DengXian" w:eastAsia="DengXian" w:hAnsi="DengXian" w:cs="Times New Roman"/>
      <w:sz w:val="18"/>
      <w:szCs w:val="18"/>
    </w:rPr>
  </w:style>
  <w:style w:type="character" w:styleId="aa">
    <w:name w:val="page number"/>
    <w:basedOn w:val="a0"/>
    <w:uiPriority w:val="99"/>
    <w:semiHidden/>
    <w:unhideWhenUsed/>
    <w:rsid w:val="00697A6A"/>
  </w:style>
  <w:style w:type="character" w:styleId="ab">
    <w:name w:val="line number"/>
    <w:basedOn w:val="a0"/>
    <w:uiPriority w:val="99"/>
    <w:semiHidden/>
    <w:unhideWhenUsed/>
    <w:rsid w:val="00697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4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dc.chinacdc.cn/kyjz/202001/t20200121_211337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aojp88@126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XIAOXI</dc:creator>
  <cp:keywords/>
  <dc:description/>
  <cp:lastModifiedBy>ZHOU XIAOXI</cp:lastModifiedBy>
  <cp:revision>20</cp:revision>
  <dcterms:created xsi:type="dcterms:W3CDTF">2020-03-03T05:04:00Z</dcterms:created>
  <dcterms:modified xsi:type="dcterms:W3CDTF">2020-05-05T13:45:00Z</dcterms:modified>
</cp:coreProperties>
</file>