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744" w:rsidRPr="00AE7209" w:rsidRDefault="00C94744" w:rsidP="00C947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AE7209">
        <w:rPr>
          <w:rFonts w:ascii="Times New Roman" w:hAnsi="Times New Roman" w:cs="Times New Roman"/>
          <w:b/>
          <w:sz w:val="24"/>
          <w:szCs w:val="24"/>
        </w:rPr>
        <w:t xml:space="preserve">Table S2 Clinician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AE7209">
        <w:rPr>
          <w:rFonts w:ascii="Times New Roman" w:hAnsi="Times New Roman" w:cs="Times New Roman"/>
          <w:b/>
          <w:sz w:val="24"/>
          <w:szCs w:val="24"/>
        </w:rPr>
        <w:t xml:space="preserve">eview </w:t>
      </w:r>
      <w:r>
        <w:rPr>
          <w:rFonts w:ascii="Times New Roman" w:hAnsi="Times New Roman" w:cs="Times New Roman"/>
          <w:b/>
          <w:sz w:val="24"/>
          <w:szCs w:val="24"/>
        </w:rPr>
        <w:t>c</w:t>
      </w:r>
      <w:r w:rsidRPr="00AE7209">
        <w:rPr>
          <w:rFonts w:ascii="Times New Roman" w:hAnsi="Times New Roman" w:cs="Times New Roman"/>
          <w:b/>
          <w:sz w:val="24"/>
          <w:szCs w:val="24"/>
        </w:rPr>
        <w:t>om</w:t>
      </w:r>
      <w:r>
        <w:rPr>
          <w:rFonts w:ascii="Times New Roman" w:hAnsi="Times New Roman" w:cs="Times New Roman"/>
          <w:b/>
          <w:sz w:val="24"/>
          <w:szCs w:val="24"/>
        </w:rPr>
        <w:t>pared to sepsis surveillance m</w:t>
      </w:r>
      <w:r w:rsidRPr="00AE7209">
        <w:rPr>
          <w:rFonts w:ascii="Times New Roman" w:hAnsi="Times New Roman" w:cs="Times New Roman"/>
          <w:b/>
          <w:sz w:val="24"/>
          <w:szCs w:val="24"/>
        </w:rPr>
        <w:t>ethods</w:t>
      </w:r>
    </w:p>
    <w:tbl>
      <w:tblPr>
        <w:tblStyle w:val="TableGrid"/>
        <w:tblW w:w="9436" w:type="dxa"/>
        <w:tblLook w:val="04A0" w:firstRow="1" w:lastRow="0" w:firstColumn="1" w:lastColumn="0" w:noHBand="0" w:noVBand="1"/>
      </w:tblPr>
      <w:tblGrid>
        <w:gridCol w:w="2250"/>
        <w:gridCol w:w="2160"/>
        <w:gridCol w:w="2394"/>
        <w:gridCol w:w="2632"/>
      </w:tblGrid>
      <w:tr w:rsidR="00C94744" w:rsidRPr="00AE7209" w:rsidTr="005E6EF6">
        <w:trPr>
          <w:trHeight w:val="286"/>
        </w:trPr>
        <w:tc>
          <w:tcPr>
            <w:tcW w:w="4410" w:type="dxa"/>
            <w:gridSpan w:val="2"/>
            <w:vMerge w:val="restart"/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5026" w:type="dxa"/>
            <w:gridSpan w:val="2"/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 xml:space="preserve">Clinician review </w:t>
            </w:r>
          </w:p>
        </w:tc>
      </w:tr>
      <w:tr w:rsidR="00C94744" w:rsidRPr="00AE7209" w:rsidTr="005E6EF6">
        <w:trPr>
          <w:trHeight w:val="49"/>
        </w:trPr>
        <w:tc>
          <w:tcPr>
            <w:tcW w:w="4410" w:type="dxa"/>
            <w:gridSpan w:val="2"/>
            <w:vMerge/>
            <w:tcBorders>
              <w:bottom w:val="single" w:sz="4" w:space="0" w:color="auto"/>
            </w:tcBorders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394" w:type="dxa"/>
            <w:tcBorders>
              <w:bottom w:val="single" w:sz="4" w:space="0" w:color="auto"/>
            </w:tcBorders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Sepsis</w:t>
            </w:r>
          </w:p>
        </w:tc>
        <w:tc>
          <w:tcPr>
            <w:tcW w:w="2632" w:type="dxa"/>
            <w:tcBorders>
              <w:bottom w:val="single" w:sz="4" w:space="0" w:color="auto"/>
            </w:tcBorders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Infection</w:t>
            </w:r>
          </w:p>
        </w:tc>
      </w:tr>
      <w:tr w:rsidR="00C94744" w:rsidRPr="00AE7209" w:rsidTr="005E6EF6">
        <w:trPr>
          <w:trHeight w:val="49"/>
        </w:trPr>
        <w:tc>
          <w:tcPr>
            <w:tcW w:w="2250" w:type="dxa"/>
            <w:vMerge w:val="restart"/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Our method</w:t>
            </w:r>
          </w:p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Sepsis</w:t>
            </w:r>
          </w:p>
        </w:tc>
        <w:tc>
          <w:tcPr>
            <w:tcW w:w="2394" w:type="dxa"/>
            <w:tcBorders>
              <w:bottom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208</w:t>
            </w:r>
          </w:p>
        </w:tc>
        <w:tc>
          <w:tcPr>
            <w:tcW w:w="2632" w:type="dxa"/>
            <w:tcBorders>
              <w:bottom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37</w:t>
            </w:r>
          </w:p>
        </w:tc>
      </w:tr>
      <w:tr w:rsidR="00C94744" w:rsidRPr="00AE7209" w:rsidTr="005E6EF6">
        <w:trPr>
          <w:trHeight w:val="49"/>
        </w:trPr>
        <w:tc>
          <w:tcPr>
            <w:tcW w:w="2250" w:type="dxa"/>
            <w:vMerge/>
            <w:tcBorders>
              <w:bottom w:val="single" w:sz="4" w:space="0" w:color="auto"/>
            </w:tcBorders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Infection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16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229</w:t>
            </w:r>
          </w:p>
        </w:tc>
      </w:tr>
      <w:tr w:rsidR="00C94744" w:rsidRPr="00AE7209" w:rsidTr="005E6EF6">
        <w:trPr>
          <w:trHeight w:val="49"/>
        </w:trPr>
        <w:tc>
          <w:tcPr>
            <w:tcW w:w="2250" w:type="dxa"/>
            <w:vMerge w:val="restart"/>
            <w:tcBorders>
              <w:top w:val="single" w:sz="4" w:space="0" w:color="auto"/>
            </w:tcBorders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Angus’ method</w:t>
            </w:r>
          </w:p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Sepsis</w:t>
            </w:r>
          </w:p>
        </w:tc>
        <w:tc>
          <w:tcPr>
            <w:tcW w:w="2394" w:type="dxa"/>
            <w:tcBorders>
              <w:top w:val="single" w:sz="4" w:space="0" w:color="auto"/>
              <w:bottom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27</w:t>
            </w:r>
          </w:p>
        </w:tc>
        <w:tc>
          <w:tcPr>
            <w:tcW w:w="2632" w:type="dxa"/>
            <w:tcBorders>
              <w:top w:val="single" w:sz="4" w:space="0" w:color="auto"/>
              <w:bottom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3</w:t>
            </w:r>
          </w:p>
        </w:tc>
      </w:tr>
      <w:tr w:rsidR="00C94744" w:rsidRPr="00AE7209" w:rsidTr="005E6EF6">
        <w:trPr>
          <w:trHeight w:val="49"/>
        </w:trPr>
        <w:tc>
          <w:tcPr>
            <w:tcW w:w="2250" w:type="dxa"/>
            <w:vMerge/>
            <w:tcBorders>
              <w:bottom w:val="single" w:sz="4" w:space="0" w:color="auto"/>
            </w:tcBorders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Infection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197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744" w:rsidRPr="00FF21A7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FF21A7">
              <w:rPr>
                <w:rFonts w:ascii="Times New Roman" w:hAnsi="Times New Roman" w:cs="Times New Roman"/>
                <w:color w:val="000000" w:themeColor="text1"/>
                <w:lang w:val="en-GB"/>
              </w:rPr>
              <w:t>263</w:t>
            </w:r>
          </w:p>
        </w:tc>
      </w:tr>
      <w:tr w:rsidR="00C94744" w:rsidRPr="00AE7209" w:rsidTr="005E6EF6">
        <w:trPr>
          <w:trHeight w:val="49"/>
        </w:trPr>
        <w:tc>
          <w:tcPr>
            <w:tcW w:w="2250" w:type="dxa"/>
            <w:vMerge w:val="restart"/>
            <w:tcBorders>
              <w:top w:val="single" w:sz="4" w:space="0" w:color="auto"/>
            </w:tcBorders>
          </w:tcPr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Martin’s method</w:t>
            </w:r>
          </w:p>
          <w:p w:rsidR="00C94744" w:rsidRPr="00FF5C04" w:rsidRDefault="00C94744" w:rsidP="005E6EF6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Sepsis</w:t>
            </w:r>
          </w:p>
        </w:tc>
        <w:tc>
          <w:tcPr>
            <w:tcW w:w="2394" w:type="dxa"/>
            <w:tcBorders>
              <w:top w:val="single" w:sz="4" w:space="0" w:color="auto"/>
            </w:tcBorders>
          </w:tcPr>
          <w:p w:rsidR="00C94744" w:rsidRPr="0064563D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64563D">
              <w:rPr>
                <w:rFonts w:ascii="Times New Roman" w:hAnsi="Times New Roman" w:cs="Times New Roman"/>
                <w:color w:val="000000" w:themeColor="text1"/>
                <w:lang w:val="en-GB"/>
              </w:rPr>
              <w:t>43</w:t>
            </w:r>
          </w:p>
        </w:tc>
        <w:tc>
          <w:tcPr>
            <w:tcW w:w="2632" w:type="dxa"/>
            <w:tcBorders>
              <w:top w:val="single" w:sz="4" w:space="0" w:color="auto"/>
            </w:tcBorders>
          </w:tcPr>
          <w:p w:rsidR="00C94744" w:rsidRPr="0064563D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64563D">
              <w:rPr>
                <w:rFonts w:ascii="Times New Roman" w:hAnsi="Times New Roman" w:cs="Times New Roman"/>
                <w:color w:val="000000" w:themeColor="text1"/>
                <w:lang w:val="en-GB"/>
              </w:rPr>
              <w:t>22</w:t>
            </w:r>
          </w:p>
        </w:tc>
      </w:tr>
      <w:tr w:rsidR="00C94744" w:rsidRPr="00AE7209" w:rsidTr="005E6EF6">
        <w:trPr>
          <w:trHeight w:val="49"/>
        </w:trPr>
        <w:tc>
          <w:tcPr>
            <w:tcW w:w="2250" w:type="dxa"/>
            <w:vMerge/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160" w:type="dxa"/>
          </w:tcPr>
          <w:p w:rsidR="00C94744" w:rsidRPr="00FF5C04" w:rsidRDefault="00C94744" w:rsidP="005E6EF6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F5C04">
              <w:rPr>
                <w:rFonts w:ascii="Times New Roman" w:hAnsi="Times New Roman" w:cs="Times New Roman"/>
                <w:b/>
                <w:lang w:val="en-GB"/>
              </w:rPr>
              <w:t>Infection</w:t>
            </w:r>
          </w:p>
        </w:tc>
        <w:tc>
          <w:tcPr>
            <w:tcW w:w="2394" w:type="dxa"/>
          </w:tcPr>
          <w:p w:rsidR="00C94744" w:rsidRPr="0064563D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64563D">
              <w:rPr>
                <w:rFonts w:ascii="Times New Roman" w:hAnsi="Times New Roman" w:cs="Times New Roman"/>
                <w:color w:val="000000" w:themeColor="text1"/>
                <w:lang w:val="en-GB"/>
              </w:rPr>
              <w:t>181</w:t>
            </w:r>
          </w:p>
        </w:tc>
        <w:tc>
          <w:tcPr>
            <w:tcW w:w="2632" w:type="dxa"/>
          </w:tcPr>
          <w:p w:rsidR="00C94744" w:rsidRPr="0064563D" w:rsidRDefault="00C94744" w:rsidP="005E6EF6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64563D">
              <w:rPr>
                <w:rFonts w:ascii="Times New Roman" w:hAnsi="Times New Roman" w:cs="Times New Roman"/>
                <w:color w:val="000000" w:themeColor="text1"/>
                <w:lang w:val="en-GB"/>
              </w:rPr>
              <w:t>244</w:t>
            </w:r>
          </w:p>
        </w:tc>
      </w:tr>
    </w:tbl>
    <w:p w:rsidR="002E7FFC" w:rsidRDefault="002E7FFC">
      <w:bookmarkStart w:id="0" w:name="_GoBack"/>
      <w:bookmarkEnd w:id="0"/>
    </w:p>
    <w:sectPr w:rsidR="002E7F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744"/>
    <w:rsid w:val="001001B9"/>
    <w:rsid w:val="001024DA"/>
    <w:rsid w:val="00176AF6"/>
    <w:rsid w:val="002E7FFC"/>
    <w:rsid w:val="0040755F"/>
    <w:rsid w:val="004D7911"/>
    <w:rsid w:val="005023E0"/>
    <w:rsid w:val="007A122D"/>
    <w:rsid w:val="0098120C"/>
    <w:rsid w:val="009C7694"/>
    <w:rsid w:val="00B41146"/>
    <w:rsid w:val="00C94744"/>
    <w:rsid w:val="00D93204"/>
    <w:rsid w:val="00DD1B5E"/>
    <w:rsid w:val="00E20849"/>
    <w:rsid w:val="00F07336"/>
    <w:rsid w:val="00F6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C13162-85F7-42CF-BF06-5A4C43C3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744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74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Lowell Ling</dc:creator>
  <cp:keywords/>
  <dc:description/>
  <cp:lastModifiedBy>Lowell Ling</cp:lastModifiedBy>
  <cp:revision>1</cp:revision>
  <dcterms:created xsi:type="dcterms:W3CDTF">2020-05-27T16:02:00Z</dcterms:created>
  <dcterms:modified xsi:type="dcterms:W3CDTF">2020-05-27T16:02:00Z</dcterms:modified>
</cp:coreProperties>
</file>