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64" w:rsidRDefault="00FB4A64" w:rsidP="00FB4A64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material: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Quality assessment of included studies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90"/>
        <w:gridCol w:w="1443"/>
        <w:gridCol w:w="983"/>
        <w:gridCol w:w="1472"/>
        <w:gridCol w:w="1866"/>
        <w:gridCol w:w="1511"/>
      </w:tblGrid>
      <w:tr w:rsidR="00FB4A64" w:rsidTr="00FB4A64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ind w:left="-2229" w:firstLine="222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Table 3.Quality assessment of included studies.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ranklinGothic-Medium" w:eastAsia="Times New Roman" w:hAnsi="FranklinGothic-Medium" w:cs="Times New Roman"/>
                <w:b/>
                <w:color w:val="231F2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Quality assessment criteria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FranklinGothic-Medium" w:eastAsia="Times New Roman" w:hAnsi="FranklinGothic-Medium" w:cs="Times New Roman"/>
                <w:b/>
                <w:color w:val="231F20"/>
                <w:sz w:val="20"/>
                <w:szCs w:val="20"/>
              </w:rPr>
            </w:pPr>
            <w:r>
              <w:rPr>
                <w:rFonts w:ascii="FranklinGothic-Medium" w:eastAsia="Times New Roman" w:hAnsi="FranklinGothic-Medium" w:cs="Times New Roman"/>
                <w:b/>
                <w:color w:val="231F20"/>
                <w:sz w:val="20"/>
                <w:szCs w:val="20"/>
              </w:rPr>
              <w:t>Author (year)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Selection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Comparability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Outcome/ exposure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Overall quality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FranklinGothic-Medium" w:eastAsia="Times New Roman" w:hAnsi="FranklinGothic-Medium" w:cs="Times New Roman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Davies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Liu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Case-control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FranklinGothic-Medium" w:eastAsia="Times New Roman" w:hAnsi="FranklinGothic-Medium" w:cs="Times New Roman"/>
                <w:color w:val="231F2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Zhang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FranklinGothic-Medium" w:eastAsia="Times New Roman" w:hAnsi="FranklinGothic-Medium" w:cs="Times New Roman"/>
                <w:color w:val="231F2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FranklinGothic-Medium" w:eastAsia="Times New Roman" w:hAnsi="FranklinGothic-Medium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Karla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A64" w:rsidTr="00FB4A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Zhang 2020b</w:t>
            </w:r>
          </w:p>
          <w:p w:rsidR="00FB4A64" w:rsidRDefault="00FB4A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64" w:rsidRDefault="00FB4A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B4A64" w:rsidRDefault="00FB4A64" w:rsidP="00FB4A64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FranklinGothic-Book" w:eastAsia="Times New Roman" w:hAnsi="FranklinGothic-Book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Newcastle-Ottawa Scale was obtained to assess the selection, comparability and exposure of the case-control study, while the selection, comparability and outcome for the cohort study. -: no point; *: one point; **: two points; ***: three points; ****: four points.</w:t>
      </w:r>
    </w:p>
    <w:p w:rsidR="00FB4A64" w:rsidRDefault="00FB4A64" w:rsidP="00FB4A64"/>
    <w:p w:rsidR="00565173" w:rsidRDefault="00FB4A64">
      <w:bookmarkStart w:id="0" w:name="_GoBack"/>
      <w:bookmarkEnd w:id="0"/>
    </w:p>
    <w:sectPr w:rsidR="00565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Gothic-Medium">
    <w:altName w:val="Franklin Gothic Medium"/>
    <w:panose1 w:val="00000000000000000000"/>
    <w:charset w:val="00"/>
    <w:family w:val="roman"/>
    <w:notTrueType/>
    <w:pitch w:val="default"/>
  </w:font>
  <w:font w:name="FranklinGothic-Book">
    <w:altName w:val="Franklin Gothic Book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64"/>
    <w:rsid w:val="00074F55"/>
    <w:rsid w:val="00830BDD"/>
    <w:rsid w:val="00C30651"/>
    <w:rsid w:val="00EA65CE"/>
    <w:rsid w:val="00FB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L. Tamuzi</dc:creator>
  <cp:lastModifiedBy>Jacques L. Tamuzi</cp:lastModifiedBy>
  <cp:revision>1</cp:revision>
  <dcterms:created xsi:type="dcterms:W3CDTF">2020-08-24T22:11:00Z</dcterms:created>
  <dcterms:modified xsi:type="dcterms:W3CDTF">2020-08-24T22:13:00Z</dcterms:modified>
</cp:coreProperties>
</file>