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C00" w:rsidRPr="00E43EC7" w:rsidRDefault="00D42C00" w:rsidP="00D42C00">
      <w:pPr>
        <w:spacing w:line="360" w:lineRule="auto"/>
        <w:rPr>
          <w:color w:val="000000" w:themeColor="text1"/>
          <w:sz w:val="22"/>
          <w:szCs w:val="22"/>
          <w:lang w:val="en-US"/>
        </w:rPr>
      </w:pPr>
      <w:r w:rsidRPr="00E43EC7">
        <w:rPr>
          <w:rFonts w:asciiTheme="minorHAnsi" w:hAnsiTheme="minorHAnsi" w:cstheme="minorHAnsi"/>
          <w:b/>
          <w:sz w:val="21"/>
          <w:szCs w:val="21"/>
          <w:lang w:val="en-US"/>
        </w:rPr>
        <w:t>Table A3.</w:t>
      </w:r>
      <w:r w:rsidRPr="00E43EC7">
        <w:rPr>
          <w:rFonts w:asciiTheme="minorHAnsi" w:hAnsiTheme="minorHAnsi" w:cstheme="minorHAnsi"/>
          <w:b/>
          <w:sz w:val="22"/>
          <w:szCs w:val="22"/>
          <w:lang w:val="en-US"/>
        </w:rPr>
        <w:t xml:space="preserve"> Index patient characteristics associated with a positive QFT result at visit </w:t>
      </w:r>
      <w:proofErr w:type="gramStart"/>
      <w:r w:rsidRPr="00E43EC7">
        <w:rPr>
          <w:rFonts w:asciiTheme="minorHAnsi" w:hAnsiTheme="minorHAnsi" w:cstheme="minorHAnsi"/>
          <w:b/>
          <w:sz w:val="22"/>
          <w:szCs w:val="22"/>
          <w:lang w:val="en-US"/>
        </w:rPr>
        <w:t>1</w:t>
      </w:r>
      <w:proofErr w:type="gramEnd"/>
      <w:r w:rsidRPr="00E43EC7">
        <w:rPr>
          <w:rFonts w:asciiTheme="minorHAnsi" w:hAnsiTheme="minorHAnsi" w:cstheme="minorHAnsi"/>
          <w:b/>
          <w:sz w:val="22"/>
          <w:szCs w:val="22"/>
          <w:lang w:val="en-US"/>
        </w:rPr>
        <w:t xml:space="preserve"> using definition 2 </w:t>
      </w:r>
      <w:r w:rsidRPr="00E43EC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(</w:t>
      </w:r>
      <w:r w:rsidRPr="00E43EC7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≥0.35 IU/ml)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3147"/>
        <w:gridCol w:w="2225"/>
        <w:gridCol w:w="1063"/>
        <w:gridCol w:w="2107"/>
        <w:gridCol w:w="1034"/>
      </w:tblGrid>
      <w:tr w:rsidR="00D42C00" w:rsidRPr="00E43EC7" w:rsidTr="00A409DF">
        <w:tc>
          <w:tcPr>
            <w:tcW w:w="1643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62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Unadjusted OR (95%CI)</w:t>
            </w:r>
          </w:p>
        </w:tc>
        <w:tc>
          <w:tcPr>
            <w:tcW w:w="555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10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Adjusted OR* (95%CI)</w:t>
            </w:r>
          </w:p>
        </w:tc>
        <w:tc>
          <w:tcPr>
            <w:tcW w:w="54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p-value</w:t>
            </w:r>
          </w:p>
        </w:tc>
      </w:tr>
      <w:tr w:rsidR="00D42C00" w:rsidRPr="00E43EC7" w:rsidTr="00A409DF">
        <w:tc>
          <w:tcPr>
            <w:tcW w:w="1643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Both countries</w:t>
            </w:r>
          </w:p>
        </w:tc>
        <w:tc>
          <w:tcPr>
            <w:tcW w:w="1162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5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10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54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D42C00" w:rsidRPr="00E43EC7" w:rsidTr="00A409DF">
        <w:tc>
          <w:tcPr>
            <w:tcW w:w="1643" w:type="pct"/>
            <w:shd w:val="clear" w:color="auto" w:fill="auto"/>
            <w:noWrap/>
          </w:tcPr>
          <w:p w:rsidR="00D42C00" w:rsidRPr="00E43EC7" w:rsidRDefault="00D42C00" w:rsidP="00A409DF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Index TB status</w:t>
            </w:r>
          </w:p>
        </w:tc>
        <w:tc>
          <w:tcPr>
            <w:tcW w:w="1162" w:type="pct"/>
            <w:shd w:val="clear" w:color="auto" w:fill="auto"/>
            <w:noWrap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5" w:type="pct"/>
            <w:shd w:val="clear" w:color="auto" w:fill="auto"/>
            <w:noWrap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pct"/>
            <w:shd w:val="clear" w:color="auto" w:fill="auto"/>
            <w:noWrap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" w:type="pct"/>
            <w:shd w:val="clear" w:color="auto" w:fill="auto"/>
            <w:noWrap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D42C00" w:rsidRPr="00E43EC7" w:rsidTr="00A409DF">
        <w:tc>
          <w:tcPr>
            <w:tcW w:w="1643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Pulmonary smear positive</w:t>
            </w:r>
          </w:p>
        </w:tc>
        <w:tc>
          <w:tcPr>
            <w:tcW w:w="1162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55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D42C00" w:rsidRPr="00E43EC7" w:rsidTr="00A409DF">
        <w:tc>
          <w:tcPr>
            <w:tcW w:w="1643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Pulmonary smear negative</w:t>
            </w:r>
          </w:p>
        </w:tc>
        <w:tc>
          <w:tcPr>
            <w:tcW w:w="1162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 (0.6-0.9)</w:t>
            </w:r>
          </w:p>
        </w:tc>
        <w:tc>
          <w:tcPr>
            <w:tcW w:w="555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110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0.9 (0.7-1.1)</w:t>
            </w:r>
          </w:p>
        </w:tc>
        <w:tc>
          <w:tcPr>
            <w:tcW w:w="54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0.324</w:t>
            </w:r>
          </w:p>
        </w:tc>
      </w:tr>
      <w:tr w:rsidR="00D42C00" w:rsidRPr="00E43EC7" w:rsidTr="00A409DF">
        <w:tc>
          <w:tcPr>
            <w:tcW w:w="1643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Extra pulmonary</w:t>
            </w:r>
          </w:p>
        </w:tc>
        <w:tc>
          <w:tcPr>
            <w:tcW w:w="1162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 (0.4-0.8)</w:t>
            </w:r>
          </w:p>
        </w:tc>
        <w:tc>
          <w:tcPr>
            <w:tcW w:w="555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0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 (0.4-0.9)</w:t>
            </w:r>
          </w:p>
        </w:tc>
        <w:tc>
          <w:tcPr>
            <w:tcW w:w="54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0.005</w:t>
            </w:r>
          </w:p>
        </w:tc>
      </w:tr>
      <w:tr w:rsidR="00D42C00" w:rsidRPr="00E43EC7" w:rsidTr="00A409DF">
        <w:tc>
          <w:tcPr>
            <w:tcW w:w="1643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1162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5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10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54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D42C00" w:rsidRPr="00E43EC7" w:rsidTr="00A409DF">
        <w:tc>
          <w:tcPr>
            <w:tcW w:w="1643" w:type="pct"/>
            <w:shd w:val="clear" w:color="auto" w:fill="auto"/>
            <w:noWrap/>
          </w:tcPr>
          <w:p w:rsidR="00D42C00" w:rsidRPr="00E43EC7" w:rsidRDefault="00D42C00" w:rsidP="00A409DF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Index TB status</w:t>
            </w:r>
          </w:p>
        </w:tc>
        <w:tc>
          <w:tcPr>
            <w:tcW w:w="1162" w:type="pct"/>
            <w:shd w:val="clear" w:color="auto" w:fill="auto"/>
            <w:noWrap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5" w:type="pct"/>
            <w:shd w:val="clear" w:color="auto" w:fill="auto"/>
            <w:noWrap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pct"/>
            <w:shd w:val="clear" w:color="auto" w:fill="auto"/>
            <w:noWrap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0" w:type="pct"/>
            <w:shd w:val="clear" w:color="auto" w:fill="auto"/>
            <w:noWrap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D42C00" w:rsidRPr="00E43EC7" w:rsidTr="00A409DF">
        <w:tc>
          <w:tcPr>
            <w:tcW w:w="1643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Pulmonary smear positive</w:t>
            </w:r>
          </w:p>
        </w:tc>
        <w:tc>
          <w:tcPr>
            <w:tcW w:w="1162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55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D42C00" w:rsidRPr="00E43EC7" w:rsidTr="00A409DF">
        <w:tc>
          <w:tcPr>
            <w:tcW w:w="1643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Pulmonary smear negative</w:t>
            </w:r>
          </w:p>
        </w:tc>
        <w:tc>
          <w:tcPr>
            <w:tcW w:w="1162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 (0.5-0.9)</w:t>
            </w:r>
          </w:p>
        </w:tc>
        <w:tc>
          <w:tcPr>
            <w:tcW w:w="555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110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 (0.5-0.9)</w:t>
            </w:r>
          </w:p>
        </w:tc>
        <w:tc>
          <w:tcPr>
            <w:tcW w:w="54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0.031</w:t>
            </w:r>
          </w:p>
        </w:tc>
      </w:tr>
      <w:tr w:rsidR="00D42C00" w:rsidRPr="00E43EC7" w:rsidTr="00A409DF">
        <w:tc>
          <w:tcPr>
            <w:tcW w:w="1643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Extra pulmonary</w:t>
            </w:r>
          </w:p>
        </w:tc>
        <w:tc>
          <w:tcPr>
            <w:tcW w:w="1162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 (0.4-0.8)</w:t>
            </w:r>
          </w:p>
        </w:tc>
        <w:tc>
          <w:tcPr>
            <w:tcW w:w="555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0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 (0.3-0.8)</w:t>
            </w:r>
          </w:p>
        </w:tc>
        <w:tc>
          <w:tcPr>
            <w:tcW w:w="540" w:type="pct"/>
            <w:shd w:val="clear" w:color="auto" w:fill="auto"/>
            <w:noWrap/>
            <w:hideMark/>
          </w:tcPr>
          <w:p w:rsidR="00D42C00" w:rsidRPr="00E43EC7" w:rsidRDefault="00D42C00" w:rsidP="00A409D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0.006</w:t>
            </w:r>
          </w:p>
        </w:tc>
      </w:tr>
    </w:tbl>
    <w:p w:rsidR="00D42C00" w:rsidRPr="00E43EC7" w:rsidRDefault="00D42C00" w:rsidP="00D42C00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0"/>
          <w:szCs w:val="20"/>
          <w:lang w:val="en-US"/>
        </w:rPr>
      </w:pPr>
      <w:r w:rsidRPr="00E43EC7">
        <w:rPr>
          <w:rFonts w:asciiTheme="minorHAnsi" w:hAnsiTheme="minorHAnsi" w:cstheme="minorHAnsi"/>
          <w:sz w:val="20"/>
          <w:szCs w:val="20"/>
          <w:lang w:val="en-US"/>
        </w:rPr>
        <w:t>*Regression models were constructed using</w:t>
      </w:r>
      <w:r w:rsidRPr="00E43EC7">
        <w:rPr>
          <w:rFonts w:asciiTheme="minorHAnsi" w:hAnsiTheme="minorHAnsi" w:cstheme="minorHAnsi"/>
          <w:bCs/>
          <w:color w:val="000000" w:themeColor="text1"/>
          <w:sz w:val="20"/>
          <w:szCs w:val="20"/>
          <w:lang w:val="en-US"/>
        </w:rPr>
        <w:t xml:space="preserve"> forward selection as described in Methods, using all available contact-, index-, and household characteristics. Only index factors associated with outcome were presented.</w:t>
      </w:r>
    </w:p>
    <w:p w:rsidR="00C26C68" w:rsidRDefault="00C26C68">
      <w:bookmarkStart w:id="0" w:name="_GoBack"/>
      <w:bookmarkEnd w:id="0"/>
    </w:p>
    <w:sectPr w:rsidR="00C26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C00"/>
    <w:rsid w:val="007E5B75"/>
    <w:rsid w:val="00C26C68"/>
    <w:rsid w:val="00D4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658</Characters>
  <Application>Microsoft Office Word</Application>
  <DocSecurity>0</DocSecurity>
  <Lines>36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2020-10-07T02:38:00Z</dcterms:created>
  <dcterms:modified xsi:type="dcterms:W3CDTF">2020-10-07T02:38:00Z</dcterms:modified>
</cp:coreProperties>
</file>