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2D" w:rsidRPr="00E43EC7" w:rsidRDefault="0027762D" w:rsidP="0027762D">
      <w:pPr>
        <w:spacing w:line="360" w:lineRule="auto"/>
        <w:rPr>
          <w:sz w:val="20"/>
          <w:szCs w:val="20"/>
          <w:lang w:val="en-US"/>
        </w:rPr>
      </w:pPr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Table A5. Incidence rate QFT conversion at visit 2 and visit </w:t>
      </w:r>
      <w:proofErr w:type="gramStart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>3</w:t>
      </w:r>
      <w:proofErr w:type="gramEnd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 using different definitions of conversion</w:t>
      </w:r>
    </w:p>
    <w:p w:rsidR="0027762D" w:rsidRPr="00E43EC7" w:rsidRDefault="0027762D" w:rsidP="0027762D">
      <w:pPr>
        <w:spacing w:line="360" w:lineRule="auto"/>
        <w:rPr>
          <w:rFonts w:asciiTheme="minorHAnsi" w:hAnsiTheme="minorHAnsi" w:cstheme="minorHAnsi"/>
          <w:sz w:val="21"/>
          <w:szCs w:val="22"/>
          <w:lang w:val="en-US"/>
        </w:rPr>
      </w:pPr>
      <w:r w:rsidRPr="00E43EC7">
        <w:rPr>
          <w:rFonts w:asciiTheme="minorHAnsi" w:hAnsiTheme="minorHAnsi" w:cstheme="minorHAnsi"/>
          <w:i/>
          <w:sz w:val="21"/>
          <w:szCs w:val="22"/>
          <w:lang w:val="en-US"/>
        </w:rPr>
        <w:t xml:space="preserve">This analysis is restricted to household contacts </w:t>
      </w:r>
      <w:proofErr w:type="gramStart"/>
      <w:r w:rsidRPr="00E43EC7">
        <w:rPr>
          <w:rFonts w:asciiTheme="minorHAnsi" w:hAnsiTheme="minorHAnsi" w:cstheme="minorHAnsi"/>
          <w:i/>
          <w:sz w:val="21"/>
          <w:szCs w:val="22"/>
          <w:lang w:val="en-US"/>
        </w:rPr>
        <w:t>who</w:t>
      </w:r>
      <w:proofErr w:type="gramEnd"/>
      <w:r w:rsidRPr="00E43EC7">
        <w:rPr>
          <w:rFonts w:asciiTheme="minorHAnsi" w:hAnsiTheme="minorHAnsi" w:cstheme="minorHAnsi"/>
          <w:i/>
          <w:sz w:val="21"/>
          <w:szCs w:val="22"/>
          <w:lang w:val="en-US"/>
        </w:rPr>
        <w:t xml:space="preserve"> have a known visit 2 QFT result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825"/>
        <w:gridCol w:w="1913"/>
        <w:gridCol w:w="1946"/>
        <w:gridCol w:w="1946"/>
        <w:gridCol w:w="1946"/>
      </w:tblGrid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Definition 1</w:t>
            </w:r>
          </w:p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(&lt;0.35, increase 0.35)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Definition 2</w:t>
            </w:r>
          </w:p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(&lt;0.2, ≥0.7)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Definition 3</w:t>
            </w:r>
          </w:p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(&lt;0.2, ≥1.05)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Definition 4</w:t>
            </w:r>
          </w:p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(&lt;0.2, ≥1.4)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Incident Rate</w:t>
            </w:r>
          </w:p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(95%CI)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Incident Rate (95%CI)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Incident Rate (95%CI)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Incident Rate (95%CI)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Both countries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24.4 (20.7-28.8)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17.0 (13.8-21.0)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13.7 (10.9-17.3)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11.2 (8.7-14.4)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V1-V2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25.9 (21.4-31.5)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18.8 (14.6-24.2)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14.7 (11.1-19.5)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11.5 (8.4-15.7)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V2-V3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21.3 (15.8-28.9)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14.0 (9.5-20.6)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12.0 (7.9-18.1)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10.6 (6.9-16.2)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HIV status contact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28.5 (23.6-34.5)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19.6 (15.3-25.0)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15.7 (11.9-20.6)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12.6 (9.3-16.9)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16.5 (11.6-23.5)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12.1 (7.8-18.8)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9.6 (5.9-15.6)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8.2 (4.9-13.9)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20.2 (8.4-48.6)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17.7 (6.6-47.1)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16.7 (6.3-44.6)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12.1 (3.9-37.7)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24.9 (20.6-30.2)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16.6 (13.1-21.3)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13.5 (10.3-17.6)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11.5 (8.7-15.4)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V1-V2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26.7 (21.0-33.8)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18.0 (13.3-24.5)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13.7 (9.7-19.4)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11.5 (7.9-16.8)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V2-V3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22.3 (16.1-30.8)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14.8 (9.9-22.0)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13.1 (8.6-19.9)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11.6 (7.5-17.9)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HIV status contact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30.0 (24.0-37.5)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20.4 (15.4-26.9)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16.1 (11.8-21.9)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13.9 (9.9-19.3)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15.9 (10.5-24.2)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9.2 (5.2-16.1)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7.6 (4.1-14.1)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6.7 (3.5-12.9)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18.6 (6.9-49.6)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22.6 (8.5-60.3)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21.1 (7.9-56.3)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15.2 (4.9-47.1)</w:t>
            </w:r>
          </w:p>
        </w:tc>
      </w:tr>
      <w:tr w:rsidR="0027762D" w:rsidRPr="00E43EC7" w:rsidTr="00A409DF">
        <w:tc>
          <w:tcPr>
            <w:tcW w:w="1953" w:type="pct"/>
            <w:gridSpan w:val="2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Region by TST prevalence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Lusaka, high TST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35.3 (25.5-48.9)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21.4 (13.8-33.2)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18.7 (11.8-29.6)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16.1 (9.9-26.3)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Urban, high TST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25.1 (17.7-35.5)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18.9 (12.5-28.8)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14.3 (8.9-22.9)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12.3 (7.4-20.4)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Urban, low TST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17.4 (11.7-25.9)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11.7 (7.1-19.4)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8.3 (4.6-14.9)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6.0 (3.0-12.0)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Rural, low TST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24.2 (14.1-41.7)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15.2 (7.6-30.4)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15.2 (7.6-30.4)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15.2 (7.6-30.4)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Total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23.0 (16.8-31.6)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18.3 (12.1-27.8)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14.6 (9.2-23.2)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9.9 (5.8-17.2)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V1-V2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24.6 (17.5-34.6)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20.6 (13.3-31.9)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17.0 (10.6-27.4)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11.5 (6.5-20.2)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End follow-up V2-V3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16.3 (6.8-39.1)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8.7 (2.2-34.7)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4.3 (0.6-30.3)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3.9 (0.6-27.8)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HIV status contact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25.0 (17.3-36.2)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17.2 (10.2-29.1)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14.4 (8.2-25.4)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8.9 (4.5-17.9)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18.0 (9.4-34.7)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23.5 (11.8-47.1)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17.1 (7.7-37.9)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13.9 (5.8-33.5)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31.3 (4.4-222.3)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N.A.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TST prevalence</w:t>
            </w:r>
          </w:p>
        </w:tc>
        <w:tc>
          <w:tcPr>
            <w:tcW w:w="999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pct"/>
            <w:shd w:val="clear" w:color="auto" w:fill="auto"/>
            <w:noWrap/>
            <w:hideMark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99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31.3 (20.6-47.6)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22.2 (12.3-40.1)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17.5 (9.1-33.7)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12.6 (6.0-26.5)</w:t>
            </w:r>
          </w:p>
        </w:tc>
      </w:tr>
      <w:tr w:rsidR="0027762D" w:rsidRPr="00E43EC7" w:rsidTr="00A409DF">
        <w:tc>
          <w:tcPr>
            <w:tcW w:w="954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999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16.9 (10.3-27.5)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15.6 (8.6-28.1)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12.5 (6.5-24.1)</w:t>
            </w:r>
          </w:p>
        </w:tc>
        <w:tc>
          <w:tcPr>
            <w:tcW w:w="1016" w:type="pct"/>
            <w:shd w:val="clear" w:color="auto" w:fill="auto"/>
            <w:noWrap/>
          </w:tcPr>
          <w:p w:rsidR="0027762D" w:rsidRPr="00E43EC7" w:rsidRDefault="0027762D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8.0 (3.6-17.9)</w:t>
            </w:r>
          </w:p>
        </w:tc>
      </w:tr>
    </w:tbl>
    <w:p w:rsidR="0027762D" w:rsidRPr="00E43EC7" w:rsidRDefault="0027762D" w:rsidP="0027762D">
      <w:pPr>
        <w:spacing w:line="360" w:lineRule="auto"/>
        <w:rPr>
          <w:color w:val="000000" w:themeColor="text1"/>
          <w:sz w:val="20"/>
          <w:szCs w:val="22"/>
          <w:lang w:val="en-US"/>
        </w:rPr>
      </w:pPr>
    </w:p>
    <w:p w:rsidR="00C26C68" w:rsidRDefault="00C26C68">
      <w:bookmarkStart w:id="0" w:name="_GoBack"/>
      <w:bookmarkEnd w:id="0"/>
    </w:p>
    <w:sectPr w:rsidR="00C26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2D"/>
    <w:rsid w:val="0027762D"/>
    <w:rsid w:val="007E5B75"/>
    <w:rsid w:val="00C2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2100</Characters>
  <Application>Microsoft Office Word</Application>
  <DocSecurity>0</DocSecurity>
  <Lines>116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2020-10-07T02:39:00Z</dcterms:created>
  <dcterms:modified xsi:type="dcterms:W3CDTF">2020-10-07T02:39:00Z</dcterms:modified>
</cp:coreProperties>
</file>