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1EF41" w14:textId="77777777" w:rsidR="000A2340" w:rsidRPr="00BD5167" w:rsidRDefault="000A2340" w:rsidP="000A2340">
      <w:pPr>
        <w:spacing w:after="240" w:line="240" w:lineRule="auto"/>
        <w:outlineLvl w:val="0"/>
        <w:rPr>
          <w:rFonts w:ascii="Times New Roman" w:hAnsi="Times New Roman" w:cs="Times New Roman"/>
          <w:b/>
          <w:sz w:val="24"/>
          <w:szCs w:val="24"/>
          <w14:ligatures w14:val="standardContextual"/>
          <w14:numForm w14:val="oldStyle"/>
        </w:rPr>
      </w:pPr>
      <w:r w:rsidRPr="00BD5167">
        <w:rPr>
          <w:rFonts w:ascii="Times New Roman" w:hAnsi="Times New Roman" w:cs="Times New Roman"/>
          <w:b/>
          <w:sz w:val="24"/>
          <w:szCs w:val="24"/>
          <w14:ligatures w14:val="standardContextual"/>
          <w14:numForm w14:val="oldStyle"/>
        </w:rPr>
        <w:t>Supplement</w:t>
      </w:r>
    </w:p>
    <w:p w14:paraId="64D3CFDA" w14:textId="77777777" w:rsidR="001E59C6" w:rsidRDefault="00097DF8" w:rsidP="000A2340">
      <w:pPr>
        <w:spacing w:after="240" w:line="240" w:lineRule="auto"/>
        <w:rPr>
          <w:rFonts w:ascii="Times New Roman" w:hAnsi="Times New Roman" w:cs="Times New Roman"/>
          <w:bCs/>
          <w:sz w:val="24"/>
          <w:szCs w:val="24"/>
          <w14:ligatures w14:val="standardContextual"/>
          <w14:numForm w14:val="oldStyle"/>
        </w:rPr>
      </w:pPr>
      <w:r>
        <w:rPr>
          <w:rFonts w:ascii="Times New Roman" w:hAnsi="Times New Roman" w:cs="Times New Roman"/>
          <w:b/>
          <w:sz w:val="24"/>
          <w:szCs w:val="24"/>
          <w14:ligatures w14:val="standardContextual"/>
          <w14:numForm w14:val="oldStyle"/>
        </w:rPr>
        <w:t xml:space="preserve">Figure S1: </w:t>
      </w:r>
      <w:r w:rsidR="008C448C">
        <w:rPr>
          <w:rFonts w:ascii="Times New Roman" w:hAnsi="Times New Roman" w:cs="Times New Roman"/>
          <w:bCs/>
          <w:sz w:val="24"/>
          <w:szCs w:val="24"/>
          <w14:ligatures w14:val="standardContextual"/>
          <w14:numForm w14:val="oldStyle"/>
        </w:rPr>
        <w:t xml:space="preserve">Missingness patterns in </w:t>
      </w:r>
      <w:r w:rsidR="004B06B6">
        <w:rPr>
          <w:rFonts w:ascii="Times New Roman" w:hAnsi="Times New Roman" w:cs="Times New Roman"/>
          <w:bCs/>
          <w:sz w:val="24"/>
          <w:szCs w:val="24"/>
          <w14:ligatures w14:val="standardContextual"/>
          <w14:numForm w14:val="oldStyle"/>
        </w:rPr>
        <w:t>predictor variables for regression model.</w:t>
      </w:r>
    </w:p>
    <w:p w14:paraId="31F98FD5" w14:textId="77777777" w:rsidR="005650F7" w:rsidRPr="00BD5167" w:rsidRDefault="005650F7" w:rsidP="005650F7">
      <w:pPr>
        <w:keepNext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  <w14:ligatures w14:val="standardContextual"/>
          <w14:numForm w14:val="oldStyle"/>
        </w:rPr>
      </w:pPr>
      <w:r w:rsidRPr="00BD5167">
        <w:rPr>
          <w:rFonts w:ascii="Times New Roman" w:hAnsi="Times New Roman" w:cs="Times New Roman"/>
          <w:noProof/>
          <w:sz w:val="24"/>
          <w:szCs w:val="24"/>
          <w14:ligatures w14:val="standardContextual"/>
          <w14:numForm w14:val="oldStyle"/>
        </w:rPr>
        <w:drawing>
          <wp:inline distT="0" distB="0" distL="0" distR="0" wp14:anchorId="47DC7EE7" wp14:editId="70FD2E2B">
            <wp:extent cx="2924431" cy="2268747"/>
            <wp:effectExtent l="0" t="0" r="0" b="0"/>
            <wp:docPr id="19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9AA19AAB-4B9E-47B6-9396-FE5E033CB8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9AA19AAB-4B9E-47B6-9396-FE5E033CB8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8782" cy="227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5167">
        <w:rPr>
          <w:rFonts w:ascii="Times New Roman" w:hAnsi="Times New Roman" w:cs="Times New Roman"/>
          <w:noProof/>
          <w:sz w:val="24"/>
          <w:szCs w:val="24"/>
          <w14:ligatures w14:val="standardContextual"/>
          <w14:numForm w14:val="oldStyle"/>
        </w:rPr>
        <w:drawing>
          <wp:inline distT="0" distB="0" distL="0" distR="0" wp14:anchorId="3BE1280C" wp14:editId="47CA3B16">
            <wp:extent cx="2779465" cy="2156284"/>
            <wp:effectExtent l="0" t="0" r="1905" b="0"/>
            <wp:docPr id="20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8640FECF-FA9C-4C1E-B3F5-B6DD69B3A2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8640FECF-FA9C-4C1E-B3F5-B6DD69B3A2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4812" cy="216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5167">
        <w:rPr>
          <w:rFonts w:ascii="Times New Roman" w:hAnsi="Times New Roman" w:cs="Times New Roman"/>
          <w:noProof/>
          <w:sz w:val="24"/>
          <w:szCs w:val="24"/>
          <w14:ligatures w14:val="standardContextual"/>
          <w14:numForm w14:val="oldStyle"/>
        </w:rPr>
        <w:drawing>
          <wp:inline distT="0" distB="0" distL="0" distR="0" wp14:anchorId="344995F5" wp14:editId="060A9F1D">
            <wp:extent cx="2768759" cy="2147978"/>
            <wp:effectExtent l="0" t="0" r="0" b="5080"/>
            <wp:docPr id="2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CD67CBE6-408E-491C-9EDC-12D84095BA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CD67CBE6-408E-491C-9EDC-12D84095BA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9821" cy="2148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5167">
        <w:rPr>
          <w:rFonts w:ascii="Times New Roman" w:hAnsi="Times New Roman" w:cs="Times New Roman"/>
          <w:noProof/>
          <w:sz w:val="24"/>
          <w:szCs w:val="24"/>
          <w14:ligatures w14:val="standardContextual"/>
          <w14:numForm w14:val="oldStyle"/>
        </w:rPr>
        <w:drawing>
          <wp:inline distT="0" distB="0" distL="0" distR="0" wp14:anchorId="6086DD78" wp14:editId="30EB3ECE">
            <wp:extent cx="2868833" cy="2225615"/>
            <wp:effectExtent l="0" t="0" r="8255" b="3810"/>
            <wp:docPr id="2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B4466463-ABD8-47D0-9AC4-B7687E691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B4466463-ABD8-47D0-9AC4-B7687E691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70789" cy="222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5167">
        <w:rPr>
          <w:rFonts w:ascii="Times New Roman" w:hAnsi="Times New Roman" w:cs="Times New Roman"/>
          <w:noProof/>
          <w:sz w:val="24"/>
          <w:szCs w:val="24"/>
          <w14:ligatures w14:val="standardContextual"/>
          <w14:numForm w14:val="oldStyle"/>
        </w:rPr>
        <w:drawing>
          <wp:inline distT="0" distB="0" distL="0" distR="0" wp14:anchorId="4BD52220" wp14:editId="4A8B15CB">
            <wp:extent cx="2490152" cy="1931838"/>
            <wp:effectExtent l="0" t="0" r="5715" b="0"/>
            <wp:docPr id="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765A941-967F-4F51-863F-23977ED1C7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765A941-967F-4F51-863F-23977ED1C7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99467" cy="193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5167">
        <w:rPr>
          <w:rFonts w:ascii="Times New Roman" w:hAnsi="Times New Roman" w:cs="Times New Roman"/>
          <w:noProof/>
          <w:sz w:val="24"/>
          <w:szCs w:val="24"/>
          <w14:ligatures w14:val="standardContextual"/>
          <w14:numForm w14:val="oldStyle"/>
        </w:rPr>
        <w:drawing>
          <wp:inline distT="0" distB="0" distL="0" distR="0" wp14:anchorId="54CFE35D" wp14:editId="46523FBA">
            <wp:extent cx="2635470" cy="2044461"/>
            <wp:effectExtent l="0" t="0" r="0" b="0"/>
            <wp:docPr id="27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7CE594FB-BA7F-425B-B851-C8E7F8E6EA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7CE594FB-BA7F-425B-B851-C8E7F8E6EA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1971" cy="204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E6417" w14:textId="14D75E84" w:rsidR="00097DF8" w:rsidRDefault="00097DF8" w:rsidP="005650F7">
      <w:pPr>
        <w:spacing w:after="240" w:line="480" w:lineRule="auto"/>
        <w:rPr>
          <w:rFonts w:ascii="Times New Roman" w:hAnsi="Times New Roman" w:cs="Times New Roman"/>
          <w:bCs/>
          <w:sz w:val="24"/>
          <w:szCs w:val="24"/>
          <w14:ligatures w14:val="standardContextual"/>
          <w14:numForm w14:val="oldStyle"/>
        </w:rPr>
      </w:pPr>
    </w:p>
    <w:p w14:paraId="2551B31D" w14:textId="77777777" w:rsidR="005650F7" w:rsidRPr="005650F7" w:rsidRDefault="005650F7" w:rsidP="005650F7">
      <w:pPr>
        <w:spacing w:after="240" w:line="480" w:lineRule="auto"/>
        <w:rPr>
          <w:rFonts w:ascii="Times New Roman" w:hAnsi="Times New Roman" w:cs="Times New Roman"/>
          <w:bCs/>
          <w:sz w:val="24"/>
          <w:szCs w:val="24"/>
          <w14:ligatures w14:val="standardContextual"/>
          <w14:numForm w14:val="oldStyle"/>
        </w:rPr>
      </w:pPr>
    </w:p>
    <w:p w14:paraId="5CF34E4F" w14:textId="25F17E7E" w:rsidR="000A2340" w:rsidRPr="00BD5167" w:rsidRDefault="000A2340" w:rsidP="000A2340">
      <w:pPr>
        <w:spacing w:after="240" w:line="240" w:lineRule="auto"/>
        <w:rPr>
          <w:rFonts w:ascii="Times New Roman" w:hAnsi="Times New Roman" w:cs="Times New Roman"/>
          <w:sz w:val="24"/>
          <w:szCs w:val="24"/>
          <w14:ligatures w14:val="standardContextual"/>
          <w14:numForm w14:val="oldStyle"/>
        </w:rPr>
      </w:pPr>
      <w:r w:rsidRPr="00BD5167">
        <w:rPr>
          <w:rFonts w:ascii="Times New Roman" w:hAnsi="Times New Roman" w:cs="Times New Roman"/>
          <w:b/>
          <w:sz w:val="24"/>
          <w:szCs w:val="24"/>
          <w14:ligatures w14:val="standardContextual"/>
          <w14:numForm w14:val="oldStyle"/>
        </w:rPr>
        <w:lastRenderedPageBreak/>
        <w:t xml:space="preserve">Table S1: </w:t>
      </w:r>
      <w:proofErr w:type="spellStart"/>
      <w:r w:rsidRPr="00BD5167">
        <w:rPr>
          <w:rFonts w:ascii="Times New Roman" w:hAnsi="Times New Roman" w:cs="Times New Roman"/>
          <w:sz w:val="24"/>
          <w:szCs w:val="24"/>
          <w14:ligatures w14:val="standardContextual"/>
          <w14:numForm w14:val="oldStyle"/>
        </w:rPr>
        <w:t>Rhat</w:t>
      </w:r>
      <w:proofErr w:type="spellEnd"/>
      <w:r w:rsidRPr="00BD5167">
        <w:rPr>
          <w:rFonts w:ascii="Times New Roman" w:hAnsi="Times New Roman" w:cs="Times New Roman"/>
          <w:sz w:val="24"/>
          <w:szCs w:val="24"/>
          <w14:ligatures w14:val="standardContextual"/>
          <w14:numForm w14:val="oldStyle"/>
        </w:rPr>
        <w:t xml:space="preserve"> values for imputed variables that were missing data in original dataset.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880"/>
        <w:gridCol w:w="4135"/>
      </w:tblGrid>
      <w:tr w:rsidR="000A2340" w:rsidRPr="00BD5167" w14:paraId="1BC90357" w14:textId="77777777" w:rsidTr="00453D54">
        <w:tc>
          <w:tcPr>
            <w:tcW w:w="2335" w:type="dxa"/>
          </w:tcPr>
          <w:p w14:paraId="7D100928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Variable</w:t>
            </w:r>
          </w:p>
        </w:tc>
        <w:tc>
          <w:tcPr>
            <w:tcW w:w="2880" w:type="dxa"/>
          </w:tcPr>
          <w:p w14:paraId="6B3C4947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proofErr w:type="spellStart"/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Rhat</w:t>
            </w:r>
            <w:proofErr w:type="spellEnd"/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 xml:space="preserve"> for parameter means</w:t>
            </w:r>
          </w:p>
        </w:tc>
        <w:tc>
          <w:tcPr>
            <w:tcW w:w="4135" w:type="dxa"/>
          </w:tcPr>
          <w:p w14:paraId="02D40B7A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proofErr w:type="spellStart"/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Rhat</w:t>
            </w:r>
            <w:proofErr w:type="spellEnd"/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 xml:space="preserve"> for parameter standard deviations</w:t>
            </w:r>
          </w:p>
        </w:tc>
      </w:tr>
      <w:tr w:rsidR="000A2340" w:rsidRPr="00BD5167" w14:paraId="3DE207BF" w14:textId="77777777" w:rsidTr="00453D54">
        <w:tc>
          <w:tcPr>
            <w:tcW w:w="2335" w:type="dxa"/>
          </w:tcPr>
          <w:p w14:paraId="0991E70B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Institution</w:t>
            </w:r>
          </w:p>
        </w:tc>
        <w:tc>
          <w:tcPr>
            <w:tcW w:w="2880" w:type="dxa"/>
          </w:tcPr>
          <w:p w14:paraId="3D595196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0.998</w:t>
            </w:r>
          </w:p>
        </w:tc>
        <w:tc>
          <w:tcPr>
            <w:tcW w:w="4135" w:type="dxa"/>
          </w:tcPr>
          <w:p w14:paraId="269BB100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0.998</w:t>
            </w:r>
          </w:p>
        </w:tc>
      </w:tr>
      <w:tr w:rsidR="000A2340" w:rsidRPr="00BD5167" w14:paraId="53396317" w14:textId="77777777" w:rsidTr="00453D54">
        <w:tc>
          <w:tcPr>
            <w:tcW w:w="2335" w:type="dxa"/>
          </w:tcPr>
          <w:p w14:paraId="234FED73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Age</w:t>
            </w:r>
          </w:p>
        </w:tc>
        <w:tc>
          <w:tcPr>
            <w:tcW w:w="2880" w:type="dxa"/>
          </w:tcPr>
          <w:p w14:paraId="4C551E0F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1.002</w:t>
            </w:r>
          </w:p>
        </w:tc>
        <w:tc>
          <w:tcPr>
            <w:tcW w:w="4135" w:type="dxa"/>
          </w:tcPr>
          <w:p w14:paraId="786EF1A6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1.001</w:t>
            </w:r>
          </w:p>
        </w:tc>
      </w:tr>
      <w:tr w:rsidR="000A2340" w:rsidRPr="00BD5167" w14:paraId="3531139E" w14:textId="77777777" w:rsidTr="00453D54">
        <w:tc>
          <w:tcPr>
            <w:tcW w:w="2335" w:type="dxa"/>
          </w:tcPr>
          <w:p w14:paraId="5B9B57E0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Sex</w:t>
            </w:r>
          </w:p>
        </w:tc>
        <w:tc>
          <w:tcPr>
            <w:tcW w:w="2880" w:type="dxa"/>
          </w:tcPr>
          <w:p w14:paraId="71870324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0.999</w:t>
            </w:r>
          </w:p>
        </w:tc>
        <w:tc>
          <w:tcPr>
            <w:tcW w:w="4135" w:type="dxa"/>
          </w:tcPr>
          <w:p w14:paraId="639062F4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0.999</w:t>
            </w:r>
          </w:p>
        </w:tc>
      </w:tr>
      <w:tr w:rsidR="000A2340" w:rsidRPr="00BD5167" w14:paraId="55F064A7" w14:textId="77777777" w:rsidTr="00453D54">
        <w:tc>
          <w:tcPr>
            <w:tcW w:w="2335" w:type="dxa"/>
          </w:tcPr>
          <w:p w14:paraId="36CA5A3C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Marital status</w:t>
            </w:r>
          </w:p>
        </w:tc>
        <w:tc>
          <w:tcPr>
            <w:tcW w:w="2880" w:type="dxa"/>
          </w:tcPr>
          <w:p w14:paraId="0BF46E5E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1.003</w:t>
            </w:r>
          </w:p>
        </w:tc>
        <w:tc>
          <w:tcPr>
            <w:tcW w:w="4135" w:type="dxa"/>
          </w:tcPr>
          <w:p w14:paraId="3B3AB2F6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1.003</w:t>
            </w:r>
          </w:p>
        </w:tc>
      </w:tr>
      <w:tr w:rsidR="000A2340" w:rsidRPr="00BD5167" w14:paraId="6AB6C7F1" w14:textId="77777777" w:rsidTr="00453D54">
        <w:tc>
          <w:tcPr>
            <w:tcW w:w="2335" w:type="dxa"/>
          </w:tcPr>
          <w:p w14:paraId="025239FB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Open at admission</w:t>
            </w:r>
          </w:p>
        </w:tc>
        <w:tc>
          <w:tcPr>
            <w:tcW w:w="2880" w:type="dxa"/>
          </w:tcPr>
          <w:p w14:paraId="27870776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1.001</w:t>
            </w:r>
          </w:p>
        </w:tc>
        <w:tc>
          <w:tcPr>
            <w:tcW w:w="4135" w:type="dxa"/>
          </w:tcPr>
          <w:p w14:paraId="0235F2F8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1.000</w:t>
            </w:r>
          </w:p>
        </w:tc>
      </w:tr>
    </w:tbl>
    <w:p w14:paraId="01215D12" w14:textId="77777777" w:rsidR="000A2340" w:rsidRPr="00BD5167" w:rsidRDefault="000A2340" w:rsidP="000A2340">
      <w:pPr>
        <w:spacing w:after="240" w:line="240" w:lineRule="auto"/>
        <w:rPr>
          <w:rFonts w:ascii="Times New Roman" w:hAnsi="Times New Roman" w:cs="Times New Roman"/>
          <w:sz w:val="24"/>
          <w:szCs w:val="24"/>
          <w14:ligatures w14:val="standardContextual"/>
          <w14:numForm w14:val="oldStyle"/>
        </w:rPr>
      </w:pPr>
    </w:p>
    <w:p w14:paraId="77FC30F6" w14:textId="77777777" w:rsidR="000A2340" w:rsidRPr="00BD5167" w:rsidRDefault="000A2340" w:rsidP="000A2340">
      <w:pPr>
        <w:spacing w:after="240" w:line="240" w:lineRule="auto"/>
        <w:rPr>
          <w:rFonts w:ascii="Times New Roman" w:hAnsi="Times New Roman" w:cs="Times New Roman"/>
          <w:sz w:val="24"/>
          <w:szCs w:val="24"/>
          <w14:ligatures w14:val="standardContextual"/>
          <w14:numForm w14:val="oldStyle"/>
        </w:rPr>
      </w:pPr>
      <w:r w:rsidRPr="00BD5167">
        <w:rPr>
          <w:rFonts w:ascii="Times New Roman" w:hAnsi="Times New Roman" w:cs="Times New Roman"/>
          <w:b/>
          <w:sz w:val="24"/>
          <w:szCs w:val="24"/>
          <w14:ligatures w14:val="standardContextual"/>
          <w14:numForm w14:val="oldStyle"/>
        </w:rPr>
        <w:t xml:space="preserve">Table S2: </w:t>
      </w:r>
      <w:r w:rsidRPr="00BD5167">
        <w:rPr>
          <w:rFonts w:ascii="Times New Roman" w:hAnsi="Times New Roman" w:cs="Times New Roman"/>
          <w:sz w:val="24"/>
          <w:szCs w:val="24"/>
          <w14:ligatures w14:val="standardContextual"/>
          <w14:numForm w14:val="oldStyle"/>
        </w:rPr>
        <w:t xml:space="preserve">Parameter estimates from pooled generalized linear regression model.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A2340" w:rsidRPr="00BD5167" w14:paraId="735D7693" w14:textId="77777777" w:rsidTr="00453D54">
        <w:tc>
          <w:tcPr>
            <w:tcW w:w="2337" w:type="dxa"/>
          </w:tcPr>
          <w:p w14:paraId="20EF3AC4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Variable</w:t>
            </w:r>
          </w:p>
        </w:tc>
        <w:tc>
          <w:tcPr>
            <w:tcW w:w="2337" w:type="dxa"/>
          </w:tcPr>
          <w:p w14:paraId="14AE37B7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Estimate</w:t>
            </w:r>
          </w:p>
        </w:tc>
        <w:tc>
          <w:tcPr>
            <w:tcW w:w="2338" w:type="dxa"/>
          </w:tcPr>
          <w:p w14:paraId="7A9C1808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SE</w:t>
            </w:r>
          </w:p>
        </w:tc>
        <w:tc>
          <w:tcPr>
            <w:tcW w:w="2338" w:type="dxa"/>
          </w:tcPr>
          <w:p w14:paraId="5152DFB8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p-value</w:t>
            </w:r>
          </w:p>
        </w:tc>
      </w:tr>
      <w:tr w:rsidR="000A2340" w:rsidRPr="00BD5167" w14:paraId="1D52DD49" w14:textId="77777777" w:rsidTr="00453D54">
        <w:tc>
          <w:tcPr>
            <w:tcW w:w="2337" w:type="dxa"/>
          </w:tcPr>
          <w:p w14:paraId="639AD259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Intercept</w:t>
            </w:r>
          </w:p>
          <w:p w14:paraId="45847E5E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(ref = Female, Pulmonary, Institution 2, smear negative)</w:t>
            </w:r>
          </w:p>
        </w:tc>
        <w:tc>
          <w:tcPr>
            <w:tcW w:w="2337" w:type="dxa"/>
          </w:tcPr>
          <w:p w14:paraId="06F0B46B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6.59</w:t>
            </w:r>
          </w:p>
        </w:tc>
        <w:tc>
          <w:tcPr>
            <w:tcW w:w="2338" w:type="dxa"/>
          </w:tcPr>
          <w:p w14:paraId="5B461F4C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0.19</w:t>
            </w:r>
          </w:p>
        </w:tc>
        <w:tc>
          <w:tcPr>
            <w:tcW w:w="2338" w:type="dxa"/>
          </w:tcPr>
          <w:p w14:paraId="2C2B89D1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0.00</w:t>
            </w:r>
          </w:p>
        </w:tc>
      </w:tr>
      <w:tr w:rsidR="000A2340" w:rsidRPr="00BD5167" w14:paraId="4D50D6DC" w14:textId="77777777" w:rsidTr="00453D54">
        <w:tc>
          <w:tcPr>
            <w:tcW w:w="2337" w:type="dxa"/>
          </w:tcPr>
          <w:p w14:paraId="0F000281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Admission year (1933-1946)</w:t>
            </w:r>
          </w:p>
        </w:tc>
        <w:tc>
          <w:tcPr>
            <w:tcW w:w="2337" w:type="dxa"/>
          </w:tcPr>
          <w:p w14:paraId="0E6CBF32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0.01</w:t>
            </w:r>
          </w:p>
        </w:tc>
        <w:tc>
          <w:tcPr>
            <w:tcW w:w="2338" w:type="dxa"/>
          </w:tcPr>
          <w:p w14:paraId="7CEF9AB5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0.17</w:t>
            </w:r>
          </w:p>
        </w:tc>
        <w:tc>
          <w:tcPr>
            <w:tcW w:w="2338" w:type="dxa"/>
          </w:tcPr>
          <w:p w14:paraId="0F0EFEC7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0.94</w:t>
            </w:r>
          </w:p>
        </w:tc>
      </w:tr>
      <w:tr w:rsidR="000A2340" w:rsidRPr="00BD5167" w14:paraId="26D1F48A" w14:textId="77777777" w:rsidTr="00453D54">
        <w:tc>
          <w:tcPr>
            <w:tcW w:w="2337" w:type="dxa"/>
          </w:tcPr>
          <w:p w14:paraId="314F8319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Admission year (1946-1952)</w:t>
            </w:r>
          </w:p>
        </w:tc>
        <w:tc>
          <w:tcPr>
            <w:tcW w:w="2337" w:type="dxa"/>
          </w:tcPr>
          <w:p w14:paraId="5265335E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-0.33</w:t>
            </w:r>
          </w:p>
        </w:tc>
        <w:tc>
          <w:tcPr>
            <w:tcW w:w="2338" w:type="dxa"/>
          </w:tcPr>
          <w:p w14:paraId="0F707C76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0.15</w:t>
            </w:r>
          </w:p>
        </w:tc>
        <w:tc>
          <w:tcPr>
            <w:tcW w:w="2338" w:type="dxa"/>
          </w:tcPr>
          <w:p w14:paraId="69637024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0.03</w:t>
            </w:r>
          </w:p>
        </w:tc>
      </w:tr>
      <w:tr w:rsidR="000A2340" w:rsidRPr="00BD5167" w14:paraId="3DDD326B" w14:textId="77777777" w:rsidTr="00453D54">
        <w:tc>
          <w:tcPr>
            <w:tcW w:w="2337" w:type="dxa"/>
          </w:tcPr>
          <w:p w14:paraId="5F9F1558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Admission year (1952-1955)</w:t>
            </w:r>
          </w:p>
        </w:tc>
        <w:tc>
          <w:tcPr>
            <w:tcW w:w="2337" w:type="dxa"/>
          </w:tcPr>
          <w:p w14:paraId="7502A82F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-1.36</w:t>
            </w:r>
          </w:p>
        </w:tc>
        <w:tc>
          <w:tcPr>
            <w:tcW w:w="2338" w:type="dxa"/>
          </w:tcPr>
          <w:p w14:paraId="01FAFD67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0.46</w:t>
            </w:r>
          </w:p>
        </w:tc>
        <w:tc>
          <w:tcPr>
            <w:tcW w:w="2338" w:type="dxa"/>
          </w:tcPr>
          <w:p w14:paraId="14D8024E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0.003</w:t>
            </w:r>
          </w:p>
        </w:tc>
      </w:tr>
      <w:tr w:rsidR="000A2340" w:rsidRPr="00BD5167" w14:paraId="511733DC" w14:textId="77777777" w:rsidTr="00453D54">
        <w:tc>
          <w:tcPr>
            <w:tcW w:w="2337" w:type="dxa"/>
          </w:tcPr>
          <w:p w14:paraId="69E419AC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Admission year (1955-1959)</w:t>
            </w:r>
          </w:p>
        </w:tc>
        <w:tc>
          <w:tcPr>
            <w:tcW w:w="2337" w:type="dxa"/>
          </w:tcPr>
          <w:p w14:paraId="6EB9BD6A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-0.05</w:t>
            </w:r>
          </w:p>
        </w:tc>
        <w:tc>
          <w:tcPr>
            <w:tcW w:w="2338" w:type="dxa"/>
          </w:tcPr>
          <w:p w14:paraId="66A474DB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0.19</w:t>
            </w:r>
          </w:p>
        </w:tc>
        <w:tc>
          <w:tcPr>
            <w:tcW w:w="2338" w:type="dxa"/>
          </w:tcPr>
          <w:p w14:paraId="4E23DE62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0.80</w:t>
            </w:r>
          </w:p>
        </w:tc>
      </w:tr>
      <w:tr w:rsidR="000A2340" w:rsidRPr="00BD5167" w14:paraId="197BC066" w14:textId="77777777" w:rsidTr="00453D54">
        <w:tc>
          <w:tcPr>
            <w:tcW w:w="2337" w:type="dxa"/>
          </w:tcPr>
          <w:p w14:paraId="022D6C19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Smear positive on admission</w:t>
            </w:r>
          </w:p>
        </w:tc>
        <w:tc>
          <w:tcPr>
            <w:tcW w:w="2337" w:type="dxa"/>
          </w:tcPr>
          <w:p w14:paraId="2398A126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0.35</w:t>
            </w:r>
          </w:p>
        </w:tc>
        <w:tc>
          <w:tcPr>
            <w:tcW w:w="2338" w:type="dxa"/>
          </w:tcPr>
          <w:p w14:paraId="316AECC6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0.06</w:t>
            </w:r>
          </w:p>
        </w:tc>
        <w:tc>
          <w:tcPr>
            <w:tcW w:w="2338" w:type="dxa"/>
          </w:tcPr>
          <w:p w14:paraId="6E0A3AB9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0.00</w:t>
            </w:r>
          </w:p>
        </w:tc>
      </w:tr>
      <w:tr w:rsidR="000A2340" w:rsidRPr="00BD5167" w14:paraId="35FDF5F7" w14:textId="77777777" w:rsidTr="00453D54">
        <w:tc>
          <w:tcPr>
            <w:tcW w:w="2337" w:type="dxa"/>
          </w:tcPr>
          <w:p w14:paraId="3B90BFD4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Smear positive on discharge</w:t>
            </w:r>
          </w:p>
        </w:tc>
        <w:tc>
          <w:tcPr>
            <w:tcW w:w="2337" w:type="dxa"/>
          </w:tcPr>
          <w:p w14:paraId="3B1BF963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-0.21</w:t>
            </w:r>
          </w:p>
        </w:tc>
        <w:tc>
          <w:tcPr>
            <w:tcW w:w="2338" w:type="dxa"/>
          </w:tcPr>
          <w:p w14:paraId="3B3B2ED8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0.20</w:t>
            </w:r>
          </w:p>
        </w:tc>
        <w:tc>
          <w:tcPr>
            <w:tcW w:w="2338" w:type="dxa"/>
          </w:tcPr>
          <w:p w14:paraId="6880F32D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0.31</w:t>
            </w:r>
          </w:p>
        </w:tc>
      </w:tr>
      <w:tr w:rsidR="000A2340" w:rsidRPr="00BD5167" w14:paraId="13A0B1E5" w14:textId="77777777" w:rsidTr="00453D54">
        <w:tc>
          <w:tcPr>
            <w:tcW w:w="2337" w:type="dxa"/>
          </w:tcPr>
          <w:p w14:paraId="6AD1DECB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Age (centered at mean = 19.2 years)</w:t>
            </w:r>
          </w:p>
        </w:tc>
        <w:tc>
          <w:tcPr>
            <w:tcW w:w="2337" w:type="dxa"/>
          </w:tcPr>
          <w:p w14:paraId="105CF853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-0.0006</w:t>
            </w:r>
          </w:p>
        </w:tc>
        <w:tc>
          <w:tcPr>
            <w:tcW w:w="2338" w:type="dxa"/>
          </w:tcPr>
          <w:p w14:paraId="59AF5541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0.002</w:t>
            </w:r>
          </w:p>
        </w:tc>
        <w:tc>
          <w:tcPr>
            <w:tcW w:w="2338" w:type="dxa"/>
          </w:tcPr>
          <w:p w14:paraId="366674EE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0.78</w:t>
            </w:r>
          </w:p>
        </w:tc>
      </w:tr>
      <w:tr w:rsidR="000A2340" w:rsidRPr="00BD5167" w14:paraId="2927C451" w14:textId="77777777" w:rsidTr="00453D54">
        <w:tc>
          <w:tcPr>
            <w:tcW w:w="2337" w:type="dxa"/>
          </w:tcPr>
          <w:p w14:paraId="16D55318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lastRenderedPageBreak/>
              <w:t>Sex (male)</w:t>
            </w:r>
          </w:p>
        </w:tc>
        <w:tc>
          <w:tcPr>
            <w:tcW w:w="2337" w:type="dxa"/>
          </w:tcPr>
          <w:p w14:paraId="10E17C57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-0.01</w:t>
            </w:r>
          </w:p>
        </w:tc>
        <w:tc>
          <w:tcPr>
            <w:tcW w:w="2338" w:type="dxa"/>
          </w:tcPr>
          <w:p w14:paraId="356BC70F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0.05</w:t>
            </w:r>
          </w:p>
        </w:tc>
        <w:tc>
          <w:tcPr>
            <w:tcW w:w="2338" w:type="dxa"/>
          </w:tcPr>
          <w:p w14:paraId="02C05FCC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0.83</w:t>
            </w:r>
          </w:p>
        </w:tc>
      </w:tr>
      <w:tr w:rsidR="000A2340" w:rsidRPr="00BD5167" w14:paraId="5E788258" w14:textId="77777777" w:rsidTr="00453D54">
        <w:tc>
          <w:tcPr>
            <w:tcW w:w="2337" w:type="dxa"/>
          </w:tcPr>
          <w:p w14:paraId="75A31B89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Interaction age*sex (male)</w:t>
            </w:r>
          </w:p>
        </w:tc>
        <w:tc>
          <w:tcPr>
            <w:tcW w:w="2337" w:type="dxa"/>
          </w:tcPr>
          <w:p w14:paraId="0D644BE3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-0.008</w:t>
            </w:r>
          </w:p>
        </w:tc>
        <w:tc>
          <w:tcPr>
            <w:tcW w:w="2338" w:type="dxa"/>
          </w:tcPr>
          <w:p w14:paraId="5BBFF358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0.003</w:t>
            </w:r>
          </w:p>
        </w:tc>
        <w:tc>
          <w:tcPr>
            <w:tcW w:w="2338" w:type="dxa"/>
          </w:tcPr>
          <w:p w14:paraId="6DE7536E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0.02</w:t>
            </w:r>
          </w:p>
        </w:tc>
      </w:tr>
      <w:tr w:rsidR="000A2340" w:rsidRPr="00BD5167" w14:paraId="2317191C" w14:textId="77777777" w:rsidTr="00453D54">
        <w:tc>
          <w:tcPr>
            <w:tcW w:w="2337" w:type="dxa"/>
          </w:tcPr>
          <w:p w14:paraId="502D4CA6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Diagnosis (disseminated)</w:t>
            </w:r>
          </w:p>
        </w:tc>
        <w:tc>
          <w:tcPr>
            <w:tcW w:w="2337" w:type="dxa"/>
          </w:tcPr>
          <w:p w14:paraId="74E25E9C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0.12</w:t>
            </w:r>
          </w:p>
        </w:tc>
        <w:tc>
          <w:tcPr>
            <w:tcW w:w="2338" w:type="dxa"/>
          </w:tcPr>
          <w:p w14:paraId="2B546C80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0.19</w:t>
            </w:r>
          </w:p>
        </w:tc>
        <w:tc>
          <w:tcPr>
            <w:tcW w:w="2338" w:type="dxa"/>
          </w:tcPr>
          <w:p w14:paraId="60D33EA5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0.52</w:t>
            </w:r>
          </w:p>
        </w:tc>
      </w:tr>
      <w:tr w:rsidR="000A2340" w:rsidRPr="00BD5167" w14:paraId="13055902" w14:textId="77777777" w:rsidTr="00453D54">
        <w:tc>
          <w:tcPr>
            <w:tcW w:w="2337" w:type="dxa"/>
          </w:tcPr>
          <w:p w14:paraId="482B007E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Diagnosis (extrapulmonary</w:t>
            </w:r>
          </w:p>
        </w:tc>
        <w:tc>
          <w:tcPr>
            <w:tcW w:w="2337" w:type="dxa"/>
          </w:tcPr>
          <w:p w14:paraId="34BEB9E4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0.06</w:t>
            </w:r>
          </w:p>
        </w:tc>
        <w:tc>
          <w:tcPr>
            <w:tcW w:w="2338" w:type="dxa"/>
          </w:tcPr>
          <w:p w14:paraId="13EE2AAF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0.06</w:t>
            </w:r>
          </w:p>
        </w:tc>
        <w:tc>
          <w:tcPr>
            <w:tcW w:w="2338" w:type="dxa"/>
          </w:tcPr>
          <w:p w14:paraId="32E840A9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0.35</w:t>
            </w:r>
          </w:p>
        </w:tc>
      </w:tr>
      <w:tr w:rsidR="000A2340" w:rsidRPr="00BD5167" w14:paraId="148794D1" w14:textId="77777777" w:rsidTr="00453D54">
        <w:tc>
          <w:tcPr>
            <w:tcW w:w="2337" w:type="dxa"/>
          </w:tcPr>
          <w:p w14:paraId="4F344B63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Institution 1</w:t>
            </w:r>
          </w:p>
        </w:tc>
        <w:tc>
          <w:tcPr>
            <w:tcW w:w="2337" w:type="dxa"/>
          </w:tcPr>
          <w:p w14:paraId="243CEE82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-0.23</w:t>
            </w:r>
          </w:p>
        </w:tc>
        <w:tc>
          <w:tcPr>
            <w:tcW w:w="2338" w:type="dxa"/>
          </w:tcPr>
          <w:p w14:paraId="5096A706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0.07</w:t>
            </w:r>
          </w:p>
        </w:tc>
        <w:tc>
          <w:tcPr>
            <w:tcW w:w="2338" w:type="dxa"/>
          </w:tcPr>
          <w:p w14:paraId="3E927B0E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0.002</w:t>
            </w:r>
          </w:p>
        </w:tc>
      </w:tr>
      <w:tr w:rsidR="000A2340" w:rsidRPr="00BD5167" w14:paraId="38052CCA" w14:textId="77777777" w:rsidTr="00453D54">
        <w:tc>
          <w:tcPr>
            <w:tcW w:w="2337" w:type="dxa"/>
          </w:tcPr>
          <w:p w14:paraId="3064C967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Institution 3</w:t>
            </w:r>
          </w:p>
        </w:tc>
        <w:tc>
          <w:tcPr>
            <w:tcW w:w="2337" w:type="dxa"/>
          </w:tcPr>
          <w:p w14:paraId="258F4617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-0.09</w:t>
            </w:r>
          </w:p>
        </w:tc>
        <w:tc>
          <w:tcPr>
            <w:tcW w:w="2338" w:type="dxa"/>
          </w:tcPr>
          <w:p w14:paraId="0480B9C0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0.08</w:t>
            </w:r>
          </w:p>
        </w:tc>
        <w:tc>
          <w:tcPr>
            <w:tcW w:w="2338" w:type="dxa"/>
          </w:tcPr>
          <w:p w14:paraId="5962A29C" w14:textId="77777777" w:rsidR="000A2340" w:rsidRPr="00BD5167" w:rsidRDefault="000A2340" w:rsidP="00453D5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</w:pPr>
            <w:r w:rsidRPr="00BD5167">
              <w:rPr>
                <w:rFonts w:ascii="Times New Roman" w:hAnsi="Times New Roman" w:cs="Times New Roman"/>
                <w:sz w:val="24"/>
                <w:szCs w:val="24"/>
                <w14:ligatures w14:val="standardContextual"/>
                <w14:numForm w14:val="oldStyle"/>
              </w:rPr>
              <w:t>0.27</w:t>
            </w:r>
          </w:p>
        </w:tc>
      </w:tr>
    </w:tbl>
    <w:p w14:paraId="39940D5C" w14:textId="77777777" w:rsidR="000A2340" w:rsidRDefault="000A2340" w:rsidP="000A2340">
      <w:pPr>
        <w:spacing w:after="240" w:line="240" w:lineRule="auto"/>
        <w:rPr>
          <w:rFonts w:ascii="Times New Roman" w:hAnsi="Times New Roman" w:cs="Times New Roman"/>
          <w:sz w:val="24"/>
          <w:szCs w:val="24"/>
          <w14:ligatures w14:val="standardContextual"/>
          <w14:numForm w14:val="oldStyle"/>
        </w:rPr>
      </w:pPr>
      <w:r w:rsidRPr="00BD5167">
        <w:rPr>
          <w:rFonts w:ascii="Times New Roman" w:hAnsi="Times New Roman" w:cs="Times New Roman"/>
          <w:sz w:val="24"/>
          <w:szCs w:val="24"/>
          <w14:ligatures w14:val="standardContextual"/>
          <w14:numForm w14:val="oldStyle"/>
        </w:rPr>
        <w:t xml:space="preserve">Note: outcome was log-transformed and the main predictor, year of admission, is nonlinear so variable estimates are not directly interpretable. The values above are useful in terms of directionality (positive = longer stay, negative = shorter stay) and relative to their standard error. </w:t>
      </w:r>
    </w:p>
    <w:p w14:paraId="7FD1634D" w14:textId="77777777" w:rsidR="000A2340" w:rsidRDefault="000A2340" w:rsidP="000A2340">
      <w:pPr>
        <w:spacing w:after="240" w:line="240" w:lineRule="auto"/>
        <w:rPr>
          <w:rFonts w:ascii="Times New Roman" w:hAnsi="Times New Roman" w:cs="Times New Roman"/>
          <w:sz w:val="24"/>
          <w:szCs w:val="24"/>
          <w14:ligatures w14:val="standardContextual"/>
          <w14:numForm w14:val="oldStyle"/>
        </w:rPr>
      </w:pPr>
    </w:p>
    <w:p w14:paraId="652B5633" w14:textId="33D50CB5" w:rsidR="00610A3B" w:rsidRPr="00C86633" w:rsidRDefault="00610A3B">
      <w:pPr>
        <w:rPr>
          <w:rFonts w:ascii="Times New Roman" w:hAnsi="Times New Roman" w:cs="Times New Roman"/>
          <w:sz w:val="24"/>
          <w:szCs w:val="24"/>
          <w14:ligatures w14:val="standardContextual"/>
          <w14:numForm w14:val="oldStyle"/>
        </w:rPr>
      </w:pPr>
    </w:p>
    <w:sectPr w:rsidR="00610A3B" w:rsidRPr="00C86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340"/>
    <w:rsid w:val="00097DF8"/>
    <w:rsid w:val="000A2340"/>
    <w:rsid w:val="001E59C6"/>
    <w:rsid w:val="00440B31"/>
    <w:rsid w:val="004B06B6"/>
    <w:rsid w:val="005650F7"/>
    <w:rsid w:val="00610A3B"/>
    <w:rsid w:val="008C448C"/>
    <w:rsid w:val="009A2E78"/>
    <w:rsid w:val="00C86633"/>
    <w:rsid w:val="00D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F949F"/>
  <w15:chartTrackingRefBased/>
  <w15:docId w15:val="{1261D8D5-4B6F-4493-BAB8-F1A7A1AEA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3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2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A23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23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2340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0A234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3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Zwick</dc:creator>
  <cp:keywords/>
  <dc:description/>
  <cp:lastModifiedBy>Erin Zwick</cp:lastModifiedBy>
  <cp:revision>8</cp:revision>
  <dcterms:created xsi:type="dcterms:W3CDTF">2020-04-17T15:21:00Z</dcterms:created>
  <dcterms:modified xsi:type="dcterms:W3CDTF">2020-05-12T14:12:00Z</dcterms:modified>
</cp:coreProperties>
</file>