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CB4" w:rsidRDefault="000C74DC" w:rsidP="000C74DC">
      <w:pPr>
        <w:jc w:val="both"/>
      </w:pPr>
      <w:bookmarkStart w:id="0" w:name="_GoBack"/>
      <w:r>
        <w:rPr>
          <w:noProof/>
        </w:rPr>
        <w:drawing>
          <wp:inline distT="0" distB="0" distL="0" distR="0" wp14:anchorId="3E5E6992" wp14:editId="4BB8F9C2">
            <wp:extent cx="6257925" cy="4609465"/>
            <wp:effectExtent l="0" t="0" r="9525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58011" cy="4609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:rsidR="000C74DC" w:rsidRPr="000C74DC" w:rsidRDefault="000C74DC" w:rsidP="000C74D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4DC">
        <w:rPr>
          <w:rFonts w:ascii="Times New Roman" w:hAnsi="Times New Roman" w:cs="Times New Roman"/>
          <w:sz w:val="24"/>
          <w:szCs w:val="24"/>
        </w:rPr>
        <w:t>Fig 1: Plots of scaled Schoenfeld residuals against transformed time for variables  in a model</w:t>
      </w:r>
      <w:r w:rsidRPr="000C74DC">
        <w:rPr>
          <w:rFonts w:ascii="Times New Roman" w:hAnsi="Times New Roman" w:cs="Times New Roman"/>
          <w:sz w:val="24"/>
          <w:szCs w:val="24"/>
        </w:rPr>
        <w:br/>
        <w:t>fit to the data</w:t>
      </w:r>
    </w:p>
    <w:sectPr w:rsidR="000C74DC" w:rsidRPr="000C74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4DC"/>
    <w:rsid w:val="000C74DC"/>
    <w:rsid w:val="001B2CB4"/>
    <w:rsid w:val="007C3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25388"/>
  <w15:chartTrackingRefBased/>
  <w15:docId w15:val="{2CADA731-34FF-4711-AA19-45E3D1A67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</dc:creator>
  <cp:keywords/>
  <dc:description/>
  <cp:lastModifiedBy>Dani</cp:lastModifiedBy>
  <cp:revision>1</cp:revision>
  <dcterms:created xsi:type="dcterms:W3CDTF">2019-11-16T12:14:00Z</dcterms:created>
  <dcterms:modified xsi:type="dcterms:W3CDTF">2019-11-16T13:14:00Z</dcterms:modified>
</cp:coreProperties>
</file>