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9D4" w:rsidRPr="005B5C34" w:rsidRDefault="006C69EE" w:rsidP="005B5C34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  <w:r w:rsidRPr="005B5C34">
        <w:rPr>
          <w:rFonts w:ascii="Times New Roman" w:hAnsi="Times New Roman" w:cs="Times New Roman"/>
          <w:b/>
          <w:bCs/>
          <w:sz w:val="24"/>
        </w:rPr>
        <w:t>Supplementary</w:t>
      </w:r>
      <w:r w:rsidR="00346191" w:rsidRPr="005B5C34">
        <w:rPr>
          <w:rFonts w:ascii="Times New Roman" w:hAnsi="Times New Roman" w:cs="Times New Roman"/>
          <w:b/>
          <w:bCs/>
          <w:sz w:val="24"/>
        </w:rPr>
        <w:t xml:space="preserve"> M</w:t>
      </w:r>
      <w:r w:rsidR="007D09D4" w:rsidRPr="005B5C34">
        <w:rPr>
          <w:rFonts w:ascii="Times New Roman" w:hAnsi="Times New Roman" w:cs="Times New Roman"/>
          <w:b/>
          <w:bCs/>
          <w:sz w:val="24"/>
        </w:rPr>
        <w:t>aterials</w:t>
      </w:r>
    </w:p>
    <w:p w:rsidR="003D1025" w:rsidRPr="005B5C34" w:rsidRDefault="003D1025" w:rsidP="005B5C34">
      <w:pPr>
        <w:spacing w:line="480" w:lineRule="auto"/>
        <w:jc w:val="left"/>
        <w:rPr>
          <w:rFonts w:ascii="Times New Roman" w:hAnsi="Times New Roman" w:cs="Times New Roman"/>
          <w:sz w:val="24"/>
        </w:rPr>
      </w:pPr>
    </w:p>
    <w:p w:rsidR="001B79A5" w:rsidRPr="005B5C34" w:rsidRDefault="001B79A5" w:rsidP="005B5C34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  <w:r w:rsidRPr="005B5C34">
        <w:rPr>
          <w:rFonts w:ascii="Times New Roman" w:hAnsi="Times New Roman" w:cs="Times New Roman"/>
          <w:b/>
          <w:bCs/>
          <w:sz w:val="24"/>
        </w:rPr>
        <w:t>Table of Contents</w:t>
      </w:r>
      <w:r w:rsidRPr="005B5C34">
        <w:rPr>
          <w:rFonts w:ascii="Times New Roman" w:hAnsi="Times New Roman" w:cs="Times New Roman"/>
          <w:b/>
          <w:bCs/>
          <w:sz w:val="24"/>
        </w:rPr>
        <w:t>：</w:t>
      </w:r>
    </w:p>
    <w:p w:rsidR="001B79A5" w:rsidRPr="005B5C34" w:rsidRDefault="001B79A5" w:rsidP="005B5C34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:rsidR="00B3229B" w:rsidRPr="005B5C34" w:rsidRDefault="00F772E1" w:rsidP="005B5C34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  <w:r w:rsidRPr="005B5C34">
        <w:rPr>
          <w:rFonts w:ascii="Times New Roman" w:hAnsi="Times New Roman" w:cs="Times New Roman"/>
          <w:b/>
          <w:bCs/>
          <w:sz w:val="24"/>
        </w:rPr>
        <w:fldChar w:fldCharType="begin"/>
      </w:r>
      <w:r w:rsidR="00ED5E04" w:rsidRPr="005B5C34">
        <w:rPr>
          <w:rFonts w:ascii="Times New Roman" w:hAnsi="Times New Roman" w:cs="Times New Roman"/>
          <w:b/>
          <w:bCs/>
          <w:sz w:val="24"/>
        </w:rPr>
        <w:instrText>TOC \o "1-3" \h \z \u</w:instrText>
      </w:r>
      <w:r w:rsidRPr="005B5C34">
        <w:rPr>
          <w:rFonts w:ascii="Times New Roman" w:hAnsi="Times New Roman" w:cs="Times New Roman"/>
          <w:b/>
          <w:bCs/>
          <w:sz w:val="24"/>
        </w:rPr>
        <w:fldChar w:fldCharType="separate"/>
      </w:r>
      <w:hyperlink w:anchor="_Toc35425435" w:history="1">
        <w:r w:rsidR="00B3229B" w:rsidRPr="005B5C34">
          <w:rPr>
            <w:rFonts w:ascii="Times New Roman" w:hAnsi="Times New Roman"/>
            <w:b/>
            <w:sz w:val="24"/>
          </w:rPr>
          <w:t>1.</w:t>
        </w:r>
      </w:hyperlink>
      <w:r w:rsidR="00591B47" w:rsidRPr="005B5C34">
        <w:rPr>
          <w:rFonts w:ascii="Times New Roman" w:hAnsi="Times New Roman" w:cs="Times New Roman" w:hint="eastAsia"/>
          <w:b/>
          <w:bCs/>
          <w:sz w:val="24"/>
        </w:rPr>
        <w:t xml:space="preserve">  </w:t>
      </w:r>
      <w:hyperlink w:anchor="_Toc35425436" w:history="1">
        <w:r w:rsidR="00B3229B" w:rsidRPr="005B5C34">
          <w:rPr>
            <w:rFonts w:ascii="Times New Roman" w:hAnsi="Times New Roman"/>
            <w:b/>
            <w:sz w:val="24"/>
          </w:rPr>
          <w:t>CT imaging protocols and acquisition parameters (Table E1)</w:t>
        </w:r>
        <w:r w:rsidR="0033786B" w:rsidRPr="005B5C34">
          <w:rPr>
            <w:rFonts w:ascii="Times New Roman" w:hAnsi="Times New Roman" w:cs="Times New Roman" w:hint="eastAsia"/>
            <w:b/>
            <w:bCs/>
            <w:webHidden/>
            <w:sz w:val="24"/>
          </w:rPr>
          <w:t>..........................</w:t>
        </w:r>
        <w:r w:rsidR="00CF201A" w:rsidRPr="005B5C34">
          <w:rPr>
            <w:rFonts w:ascii="Times New Roman" w:hAnsi="Times New Roman" w:cs="Times New Roman" w:hint="eastAsia"/>
            <w:b/>
            <w:bCs/>
            <w:webHidden/>
            <w:sz w:val="24"/>
          </w:rPr>
          <w:t>2</w:t>
        </w:r>
      </w:hyperlink>
    </w:p>
    <w:p w:rsidR="001310D8" w:rsidRPr="005B5C34" w:rsidRDefault="00F772E1" w:rsidP="005B5C34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  <w:hyperlink w:anchor="_Toc35425437" w:history="1">
        <w:r w:rsidR="00E04709" w:rsidRPr="005B5C34">
          <w:rPr>
            <w:rFonts w:ascii="Times New Roman" w:hAnsi="Times New Roman" w:hint="eastAsia"/>
            <w:b/>
            <w:sz w:val="24"/>
          </w:rPr>
          <w:t>2</w:t>
        </w:r>
        <w:r w:rsidR="00B3229B" w:rsidRPr="005B5C34">
          <w:rPr>
            <w:rFonts w:ascii="Times New Roman" w:hAnsi="Times New Roman"/>
            <w:b/>
            <w:sz w:val="24"/>
          </w:rPr>
          <w:t>.</w:t>
        </w:r>
        <w:r w:rsidR="00591B47" w:rsidRPr="005B5C34">
          <w:rPr>
            <w:rFonts w:ascii="Times New Roman" w:hAnsi="Times New Roman"/>
            <w:b/>
            <w:sz w:val="24"/>
          </w:rPr>
          <w:t xml:space="preserve"> </w:t>
        </w:r>
        <w:r w:rsidR="000867BB" w:rsidRPr="005B5C34">
          <w:rPr>
            <w:rFonts w:ascii="Times New Roman" w:hAnsi="Times New Roman" w:hint="eastAsia"/>
            <w:b/>
            <w:sz w:val="24"/>
          </w:rPr>
          <w:t xml:space="preserve"> </w:t>
        </w:r>
        <w:r w:rsidR="00B3229B" w:rsidRPr="005B5C34">
          <w:rPr>
            <w:rFonts w:ascii="Times New Roman" w:hAnsi="Times New Roman"/>
            <w:b/>
            <w:sz w:val="24"/>
          </w:rPr>
          <w:t>Definition of radiological semantic features (Table E2</w:t>
        </w:r>
        <w:r w:rsidR="006C670A" w:rsidRPr="005B5C34">
          <w:rPr>
            <w:rFonts w:ascii="Times New Roman" w:hAnsi="Times New Roman" w:hint="eastAsia"/>
            <w:b/>
            <w:sz w:val="24"/>
          </w:rPr>
          <w:t xml:space="preserve"> and E3</w:t>
        </w:r>
        <w:r w:rsidR="00B3229B" w:rsidRPr="005B5C34">
          <w:rPr>
            <w:rFonts w:ascii="Times New Roman" w:hAnsi="Times New Roman"/>
            <w:b/>
            <w:sz w:val="24"/>
          </w:rPr>
          <w:t>)</w:t>
        </w:r>
        <w:r w:rsidR="006C670A" w:rsidRPr="005B5C34">
          <w:rPr>
            <w:rFonts w:ascii="Times New Roman" w:hAnsi="Times New Roman" w:cs="Times New Roman" w:hint="eastAsia"/>
            <w:b/>
            <w:bCs/>
            <w:webHidden/>
            <w:sz w:val="24"/>
          </w:rPr>
          <w:t>.............</w:t>
        </w:r>
        <w:r w:rsidR="0033786B" w:rsidRPr="005B5C34">
          <w:rPr>
            <w:rFonts w:ascii="Times New Roman" w:hAnsi="Times New Roman" w:cs="Times New Roman" w:hint="eastAsia"/>
            <w:b/>
            <w:bCs/>
            <w:webHidden/>
            <w:sz w:val="24"/>
          </w:rPr>
          <w:t>.........</w:t>
        </w:r>
        <w:r w:rsidR="00D62FF0" w:rsidRPr="005B5C34">
          <w:rPr>
            <w:rFonts w:ascii="Times New Roman" w:hAnsi="Times New Roman" w:cs="Times New Roman" w:hint="eastAsia"/>
            <w:b/>
            <w:bCs/>
            <w:webHidden/>
            <w:sz w:val="24"/>
          </w:rPr>
          <w:t>.</w:t>
        </w:r>
        <w:r w:rsidR="0033786B" w:rsidRPr="005B5C34">
          <w:rPr>
            <w:rFonts w:ascii="Times New Roman" w:hAnsi="Times New Roman" w:cs="Times New Roman" w:hint="eastAsia"/>
            <w:b/>
            <w:bCs/>
            <w:webHidden/>
            <w:sz w:val="24"/>
          </w:rPr>
          <w:t>.</w:t>
        </w:r>
        <w:r w:rsidR="00CF201A" w:rsidRPr="005B5C34">
          <w:rPr>
            <w:rFonts w:ascii="Times New Roman" w:hAnsi="Times New Roman" w:cs="Times New Roman" w:hint="eastAsia"/>
            <w:b/>
            <w:bCs/>
            <w:webHidden/>
            <w:sz w:val="24"/>
          </w:rPr>
          <w:t>4</w:t>
        </w:r>
      </w:hyperlink>
    </w:p>
    <w:p w:rsidR="00B3229B" w:rsidRPr="005B5C34" w:rsidRDefault="00F772E1" w:rsidP="005B5C34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  <w:hyperlink w:anchor="_Toc35425438" w:history="1">
        <w:r w:rsidR="00E04709" w:rsidRPr="005B5C34">
          <w:rPr>
            <w:rFonts w:ascii="Times New Roman" w:hAnsi="Times New Roman" w:hint="eastAsia"/>
            <w:b/>
            <w:sz w:val="24"/>
          </w:rPr>
          <w:t>3</w:t>
        </w:r>
        <w:r w:rsidR="00B3229B" w:rsidRPr="005B5C34">
          <w:rPr>
            <w:rFonts w:ascii="Times New Roman" w:hAnsi="Times New Roman"/>
            <w:b/>
            <w:sz w:val="24"/>
          </w:rPr>
          <w:t>.</w:t>
        </w:r>
        <w:r w:rsidR="00B3229B" w:rsidRPr="005B5C34">
          <w:rPr>
            <w:rFonts w:ascii="Times New Roman" w:hAnsi="Times New Roman" w:cs="Times New Roman"/>
            <w:b/>
            <w:bCs/>
            <w:sz w:val="24"/>
          </w:rPr>
          <w:tab/>
        </w:r>
      </w:hyperlink>
      <w:hyperlink w:anchor="_CT_imaging_features" w:history="1">
        <w:r w:rsidR="001310D8" w:rsidRPr="005B5C34">
          <w:rPr>
            <w:rFonts w:ascii="Times New Roman" w:hAnsi="Times New Roman"/>
            <w:b/>
            <w:sz w:val="24"/>
          </w:rPr>
          <w:t>CT imaging features of symptomatic and asymptomatic</w:t>
        </w:r>
        <w:r w:rsidR="00591B47" w:rsidRPr="005B5C34">
          <w:rPr>
            <w:rFonts w:ascii="Times New Roman" w:hAnsi="Times New Roman" w:hint="eastAsia"/>
            <w:b/>
            <w:sz w:val="24"/>
          </w:rPr>
          <w:t xml:space="preserve"> patients wi</w:t>
        </w:r>
        <w:r w:rsidR="0033786B" w:rsidRPr="005B5C34">
          <w:rPr>
            <w:rFonts w:ascii="Times New Roman" w:hAnsi="Times New Roman" w:hint="eastAsia"/>
            <w:b/>
            <w:sz w:val="24"/>
          </w:rPr>
          <w:t>th</w:t>
        </w:r>
        <w:r w:rsidR="001310D8" w:rsidRPr="005B5C34">
          <w:rPr>
            <w:rFonts w:ascii="Times New Roman" w:hAnsi="Times New Roman"/>
            <w:b/>
            <w:sz w:val="24"/>
          </w:rPr>
          <w:t xml:space="preserve"> COVID-19</w:t>
        </w:r>
        <w:r w:rsidR="0033786B" w:rsidRPr="005B5C34">
          <w:rPr>
            <w:rFonts w:ascii="Times New Roman" w:hAnsi="Times New Roman" w:hint="eastAsia"/>
            <w:b/>
            <w:sz w:val="24"/>
          </w:rPr>
          <w:t xml:space="preserve"> </w:t>
        </w:r>
        <w:r w:rsidR="0033786B" w:rsidRPr="005B5C34">
          <w:rPr>
            <w:rFonts w:ascii="Times New Roman" w:hAnsi="Times New Roman"/>
            <w:b/>
            <w:sz w:val="24"/>
          </w:rPr>
          <w:t>(TableE</w:t>
        </w:r>
        <w:r w:rsidR="002351EE" w:rsidRPr="005B5C34">
          <w:rPr>
            <w:rFonts w:ascii="Times New Roman" w:hAnsi="Times New Roman" w:hint="eastAsia"/>
            <w:b/>
            <w:sz w:val="24"/>
          </w:rPr>
          <w:t>4</w:t>
        </w:r>
        <w:r w:rsidR="0033786B" w:rsidRPr="005B5C34">
          <w:rPr>
            <w:rFonts w:ascii="Times New Roman" w:hAnsi="Times New Roman"/>
            <w:b/>
            <w:sz w:val="24"/>
          </w:rPr>
          <w:t>)</w:t>
        </w:r>
        <w:r w:rsidR="00591B47" w:rsidRPr="005B5C34">
          <w:rPr>
            <w:rFonts w:ascii="Times New Roman" w:hAnsi="Times New Roman" w:hint="eastAsia"/>
            <w:b/>
            <w:sz w:val="24"/>
          </w:rPr>
          <w:t>..............................................</w:t>
        </w:r>
        <w:r w:rsidR="006C670A" w:rsidRPr="005B5C34">
          <w:rPr>
            <w:rFonts w:ascii="Times New Roman" w:hAnsi="Times New Roman" w:hint="eastAsia"/>
            <w:b/>
            <w:sz w:val="24"/>
          </w:rPr>
          <w:t>.........</w:t>
        </w:r>
        <w:r w:rsidR="0033786B" w:rsidRPr="005B5C34">
          <w:rPr>
            <w:rFonts w:ascii="Times New Roman" w:hAnsi="Times New Roman" w:hint="eastAsia"/>
            <w:b/>
            <w:sz w:val="24"/>
          </w:rPr>
          <w:t>.</w:t>
        </w:r>
        <w:r w:rsidR="00591B47" w:rsidRPr="005B5C34">
          <w:rPr>
            <w:rFonts w:ascii="Times New Roman" w:hAnsi="Times New Roman" w:hint="eastAsia"/>
            <w:b/>
            <w:sz w:val="24"/>
          </w:rPr>
          <w:t>.</w:t>
        </w:r>
        <w:r w:rsidR="0033786B" w:rsidRPr="005B5C34">
          <w:rPr>
            <w:rFonts w:ascii="Times New Roman" w:hAnsi="Times New Roman" w:hint="eastAsia"/>
            <w:b/>
            <w:sz w:val="24"/>
          </w:rPr>
          <w:t>......</w:t>
        </w:r>
        <w:r w:rsidR="006C670A" w:rsidRPr="005B5C34">
          <w:rPr>
            <w:rFonts w:ascii="Times New Roman" w:hAnsi="Times New Roman" w:hint="eastAsia"/>
            <w:b/>
            <w:sz w:val="24"/>
          </w:rPr>
          <w:t>..................................</w:t>
        </w:r>
        <w:r w:rsidR="002351EE" w:rsidRPr="005B5C34">
          <w:rPr>
            <w:rFonts w:ascii="Times New Roman" w:hAnsi="Times New Roman" w:hint="eastAsia"/>
            <w:b/>
            <w:sz w:val="24"/>
          </w:rPr>
          <w:t>..</w:t>
        </w:r>
        <w:r w:rsidR="00D62FF0" w:rsidRPr="005B5C34">
          <w:rPr>
            <w:rFonts w:ascii="Times New Roman" w:hAnsi="Times New Roman" w:hint="eastAsia"/>
            <w:b/>
            <w:sz w:val="24"/>
          </w:rPr>
          <w:t>.</w:t>
        </w:r>
        <w:r w:rsidR="004D72BE" w:rsidRPr="005B5C34">
          <w:rPr>
            <w:rFonts w:ascii="Times New Roman" w:hAnsi="Times New Roman" w:hint="eastAsia"/>
            <w:b/>
            <w:webHidden/>
            <w:sz w:val="24"/>
          </w:rPr>
          <w:t>8</w:t>
        </w:r>
      </w:hyperlink>
    </w:p>
    <w:p w:rsidR="00B3229B" w:rsidRPr="005B5C34" w:rsidRDefault="00F772E1" w:rsidP="005B5C34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  <w:hyperlink w:anchor="_CT_imaging_features_1" w:history="1">
        <w:r w:rsidR="00E04709" w:rsidRPr="005B5C34">
          <w:rPr>
            <w:rFonts w:ascii="Times New Roman" w:hAnsi="Times New Roman" w:hint="eastAsia"/>
            <w:b/>
            <w:sz w:val="24"/>
          </w:rPr>
          <w:t>4</w:t>
        </w:r>
        <w:r w:rsidR="00B3229B" w:rsidRPr="005B5C34">
          <w:rPr>
            <w:rFonts w:ascii="Times New Roman" w:hAnsi="Times New Roman"/>
            <w:b/>
            <w:sz w:val="24"/>
          </w:rPr>
          <w:t>.</w:t>
        </w:r>
        <w:r w:rsidR="00591B47" w:rsidRPr="005B5C34">
          <w:rPr>
            <w:rFonts w:ascii="Times New Roman" w:hAnsi="Times New Roman" w:cs="Times New Roman" w:hint="eastAsia"/>
            <w:b/>
            <w:bCs/>
            <w:sz w:val="24"/>
          </w:rPr>
          <w:t xml:space="preserve">  </w:t>
        </w:r>
        <w:r w:rsidR="001310D8" w:rsidRPr="005B5C34">
          <w:rPr>
            <w:rFonts w:ascii="Times New Roman" w:hAnsi="Times New Roman"/>
            <w:b/>
            <w:sz w:val="24"/>
          </w:rPr>
          <w:t>CT imaging features of RP and NRP patients with COVID-19</w:t>
        </w:r>
        <w:r w:rsidR="00D62FF0" w:rsidRPr="005B5C34">
          <w:rPr>
            <w:rFonts w:ascii="Times New Roman" w:hAnsi="Times New Roman" w:hint="eastAsia"/>
            <w:b/>
            <w:sz w:val="24"/>
          </w:rPr>
          <w:t xml:space="preserve"> </w:t>
        </w:r>
        <w:r w:rsidR="002351EE" w:rsidRPr="005B5C34">
          <w:rPr>
            <w:rFonts w:ascii="Times New Roman" w:hAnsi="Times New Roman"/>
            <w:b/>
            <w:sz w:val="24"/>
          </w:rPr>
          <w:t>(TableE</w:t>
        </w:r>
        <w:r w:rsidR="002351EE" w:rsidRPr="005B5C34">
          <w:rPr>
            <w:rFonts w:ascii="Times New Roman" w:hAnsi="Times New Roman" w:hint="eastAsia"/>
            <w:b/>
            <w:sz w:val="24"/>
          </w:rPr>
          <w:t>5</w:t>
        </w:r>
        <w:r w:rsidR="002351EE" w:rsidRPr="005B5C34">
          <w:rPr>
            <w:rFonts w:ascii="Times New Roman" w:hAnsi="Times New Roman"/>
            <w:b/>
            <w:sz w:val="24"/>
          </w:rPr>
          <w:t>)</w:t>
        </w:r>
        <w:r w:rsidR="004D72BE" w:rsidRPr="005B5C34">
          <w:rPr>
            <w:rFonts w:ascii="Times New Roman" w:hAnsi="Times New Roman" w:cs="Times New Roman" w:hint="eastAsia"/>
            <w:b/>
            <w:bCs/>
            <w:webHidden/>
            <w:sz w:val="24"/>
          </w:rPr>
          <w:t>...</w:t>
        </w:r>
        <w:r w:rsidR="00D62FF0" w:rsidRPr="005B5C34">
          <w:rPr>
            <w:rFonts w:ascii="Times New Roman" w:hAnsi="Times New Roman" w:cs="Times New Roman" w:hint="eastAsia"/>
            <w:b/>
            <w:bCs/>
            <w:webHidden/>
            <w:sz w:val="24"/>
          </w:rPr>
          <w:t>..</w:t>
        </w:r>
        <w:r w:rsidR="00CF201A" w:rsidRPr="005B5C34">
          <w:rPr>
            <w:rFonts w:ascii="Times New Roman" w:hAnsi="Times New Roman" w:cs="Times New Roman" w:hint="eastAsia"/>
            <w:b/>
            <w:bCs/>
            <w:webHidden/>
            <w:sz w:val="24"/>
          </w:rPr>
          <w:t>1</w:t>
        </w:r>
        <w:r w:rsidR="004D72BE" w:rsidRPr="005B5C34">
          <w:rPr>
            <w:rFonts w:ascii="Times New Roman" w:hAnsi="Times New Roman" w:cs="Times New Roman" w:hint="eastAsia"/>
            <w:b/>
            <w:bCs/>
            <w:webHidden/>
            <w:sz w:val="24"/>
          </w:rPr>
          <w:t>3</w:t>
        </w:r>
      </w:hyperlink>
    </w:p>
    <w:p w:rsidR="00DA5918" w:rsidRPr="005B5C34" w:rsidRDefault="00F772E1" w:rsidP="005B5C34"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 w:rsidRPr="005B5C34">
        <w:rPr>
          <w:rFonts w:ascii="Times New Roman" w:hAnsi="Times New Roman" w:cs="Times New Roman"/>
          <w:b/>
          <w:bCs/>
          <w:sz w:val="24"/>
        </w:rPr>
        <w:fldChar w:fldCharType="end"/>
      </w:r>
      <w:bookmarkStart w:id="0" w:name="_GoBack"/>
      <w:bookmarkEnd w:id="0"/>
    </w:p>
    <w:p w:rsidR="00ED5E04" w:rsidRPr="005B5C34" w:rsidRDefault="00ED5E04" w:rsidP="005B5C34">
      <w:pPr>
        <w:widowControl/>
        <w:spacing w:line="480" w:lineRule="auto"/>
        <w:jc w:val="left"/>
        <w:rPr>
          <w:rFonts w:ascii="Times New Roman" w:hAnsi="Times New Roman" w:cs="Times New Roman"/>
          <w:sz w:val="24"/>
        </w:rPr>
      </w:pPr>
      <w:r w:rsidRPr="005B5C34">
        <w:rPr>
          <w:rFonts w:ascii="Times New Roman" w:hAnsi="Times New Roman" w:cs="Times New Roman"/>
          <w:sz w:val="24"/>
        </w:rPr>
        <w:br w:type="page"/>
      </w:r>
    </w:p>
    <w:p w:rsidR="001C474F" w:rsidRPr="005B5C34" w:rsidRDefault="001C474F" w:rsidP="005B5C34">
      <w:pPr>
        <w:pStyle w:val="1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2"/>
        </w:rPr>
      </w:pPr>
      <w:bookmarkStart w:id="1" w:name="_Toc32620787"/>
      <w:bookmarkStart w:id="2" w:name="_Toc32673099"/>
      <w:bookmarkStart w:id="3" w:name="_Toc32673252"/>
      <w:bookmarkStart w:id="4" w:name="_Toc32843884"/>
      <w:bookmarkStart w:id="5" w:name="_Toc35425436"/>
      <w:r w:rsidRPr="005B5C34">
        <w:rPr>
          <w:rFonts w:ascii="Times New Roman" w:hAnsi="Times New Roman" w:cs="Times New Roman"/>
          <w:sz w:val="24"/>
          <w:szCs w:val="22"/>
        </w:rPr>
        <w:lastRenderedPageBreak/>
        <w:t>CT imaging protocols and acquisition parameters</w:t>
      </w:r>
      <w:bookmarkEnd w:id="1"/>
      <w:bookmarkEnd w:id="2"/>
      <w:bookmarkEnd w:id="3"/>
      <w:bookmarkEnd w:id="4"/>
      <w:r w:rsidR="007C7C7D" w:rsidRPr="005B5C34">
        <w:rPr>
          <w:rFonts w:ascii="Times New Roman" w:hAnsi="Times New Roman" w:cs="Times New Roman"/>
          <w:sz w:val="24"/>
          <w:szCs w:val="22"/>
        </w:rPr>
        <w:t xml:space="preserve"> (Table E1)</w:t>
      </w:r>
      <w:bookmarkEnd w:id="5"/>
    </w:p>
    <w:p w:rsidR="00147BF5" w:rsidRPr="005B5C34" w:rsidRDefault="00D9505C" w:rsidP="005B5C34">
      <w:p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sz w:val="24"/>
        </w:rPr>
      </w:pPr>
      <w:r w:rsidRPr="005B5C34">
        <w:rPr>
          <w:rFonts w:ascii="Times New Roman" w:hAnsi="Times New Roman" w:cs="Times New Roman"/>
          <w:sz w:val="24"/>
        </w:rPr>
        <w:t>We selected patient images that were acquired on various models of multi-row spiral CT scans from</w:t>
      </w:r>
      <w:r w:rsidR="00436353" w:rsidRPr="005B5C34">
        <w:rPr>
          <w:rFonts w:ascii="Times New Roman" w:hAnsi="Times New Roman" w:cs="Times New Roman"/>
          <w:sz w:val="24"/>
        </w:rPr>
        <w:t xml:space="preserve"> GE, Scenaria</w:t>
      </w:r>
      <w:r w:rsidR="001D4382" w:rsidRPr="005B5C34">
        <w:rPr>
          <w:rFonts w:ascii="Times New Roman" w:hAnsi="Times New Roman" w:cs="Times New Roman" w:hint="eastAsia"/>
          <w:sz w:val="24"/>
        </w:rPr>
        <w:t xml:space="preserve"> </w:t>
      </w:r>
      <w:r w:rsidRPr="005B5C34">
        <w:rPr>
          <w:rFonts w:ascii="Times New Roman" w:hAnsi="Times New Roman" w:cs="Times New Roman"/>
          <w:sz w:val="24"/>
        </w:rPr>
        <w:t>and Philips scanners</w:t>
      </w:r>
      <w:r w:rsidR="00436353" w:rsidRPr="005B5C34">
        <w:rPr>
          <w:rFonts w:ascii="Times New Roman" w:hAnsi="Times New Roman" w:cs="Times New Roman"/>
          <w:sz w:val="24"/>
        </w:rPr>
        <w:t xml:space="preserve">. </w:t>
      </w:r>
      <w:r w:rsidR="00B476FC" w:rsidRPr="005B5C34">
        <w:rPr>
          <w:rFonts w:ascii="Times New Roman" w:hAnsi="Times New Roman" w:cs="Times New Roman"/>
          <w:sz w:val="24"/>
        </w:rPr>
        <w:t xml:space="preserve">Table </w:t>
      </w:r>
      <w:r w:rsidR="00FE1A8A" w:rsidRPr="005B5C34">
        <w:rPr>
          <w:rFonts w:ascii="Times New Roman" w:hAnsi="Times New Roman" w:cs="Times New Roman"/>
          <w:sz w:val="24"/>
        </w:rPr>
        <w:t>E</w:t>
      </w:r>
      <w:r w:rsidR="00B476FC" w:rsidRPr="005B5C34">
        <w:rPr>
          <w:rFonts w:ascii="Times New Roman" w:hAnsi="Times New Roman" w:cs="Times New Roman"/>
          <w:sz w:val="24"/>
        </w:rPr>
        <w:t xml:space="preserve">1 shows </w:t>
      </w:r>
      <w:r w:rsidR="00FF0BF4" w:rsidRPr="005B5C34">
        <w:rPr>
          <w:rFonts w:ascii="Times New Roman" w:hAnsi="Times New Roman" w:cs="Times New Roman"/>
          <w:sz w:val="24"/>
        </w:rPr>
        <w:t xml:space="preserve">the CT imaging protocols and acquisition parameters of each medical institutions. </w:t>
      </w:r>
    </w:p>
    <w:p w:rsidR="00EB5BE3" w:rsidRPr="005B5C34" w:rsidRDefault="0093102A" w:rsidP="005B5C34">
      <w:pPr>
        <w:autoSpaceDE w:val="0"/>
        <w:autoSpaceDN w:val="0"/>
        <w:adjustRightInd w:val="0"/>
        <w:spacing w:after="240" w:line="480" w:lineRule="auto"/>
        <w:rPr>
          <w:rFonts w:ascii="Times New Roman" w:hAnsi="Times New Roman" w:cs="Times New Roman"/>
          <w:b/>
          <w:sz w:val="24"/>
        </w:rPr>
      </w:pPr>
      <w:r w:rsidRPr="005B5C34">
        <w:rPr>
          <w:rFonts w:ascii="Times New Roman" w:hAnsi="Times New Roman" w:cs="Times New Roman"/>
          <w:b/>
          <w:sz w:val="24"/>
        </w:rPr>
        <w:t xml:space="preserve">Table </w:t>
      </w:r>
      <w:r w:rsidR="00FE1A8A" w:rsidRPr="005B5C34">
        <w:rPr>
          <w:rFonts w:ascii="Times New Roman" w:hAnsi="Times New Roman" w:cs="Times New Roman"/>
          <w:b/>
          <w:sz w:val="24"/>
        </w:rPr>
        <w:t>E</w:t>
      </w:r>
      <w:r w:rsidRPr="005B5C34">
        <w:rPr>
          <w:rFonts w:ascii="Times New Roman" w:hAnsi="Times New Roman" w:cs="Times New Roman"/>
          <w:b/>
          <w:sz w:val="24"/>
        </w:rPr>
        <w:t>1: CT imaging protocols and acquisition parameters of each medical institutions</w:t>
      </w:r>
    </w:p>
    <w:tbl>
      <w:tblPr>
        <w:tblStyle w:val="a7"/>
        <w:tblW w:w="10774" w:type="dxa"/>
        <w:tblInd w:w="-998" w:type="dxa"/>
        <w:tblLayout w:type="fixed"/>
        <w:tblLook w:val="04A0"/>
      </w:tblPr>
      <w:tblGrid>
        <w:gridCol w:w="2520"/>
        <w:gridCol w:w="1650"/>
        <w:gridCol w:w="1651"/>
        <w:gridCol w:w="1651"/>
        <w:gridCol w:w="1651"/>
        <w:gridCol w:w="1651"/>
      </w:tblGrid>
      <w:tr w:rsidR="0073381D" w:rsidRPr="005B5C34" w:rsidTr="0093102A">
        <w:trPr>
          <w:trHeight w:val="1425"/>
        </w:trPr>
        <w:tc>
          <w:tcPr>
            <w:tcW w:w="2520" w:type="dxa"/>
            <w:vAlign w:val="center"/>
            <w:hideMark/>
          </w:tcPr>
          <w:p w:rsidR="002E3D93" w:rsidRPr="005B5C34" w:rsidRDefault="00EB5BE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CT imaging protocols and acquisition parameters</w:t>
            </w:r>
          </w:p>
        </w:tc>
        <w:tc>
          <w:tcPr>
            <w:tcW w:w="1650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Yongzhou people's hospital</w:t>
            </w:r>
            <w:r w:rsidR="00F84AD1" w:rsidRPr="005B5C34">
              <w:rPr>
                <w:rFonts w:ascii="Times New Roman" w:hAnsi="Times New Roman" w:cs="Times New Roman"/>
                <w:sz w:val="24"/>
              </w:rPr>
              <w:t>,</w:t>
            </w:r>
            <w:r w:rsidRPr="005B5C34">
              <w:rPr>
                <w:rFonts w:ascii="Times New Roman" w:hAnsi="Times New Roman" w:cs="Times New Roman"/>
                <w:sz w:val="24"/>
              </w:rPr>
              <w:t xml:space="preserve"> Hunan province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The first affiliated hospital of Shantou university medical college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Shantou central hospital, Guangdong province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Huizhou central hospital, Guangdong province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 xml:space="preserve">Meizhou </w:t>
            </w:r>
            <w:r w:rsidR="00F84AD1" w:rsidRPr="005B5C34">
              <w:rPr>
                <w:rFonts w:ascii="Times New Roman" w:hAnsi="Times New Roman" w:cs="Times New Roman"/>
                <w:sz w:val="24"/>
              </w:rPr>
              <w:t>p</w:t>
            </w:r>
            <w:r w:rsidRPr="005B5C34">
              <w:rPr>
                <w:rFonts w:ascii="Times New Roman" w:hAnsi="Times New Roman" w:cs="Times New Roman"/>
                <w:sz w:val="24"/>
              </w:rPr>
              <w:t xml:space="preserve">eople’s </w:t>
            </w:r>
            <w:r w:rsidR="00F84AD1" w:rsidRPr="005B5C34">
              <w:rPr>
                <w:rFonts w:ascii="Times New Roman" w:hAnsi="Times New Roman" w:cs="Times New Roman"/>
                <w:sz w:val="24"/>
              </w:rPr>
              <w:t>h</w:t>
            </w:r>
            <w:r w:rsidRPr="005B5C34">
              <w:rPr>
                <w:rFonts w:ascii="Times New Roman" w:hAnsi="Times New Roman" w:cs="Times New Roman"/>
                <w:sz w:val="24"/>
              </w:rPr>
              <w:t>ospital, Guangdong province</w:t>
            </w:r>
          </w:p>
        </w:tc>
      </w:tr>
      <w:tr w:rsidR="0073381D" w:rsidRPr="005B5C34" w:rsidTr="0093102A">
        <w:trPr>
          <w:trHeight w:val="900"/>
        </w:trPr>
        <w:tc>
          <w:tcPr>
            <w:tcW w:w="2520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CT scanner</w:t>
            </w:r>
          </w:p>
        </w:tc>
        <w:tc>
          <w:tcPr>
            <w:tcW w:w="1650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64-section scanner (SCENARIA 64 CT, Hitachi Medical, Japan).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64-section scanner (GE CT Discovery 750 HD)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64-section scanner (Ingenuity CT, PHILIPS)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64-section scanner (Ingenuity CT, PHILIPS)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 xml:space="preserve">64-slice multidetector spiral CT (Somatom Definition AS, Siemens, Guangdong, </w:t>
            </w:r>
            <w:r w:rsidRPr="005B5C34">
              <w:rPr>
                <w:rFonts w:ascii="Times New Roman" w:hAnsi="Times New Roman" w:cs="Times New Roman"/>
                <w:sz w:val="24"/>
              </w:rPr>
              <w:lastRenderedPageBreak/>
              <w:t>China)</w:t>
            </w:r>
          </w:p>
        </w:tc>
      </w:tr>
      <w:tr w:rsidR="0073381D" w:rsidRPr="005B5C34" w:rsidTr="0093102A">
        <w:trPr>
          <w:trHeight w:val="300"/>
        </w:trPr>
        <w:tc>
          <w:tcPr>
            <w:tcW w:w="2520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lastRenderedPageBreak/>
              <w:t>Tube voltage</w:t>
            </w:r>
            <w:r w:rsidR="00E2726C" w:rsidRPr="005B5C34">
              <w:rPr>
                <w:rFonts w:ascii="Times New Roman" w:hAnsi="Times New Roman" w:cs="Times New Roman"/>
                <w:sz w:val="24"/>
              </w:rPr>
              <w:t xml:space="preserve"> (kV)</w:t>
            </w:r>
          </w:p>
        </w:tc>
        <w:tc>
          <w:tcPr>
            <w:tcW w:w="1650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 xml:space="preserve">130 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bookmarkStart w:id="6" w:name="OLE_LINK1"/>
            <w:bookmarkStart w:id="7" w:name="OLE_LINK2"/>
            <w:r w:rsidRPr="005B5C34">
              <w:rPr>
                <w:rFonts w:ascii="Times New Roman" w:hAnsi="Times New Roman" w:cs="Times New Roman"/>
                <w:sz w:val="24"/>
              </w:rPr>
              <w:t xml:space="preserve">120 </w:t>
            </w:r>
            <w:bookmarkEnd w:id="6"/>
            <w:bookmarkEnd w:id="7"/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 xml:space="preserve">120 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 xml:space="preserve">120 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 xml:space="preserve">120 </w:t>
            </w:r>
          </w:p>
        </w:tc>
      </w:tr>
      <w:tr w:rsidR="0073381D" w:rsidRPr="005B5C34" w:rsidTr="0093102A">
        <w:trPr>
          <w:trHeight w:val="300"/>
        </w:trPr>
        <w:tc>
          <w:tcPr>
            <w:tcW w:w="2520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Automatic tube current</w:t>
            </w:r>
            <w:r w:rsidR="00E2726C" w:rsidRPr="005B5C34">
              <w:rPr>
                <w:rFonts w:ascii="Times New Roman" w:hAnsi="Times New Roman" w:cs="Times New Roman"/>
                <w:sz w:val="24"/>
              </w:rPr>
              <w:t xml:space="preserve"> (mA)</w:t>
            </w:r>
          </w:p>
        </w:tc>
        <w:tc>
          <w:tcPr>
            <w:tcW w:w="1650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 xml:space="preserve">180-350 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320 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132-459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 xml:space="preserve">400 -500 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150 </w:t>
            </w:r>
          </w:p>
        </w:tc>
      </w:tr>
      <w:tr w:rsidR="0073381D" w:rsidRPr="005B5C34" w:rsidTr="0093102A">
        <w:trPr>
          <w:trHeight w:val="1755"/>
        </w:trPr>
        <w:tc>
          <w:tcPr>
            <w:tcW w:w="2520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Iterative reconstruction technique</w:t>
            </w:r>
          </w:p>
        </w:tc>
        <w:tc>
          <w:tcPr>
            <w:tcW w:w="1650" w:type="dxa"/>
            <w:vAlign w:val="center"/>
            <w:hideMark/>
          </w:tcPr>
          <w:p w:rsidR="002E3D93" w:rsidRPr="005B5C34" w:rsidRDefault="0073381D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73381D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73381D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73381D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73381D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+</w:t>
            </w:r>
          </w:p>
        </w:tc>
      </w:tr>
      <w:tr w:rsidR="0073381D" w:rsidRPr="005B5C34" w:rsidTr="0093102A">
        <w:trPr>
          <w:trHeight w:val="300"/>
        </w:trPr>
        <w:tc>
          <w:tcPr>
            <w:tcW w:w="2520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Detector (mm)</w:t>
            </w:r>
          </w:p>
        </w:tc>
        <w:tc>
          <w:tcPr>
            <w:tcW w:w="1650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128</w:t>
            </w:r>
          </w:p>
        </w:tc>
      </w:tr>
      <w:tr w:rsidR="0073381D" w:rsidRPr="005B5C34" w:rsidTr="0093102A">
        <w:trPr>
          <w:trHeight w:val="300"/>
        </w:trPr>
        <w:tc>
          <w:tcPr>
            <w:tcW w:w="2520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Rotation time (s)</w:t>
            </w:r>
          </w:p>
        </w:tc>
        <w:tc>
          <w:tcPr>
            <w:tcW w:w="1650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0.5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0.5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0.75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0.5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0.5</w:t>
            </w:r>
          </w:p>
        </w:tc>
      </w:tr>
      <w:tr w:rsidR="0073381D" w:rsidRPr="005B5C34" w:rsidTr="0093102A">
        <w:trPr>
          <w:trHeight w:val="300"/>
        </w:trPr>
        <w:tc>
          <w:tcPr>
            <w:tcW w:w="2520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Section thickness (mm)</w:t>
            </w:r>
          </w:p>
        </w:tc>
        <w:tc>
          <w:tcPr>
            <w:tcW w:w="1650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1.5</w:t>
            </w:r>
          </w:p>
        </w:tc>
      </w:tr>
      <w:tr w:rsidR="0073381D" w:rsidRPr="005B5C34" w:rsidTr="0093102A">
        <w:trPr>
          <w:trHeight w:val="300"/>
        </w:trPr>
        <w:tc>
          <w:tcPr>
            <w:tcW w:w="2520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Collimation</w:t>
            </w:r>
          </w:p>
        </w:tc>
        <w:tc>
          <w:tcPr>
            <w:tcW w:w="1650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0.6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0.6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0.625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0.625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0.6</w:t>
            </w:r>
          </w:p>
        </w:tc>
      </w:tr>
      <w:tr w:rsidR="0073381D" w:rsidRPr="005B5C34" w:rsidTr="0093102A">
        <w:trPr>
          <w:trHeight w:val="300"/>
        </w:trPr>
        <w:tc>
          <w:tcPr>
            <w:tcW w:w="2520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Pitch</w:t>
            </w:r>
          </w:p>
        </w:tc>
        <w:tc>
          <w:tcPr>
            <w:tcW w:w="1650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0.99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1.5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0.98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0.9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1.2</w:t>
            </w:r>
          </w:p>
        </w:tc>
      </w:tr>
      <w:tr w:rsidR="0073381D" w:rsidRPr="005B5C34" w:rsidTr="0093102A">
        <w:trPr>
          <w:trHeight w:val="300"/>
        </w:trPr>
        <w:tc>
          <w:tcPr>
            <w:tcW w:w="2520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Matrix</w:t>
            </w:r>
          </w:p>
        </w:tc>
        <w:tc>
          <w:tcPr>
            <w:tcW w:w="1650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512 × 512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512 × 512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512 × 512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512 × 512</w:t>
            </w:r>
          </w:p>
        </w:tc>
        <w:tc>
          <w:tcPr>
            <w:tcW w:w="1651" w:type="dxa"/>
            <w:vAlign w:val="center"/>
            <w:hideMark/>
          </w:tcPr>
          <w:p w:rsidR="002E3D93" w:rsidRPr="005B5C34" w:rsidRDefault="002E3D93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512 × 512</w:t>
            </w:r>
          </w:p>
        </w:tc>
      </w:tr>
    </w:tbl>
    <w:p w:rsidR="002B7E97" w:rsidRPr="005B5C34" w:rsidRDefault="002B7E97" w:rsidP="005B5C34">
      <w:pPr>
        <w:spacing w:line="480" w:lineRule="auto"/>
        <w:jc w:val="left"/>
        <w:rPr>
          <w:rFonts w:ascii="Times New Roman" w:hAnsi="Times New Roman" w:cs="Times New Roman"/>
          <w:sz w:val="24"/>
          <w:highlight w:val="yellow"/>
        </w:rPr>
      </w:pPr>
    </w:p>
    <w:p w:rsidR="009144F8" w:rsidRPr="005B5C34" w:rsidRDefault="009144F8" w:rsidP="005B5C34">
      <w:pPr>
        <w:widowControl/>
        <w:spacing w:line="480" w:lineRule="auto"/>
        <w:jc w:val="left"/>
        <w:rPr>
          <w:rFonts w:ascii="Times New Roman" w:hAnsi="Times New Roman" w:cs="Times New Roman"/>
          <w:sz w:val="24"/>
        </w:rPr>
      </w:pPr>
      <w:r w:rsidRPr="005B5C34">
        <w:rPr>
          <w:rFonts w:ascii="Times New Roman" w:hAnsi="Times New Roman" w:cs="Times New Roman"/>
          <w:sz w:val="24"/>
        </w:rPr>
        <w:br w:type="page"/>
      </w:r>
    </w:p>
    <w:p w:rsidR="00F207CC" w:rsidRPr="005B5C34" w:rsidRDefault="00F207CC" w:rsidP="005B5C34">
      <w:pPr>
        <w:pStyle w:val="1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2"/>
        </w:rPr>
      </w:pPr>
      <w:bookmarkStart w:id="8" w:name="_Toc32620788"/>
      <w:bookmarkStart w:id="9" w:name="_Toc32673100"/>
      <w:bookmarkStart w:id="10" w:name="_Toc32673253"/>
      <w:bookmarkStart w:id="11" w:name="_Toc32843885"/>
      <w:bookmarkStart w:id="12" w:name="_Toc35425437"/>
      <w:r w:rsidRPr="005B5C34">
        <w:rPr>
          <w:rFonts w:ascii="Times New Roman" w:hAnsi="Times New Roman" w:cs="Times New Roman"/>
          <w:sz w:val="24"/>
          <w:szCs w:val="22"/>
        </w:rPr>
        <w:lastRenderedPageBreak/>
        <w:t>Definition</w:t>
      </w:r>
      <w:r w:rsidR="00151572" w:rsidRPr="005B5C34">
        <w:rPr>
          <w:rFonts w:ascii="Times New Roman" w:hAnsi="Times New Roman" w:cs="Times New Roman"/>
          <w:sz w:val="24"/>
          <w:szCs w:val="22"/>
        </w:rPr>
        <w:t xml:space="preserve"> of</w:t>
      </w:r>
      <w:r w:rsidR="00B55FAB" w:rsidRPr="005B5C34">
        <w:rPr>
          <w:rFonts w:ascii="Times New Roman" w:hAnsi="Times New Roman" w:cs="Times New Roman" w:hint="eastAsia"/>
          <w:sz w:val="24"/>
          <w:szCs w:val="22"/>
        </w:rPr>
        <w:t xml:space="preserve"> </w:t>
      </w:r>
      <w:r w:rsidR="00236990" w:rsidRPr="005B5C34">
        <w:rPr>
          <w:rFonts w:ascii="Times New Roman" w:hAnsi="Times New Roman" w:cs="Times New Roman"/>
          <w:sz w:val="24"/>
          <w:szCs w:val="22"/>
        </w:rPr>
        <w:t>r</w:t>
      </w:r>
      <w:r w:rsidR="00492D46" w:rsidRPr="005B5C34">
        <w:rPr>
          <w:rFonts w:ascii="Times New Roman" w:hAnsi="Times New Roman" w:cs="Times New Roman"/>
          <w:sz w:val="24"/>
          <w:szCs w:val="22"/>
        </w:rPr>
        <w:t>adiologic</w:t>
      </w:r>
      <w:r w:rsidR="00151572" w:rsidRPr="005B5C34">
        <w:rPr>
          <w:rFonts w:ascii="Times New Roman" w:hAnsi="Times New Roman" w:cs="Times New Roman"/>
          <w:sz w:val="24"/>
          <w:szCs w:val="22"/>
        </w:rPr>
        <w:t xml:space="preserve">al </w:t>
      </w:r>
      <w:r w:rsidR="00236990" w:rsidRPr="005B5C34">
        <w:rPr>
          <w:rFonts w:ascii="Times New Roman" w:hAnsi="Times New Roman" w:cs="Times New Roman"/>
          <w:sz w:val="24"/>
          <w:szCs w:val="22"/>
        </w:rPr>
        <w:t>s</w:t>
      </w:r>
      <w:r w:rsidR="00151572" w:rsidRPr="005B5C34">
        <w:rPr>
          <w:rFonts w:ascii="Times New Roman" w:hAnsi="Times New Roman" w:cs="Times New Roman"/>
          <w:sz w:val="24"/>
          <w:szCs w:val="22"/>
        </w:rPr>
        <w:t>emantic</w:t>
      </w:r>
      <w:r w:rsidR="00B55FAB" w:rsidRPr="005B5C34">
        <w:rPr>
          <w:rFonts w:ascii="Times New Roman" w:hAnsi="Times New Roman" w:cs="Times New Roman" w:hint="eastAsia"/>
          <w:sz w:val="24"/>
          <w:szCs w:val="22"/>
        </w:rPr>
        <w:t xml:space="preserve"> </w:t>
      </w:r>
      <w:r w:rsidR="00236990" w:rsidRPr="005B5C34">
        <w:rPr>
          <w:rFonts w:ascii="Times New Roman" w:hAnsi="Times New Roman" w:cs="Times New Roman"/>
          <w:sz w:val="24"/>
          <w:szCs w:val="22"/>
        </w:rPr>
        <w:t>f</w:t>
      </w:r>
      <w:r w:rsidR="00492D46" w:rsidRPr="005B5C34">
        <w:rPr>
          <w:rFonts w:ascii="Times New Roman" w:hAnsi="Times New Roman" w:cs="Times New Roman"/>
          <w:sz w:val="24"/>
          <w:szCs w:val="22"/>
        </w:rPr>
        <w:t>eature</w:t>
      </w:r>
      <w:bookmarkEnd w:id="8"/>
      <w:bookmarkEnd w:id="9"/>
      <w:bookmarkEnd w:id="10"/>
      <w:bookmarkEnd w:id="11"/>
      <w:r w:rsidR="007C7C7D" w:rsidRPr="005B5C34">
        <w:rPr>
          <w:rFonts w:ascii="Times New Roman" w:hAnsi="Times New Roman" w:cs="Times New Roman"/>
          <w:sz w:val="24"/>
          <w:szCs w:val="22"/>
        </w:rPr>
        <w:t>s (Table E2</w:t>
      </w:r>
      <w:r w:rsidR="004D72BE" w:rsidRPr="005B5C34">
        <w:rPr>
          <w:rFonts w:ascii="Times New Roman" w:hAnsi="Times New Roman" w:cs="Times New Roman" w:hint="eastAsia"/>
          <w:sz w:val="24"/>
          <w:szCs w:val="22"/>
        </w:rPr>
        <w:t xml:space="preserve"> and E3</w:t>
      </w:r>
      <w:r w:rsidR="007C7C7D" w:rsidRPr="005B5C34">
        <w:rPr>
          <w:rFonts w:ascii="Times New Roman" w:hAnsi="Times New Roman" w:cs="Times New Roman"/>
          <w:sz w:val="24"/>
          <w:szCs w:val="22"/>
        </w:rPr>
        <w:t>)</w:t>
      </w:r>
      <w:bookmarkEnd w:id="12"/>
    </w:p>
    <w:p w:rsidR="001C2CA0" w:rsidRPr="005B5C34" w:rsidRDefault="00FE1A8A" w:rsidP="005B5C34">
      <w:pPr>
        <w:spacing w:line="480" w:lineRule="auto"/>
        <w:rPr>
          <w:rFonts w:ascii="Times New Roman" w:hAnsi="Times New Roman" w:cs="Times New Roman"/>
          <w:sz w:val="24"/>
        </w:rPr>
      </w:pPr>
      <w:r w:rsidRPr="005B5C34">
        <w:rPr>
          <w:rFonts w:ascii="Times New Roman" w:hAnsi="Times New Roman" w:cs="Times New Roman"/>
          <w:sz w:val="24"/>
        </w:rPr>
        <w:t>Table E2</w:t>
      </w:r>
      <w:r w:rsidR="0093102A" w:rsidRPr="005B5C34">
        <w:rPr>
          <w:rFonts w:ascii="Times New Roman" w:hAnsi="Times New Roman" w:cs="Times New Roman"/>
          <w:sz w:val="24"/>
        </w:rPr>
        <w:t xml:space="preserve"> presents definition</w:t>
      </w:r>
      <w:r w:rsidR="00170FBC" w:rsidRPr="005B5C34">
        <w:rPr>
          <w:rFonts w:ascii="Times New Roman" w:hAnsi="Times New Roman" w:cs="Times New Roman"/>
          <w:sz w:val="24"/>
        </w:rPr>
        <w:t>s</w:t>
      </w:r>
      <w:r w:rsidR="0093102A" w:rsidRPr="005B5C34">
        <w:rPr>
          <w:rFonts w:ascii="Times New Roman" w:hAnsi="Times New Roman" w:cs="Times New Roman"/>
          <w:sz w:val="24"/>
        </w:rPr>
        <w:t xml:space="preserve"> of radiological feature, which could benefit to understand each feature in CT images and read smoothly. These definition</w:t>
      </w:r>
      <w:r w:rsidR="001A2B0A" w:rsidRPr="005B5C34">
        <w:rPr>
          <w:rFonts w:ascii="Times New Roman" w:hAnsi="Times New Roman" w:cs="Times New Roman"/>
          <w:sz w:val="24"/>
        </w:rPr>
        <w:t>s</w:t>
      </w:r>
      <w:r w:rsidR="0093102A" w:rsidRPr="005B5C34">
        <w:rPr>
          <w:rFonts w:ascii="Times New Roman" w:hAnsi="Times New Roman" w:cs="Times New Roman"/>
          <w:sz w:val="24"/>
        </w:rPr>
        <w:t xml:space="preserve"> are cited from </w:t>
      </w:r>
      <w:r w:rsidR="001A2B0A" w:rsidRPr="005B5C34">
        <w:rPr>
          <w:rFonts w:ascii="Times New Roman" w:hAnsi="Times New Roman" w:cs="Times New Roman"/>
          <w:sz w:val="24"/>
        </w:rPr>
        <w:t>study of Hansell DM, et al in 2008 (1).</w:t>
      </w:r>
    </w:p>
    <w:p w:rsidR="004D72BE" w:rsidRPr="005B5C34" w:rsidRDefault="004D72BE" w:rsidP="005B5C34">
      <w:pPr>
        <w:pStyle w:val="a4"/>
        <w:spacing w:line="480" w:lineRule="auto"/>
        <w:ind w:left="800"/>
        <w:jc w:val="center"/>
        <w:rPr>
          <w:rFonts w:eastAsiaTheme="minorEastAsia"/>
          <w:b/>
        </w:rPr>
      </w:pPr>
      <w:r w:rsidRPr="005B5C34">
        <w:rPr>
          <w:rFonts w:eastAsiaTheme="minorEastAsia"/>
          <w:b/>
        </w:rPr>
        <w:t xml:space="preserve">Table E2: </w:t>
      </w:r>
      <w:r w:rsidRPr="005B5C34">
        <w:rPr>
          <w:rFonts w:eastAsiaTheme="minorEastAsia" w:hint="eastAsia"/>
          <w:b/>
        </w:rPr>
        <w:t>D</w:t>
      </w:r>
      <w:r w:rsidRPr="005B5C34">
        <w:rPr>
          <w:rFonts w:eastAsiaTheme="minorEastAsia"/>
          <w:b/>
        </w:rPr>
        <w:t xml:space="preserve">efinition of CT </w:t>
      </w:r>
      <w:r w:rsidRPr="005B5C34">
        <w:rPr>
          <w:rFonts w:eastAsiaTheme="minorEastAsia" w:hint="eastAsia"/>
          <w:b/>
        </w:rPr>
        <w:t xml:space="preserve">qualitative </w:t>
      </w:r>
      <w:r w:rsidRPr="005B5C34">
        <w:rPr>
          <w:rFonts w:eastAsiaTheme="minorEastAsia"/>
          <w:b/>
        </w:rPr>
        <w:t>imaging features</w:t>
      </w:r>
    </w:p>
    <w:tbl>
      <w:tblPr>
        <w:tblStyle w:val="a7"/>
        <w:tblW w:w="0" w:type="auto"/>
        <w:tblLook w:val="04A0"/>
      </w:tblPr>
      <w:tblGrid>
        <w:gridCol w:w="2993"/>
        <w:gridCol w:w="5324"/>
      </w:tblGrid>
      <w:tr w:rsidR="004D72BE" w:rsidRPr="005B5C34" w:rsidTr="00A96CB7">
        <w:tc>
          <w:tcPr>
            <w:tcW w:w="2993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CT</w:t>
            </w: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 qualitative</w:t>
            </w:r>
            <w:r w:rsidRPr="005B5C34">
              <w:rPr>
                <w:rFonts w:ascii="Times New Roman" w:hAnsi="Times New Roman" w:cs="Times New Roman"/>
                <w:sz w:val="24"/>
              </w:rPr>
              <w:t xml:space="preserve"> imaging features</w:t>
            </w:r>
          </w:p>
        </w:tc>
        <w:tc>
          <w:tcPr>
            <w:tcW w:w="5324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Definition</w:t>
            </w:r>
          </w:p>
        </w:tc>
      </w:tr>
      <w:tr w:rsidR="004D72BE" w:rsidRPr="005B5C34" w:rsidTr="00A96CB7">
        <w:tc>
          <w:tcPr>
            <w:tcW w:w="2993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lang w:val="en-CA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>G</w:t>
            </w:r>
            <w:r w:rsidRPr="005B5C34">
              <w:rPr>
                <w:rFonts w:ascii="Times New Roman" w:hAnsi="Times New Roman" w:cs="Times New Roman"/>
                <w:sz w:val="24"/>
              </w:rPr>
              <w:t>round</w:t>
            </w: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5B5C34">
              <w:rPr>
                <w:rFonts w:ascii="Times New Roman" w:hAnsi="Times New Roman" w:cs="Times New Roman"/>
                <w:sz w:val="24"/>
              </w:rPr>
              <w:t xml:space="preserve">glass </w:t>
            </w:r>
            <w:r w:rsidRPr="005B5C34">
              <w:rPr>
                <w:rStyle w:val="apple-converted-space"/>
                <w:rFonts w:ascii="Times New Roman" w:hAnsi="Times New Roman" w:cs="Times New Roman"/>
                <w:color w:val="000000" w:themeColor="text1"/>
                <w:kern w:val="10"/>
                <w:sz w:val="24"/>
              </w:rPr>
              <w:t>opacities</w:t>
            </w:r>
            <w:r w:rsidRPr="005B5C34">
              <w:rPr>
                <w:rStyle w:val="apple-converted-space"/>
                <w:rFonts w:ascii="Times New Roman" w:hAnsi="Times New Roman" w:cs="Times New Roman"/>
                <w:color w:val="000000" w:themeColor="text1"/>
                <w:kern w:val="10"/>
                <w:sz w:val="24"/>
                <w:lang w:val="en-CA"/>
              </w:rPr>
              <w:t>(GGO)</w:t>
            </w:r>
          </w:p>
        </w:tc>
        <w:tc>
          <w:tcPr>
            <w:tcW w:w="5324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It appears as hazy increased opacity of lung, with preservation of bronchial and vascular margins.</w:t>
            </w:r>
          </w:p>
        </w:tc>
      </w:tr>
      <w:tr w:rsidR="004D72BE" w:rsidRPr="005B5C34" w:rsidTr="00A96CB7">
        <w:tc>
          <w:tcPr>
            <w:tcW w:w="2993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>P</w:t>
            </w:r>
            <w:r w:rsidRPr="005B5C34">
              <w:rPr>
                <w:rFonts w:ascii="Times New Roman" w:hAnsi="Times New Roman" w:cs="Times New Roman"/>
                <w:sz w:val="24"/>
              </w:rPr>
              <w:t>ure</w:t>
            </w: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 GGO</w:t>
            </w:r>
          </w:p>
        </w:tc>
        <w:tc>
          <w:tcPr>
            <w:tcW w:w="5324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Equal to</w:t>
            </w: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 GGO</w:t>
            </w:r>
          </w:p>
        </w:tc>
      </w:tr>
      <w:tr w:rsidR="004D72BE" w:rsidRPr="005B5C34" w:rsidTr="00A96CB7">
        <w:tc>
          <w:tcPr>
            <w:tcW w:w="2993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Pure</w:t>
            </w: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 GGO in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p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eripheral area</w:t>
            </w:r>
          </w:p>
        </w:tc>
        <w:tc>
          <w:tcPr>
            <w:tcW w:w="5324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>The pure GGO in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the outer third of the lung</w:t>
            </w:r>
          </w:p>
        </w:tc>
      </w:tr>
      <w:tr w:rsidR="004D72BE" w:rsidRPr="005B5C34" w:rsidTr="00A96CB7">
        <w:tc>
          <w:tcPr>
            <w:tcW w:w="2993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Pure</w:t>
            </w: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 GGO in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c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entral area</w:t>
            </w:r>
          </w:p>
        </w:tc>
        <w:tc>
          <w:tcPr>
            <w:tcW w:w="5324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The pure GGO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in the inner two thirds of the lung</w:t>
            </w:r>
          </w:p>
        </w:tc>
      </w:tr>
      <w:tr w:rsidR="004D72BE" w:rsidRPr="005B5C34" w:rsidTr="00A96CB7">
        <w:tc>
          <w:tcPr>
            <w:tcW w:w="2993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Consolidation</w:t>
            </w:r>
          </w:p>
        </w:tc>
        <w:tc>
          <w:tcPr>
            <w:tcW w:w="5324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Consolidation appears as a homogeneous increase in pulmonary parenchymal attenuation that obscures the margins of vessels and airway walls.</w:t>
            </w:r>
          </w:p>
        </w:tc>
      </w:tr>
      <w:tr w:rsidR="004D72BE" w:rsidRPr="005B5C34" w:rsidTr="00A96CB7">
        <w:tc>
          <w:tcPr>
            <w:tcW w:w="2993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>M</w:t>
            </w:r>
            <w:r w:rsidRPr="005B5C34">
              <w:rPr>
                <w:rFonts w:ascii="Times New Roman" w:hAnsi="Times New Roman" w:cs="Times New Roman"/>
                <w:sz w:val="24"/>
              </w:rPr>
              <w:t>ixed GGO</w:t>
            </w:r>
          </w:p>
        </w:tc>
        <w:tc>
          <w:tcPr>
            <w:tcW w:w="5324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>T</w:t>
            </w:r>
            <w:r w:rsidRPr="005B5C34">
              <w:rPr>
                <w:rFonts w:ascii="Times New Roman" w:hAnsi="Times New Roman" w:cs="Times New Roman"/>
                <w:sz w:val="24"/>
              </w:rPr>
              <w:t>he combination of GGO and consolidation</w:t>
            </w:r>
          </w:p>
        </w:tc>
      </w:tr>
      <w:tr w:rsidR="004D72BE" w:rsidRPr="005B5C34" w:rsidTr="00A96CB7">
        <w:tc>
          <w:tcPr>
            <w:tcW w:w="2993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>M</w:t>
            </w:r>
            <w:r w:rsidRPr="005B5C34">
              <w:rPr>
                <w:rFonts w:ascii="Times New Roman" w:hAnsi="Times New Roman" w:cs="Times New Roman"/>
                <w:sz w:val="24"/>
              </w:rPr>
              <w:t>ixed</w:t>
            </w: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 GGO in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p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eripheral area</w:t>
            </w:r>
          </w:p>
        </w:tc>
        <w:tc>
          <w:tcPr>
            <w:tcW w:w="5324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>The m</w:t>
            </w:r>
            <w:r w:rsidRPr="005B5C34">
              <w:rPr>
                <w:rFonts w:ascii="Times New Roman" w:hAnsi="Times New Roman" w:cs="Times New Roman"/>
                <w:sz w:val="24"/>
              </w:rPr>
              <w:t>ixed</w:t>
            </w: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 GGO in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the outer third of the lung</w:t>
            </w:r>
          </w:p>
        </w:tc>
      </w:tr>
      <w:tr w:rsidR="004D72BE" w:rsidRPr="005B5C34" w:rsidTr="00A96CB7">
        <w:tc>
          <w:tcPr>
            <w:tcW w:w="2993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>M</w:t>
            </w:r>
            <w:r w:rsidRPr="005B5C34">
              <w:rPr>
                <w:rFonts w:ascii="Times New Roman" w:hAnsi="Times New Roman" w:cs="Times New Roman"/>
                <w:sz w:val="24"/>
              </w:rPr>
              <w:t>ixed</w:t>
            </w: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 GGO in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c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entral area</w:t>
            </w:r>
          </w:p>
        </w:tc>
        <w:tc>
          <w:tcPr>
            <w:tcW w:w="5324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>The m</w:t>
            </w:r>
            <w:r w:rsidRPr="005B5C34">
              <w:rPr>
                <w:rFonts w:ascii="Times New Roman" w:hAnsi="Times New Roman" w:cs="Times New Roman"/>
                <w:sz w:val="24"/>
              </w:rPr>
              <w:t>ixed</w:t>
            </w: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 GGO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in the inner two thirds of the lung</w:t>
            </w:r>
          </w:p>
        </w:tc>
      </w:tr>
      <w:tr w:rsidR="004D72BE" w:rsidRPr="005B5C34" w:rsidTr="00A96CB7">
        <w:tc>
          <w:tcPr>
            <w:tcW w:w="2993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Emphysema</w:t>
            </w:r>
          </w:p>
        </w:tc>
        <w:tc>
          <w:tcPr>
            <w:tcW w:w="5324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 xml:space="preserve">The CT appearance of emphysema consists of focal areas or regions of low attenuation, usually without </w:t>
            </w:r>
            <w:r w:rsidRPr="005B5C34">
              <w:rPr>
                <w:rFonts w:ascii="Times New Roman" w:hAnsi="Times New Roman" w:cs="Times New Roman"/>
                <w:sz w:val="24"/>
              </w:rPr>
              <w:lastRenderedPageBreak/>
              <w:t>visible walls.</w:t>
            </w:r>
          </w:p>
        </w:tc>
      </w:tr>
      <w:tr w:rsidR="004D72BE" w:rsidRPr="005B5C34" w:rsidTr="00A96CB7">
        <w:tc>
          <w:tcPr>
            <w:tcW w:w="2993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lastRenderedPageBreak/>
              <w:t>Air bronchogram</w:t>
            </w:r>
          </w:p>
        </w:tc>
        <w:tc>
          <w:tcPr>
            <w:tcW w:w="5324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An air bronchogram is a pattern of air-filled (low-attenuation) bronchi on a back-ground of opaque (high-attenuation) air-less lung.</w:t>
            </w:r>
          </w:p>
        </w:tc>
      </w:tr>
      <w:tr w:rsidR="004D72BE" w:rsidRPr="005B5C34" w:rsidTr="00A96CB7">
        <w:tc>
          <w:tcPr>
            <w:tcW w:w="2993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Interlobular septal thickening</w:t>
            </w:r>
          </w:p>
        </w:tc>
        <w:tc>
          <w:tcPr>
            <w:tcW w:w="5324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On CT scans, disease affecting one of the components of the septa may be responsible for thickening and so render septa visible.</w:t>
            </w:r>
          </w:p>
        </w:tc>
      </w:tr>
      <w:tr w:rsidR="004D72BE" w:rsidRPr="005B5C34" w:rsidTr="00A96CB7">
        <w:tc>
          <w:tcPr>
            <w:tcW w:w="2993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Crazy-paving pattern</w:t>
            </w:r>
          </w:p>
        </w:tc>
        <w:tc>
          <w:tcPr>
            <w:tcW w:w="5324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This pattern appears as thickened interlobular septa and intralobular lines superimposed on a background of ground-glass opacity, resembling irregularly shaped paving stones.</w:t>
            </w:r>
          </w:p>
        </w:tc>
      </w:tr>
      <w:tr w:rsidR="004D72BE" w:rsidRPr="005B5C34" w:rsidTr="00A96CB7">
        <w:tc>
          <w:tcPr>
            <w:tcW w:w="2993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Tree-in-bud sign</w:t>
            </w:r>
          </w:p>
        </w:tc>
        <w:tc>
          <w:tcPr>
            <w:tcW w:w="5324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The tree-in-bud pattern represents centrilobular branching structures that resemble a budding tree.</w:t>
            </w:r>
          </w:p>
        </w:tc>
      </w:tr>
      <w:tr w:rsidR="004D72BE" w:rsidRPr="005B5C34" w:rsidTr="00A96CB7">
        <w:tc>
          <w:tcPr>
            <w:tcW w:w="2993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Cavity</w:t>
            </w:r>
          </w:p>
        </w:tc>
        <w:tc>
          <w:tcPr>
            <w:tcW w:w="5324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A cavity is a gas-filled space, seen as a lucency or low-attenuation area, within pulmonary consolidation, a mass, or a nodule.</w:t>
            </w:r>
          </w:p>
        </w:tc>
      </w:tr>
      <w:tr w:rsidR="004D72BE" w:rsidRPr="005B5C34" w:rsidTr="00A96CB7">
        <w:tc>
          <w:tcPr>
            <w:tcW w:w="2993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Lymphadenopathy</w:t>
            </w:r>
          </w:p>
        </w:tc>
        <w:tc>
          <w:tcPr>
            <w:tcW w:w="5324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 xml:space="preserve">By common usage, the term lymphadenopathy is usually restricted to enlargement, due to any cause, of the lymph nodes. Somewhat arbitrary thresholds for the upper limit of normal of 1 cm in short-axis diameter for mediastinal nodes and 3 mm for most </w:t>
            </w:r>
            <w:r w:rsidRPr="005B5C34">
              <w:rPr>
                <w:rFonts w:ascii="Times New Roman" w:hAnsi="Times New Roman" w:cs="Times New Roman"/>
                <w:sz w:val="24"/>
              </w:rPr>
              <w:lastRenderedPageBreak/>
              <w:t>hilar nodes have been reported.</w:t>
            </w:r>
          </w:p>
        </w:tc>
      </w:tr>
      <w:tr w:rsidR="004D72BE" w:rsidRPr="005B5C34" w:rsidTr="00A96CB7">
        <w:tc>
          <w:tcPr>
            <w:tcW w:w="2993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lastRenderedPageBreak/>
              <w:t>Offending vessel augmentation in lesions</w:t>
            </w:r>
          </w:p>
        </w:tc>
        <w:tc>
          <w:tcPr>
            <w:tcW w:w="5324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 xml:space="preserve">The vessel associated with lesions is enlarged in CT image. </w:t>
            </w:r>
          </w:p>
        </w:tc>
      </w:tr>
      <w:tr w:rsidR="004D72BE" w:rsidRPr="005B5C34" w:rsidTr="00A96CB7">
        <w:tc>
          <w:tcPr>
            <w:tcW w:w="2993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Overall condition of lesions</w:t>
            </w:r>
          </w:p>
        </w:tc>
        <w:tc>
          <w:tcPr>
            <w:tcW w:w="5324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 The total number of lesion in the lung, including 0,1 and </w:t>
            </w:r>
            <w:r w:rsidRPr="005B5C34">
              <w:rPr>
                <w:rFonts w:ascii="Times New Roman" w:hAnsi="Times New Roman" w:cs="Times New Roman" w:hint="eastAsia"/>
                <w:sz w:val="24"/>
              </w:rPr>
              <w:sym w:font="Symbol" w:char="F0B3"/>
            </w: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 2,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corresponding to normal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, single and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m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ultiple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.</w:t>
            </w:r>
          </w:p>
        </w:tc>
      </w:tr>
      <w:tr w:rsidR="004D72BE" w:rsidRPr="005B5C34" w:rsidTr="00A96CB7">
        <w:tc>
          <w:tcPr>
            <w:tcW w:w="2993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Style w:val="apple-converted-space"/>
                <w:rFonts w:ascii="Times New Roman" w:hAnsi="Times New Roman" w:cs="Times New Roman"/>
                <w:color w:val="000000" w:themeColor="text1"/>
                <w:kern w:val="10"/>
                <w:sz w:val="24"/>
              </w:rPr>
              <w:t>Pleural thickening</w:t>
            </w:r>
          </w:p>
        </w:tc>
        <w:tc>
          <w:tcPr>
            <w:tcW w:w="5324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The involved pleura is thickening as elevated flat or nodular lesions.</w:t>
            </w:r>
          </w:p>
        </w:tc>
      </w:tr>
      <w:tr w:rsidR="004D72BE" w:rsidRPr="005B5C34" w:rsidTr="00A96CB7">
        <w:tc>
          <w:tcPr>
            <w:tcW w:w="2993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Style w:val="apple-converted-space"/>
                <w:rFonts w:ascii="Times New Roman" w:hAnsi="Times New Roman" w:cs="Times New Roman"/>
                <w:color w:val="000000" w:themeColor="text1"/>
                <w:kern w:val="10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Pleural traction</w:t>
            </w:r>
          </w:p>
        </w:tc>
        <w:tc>
          <w:tcPr>
            <w:tcW w:w="5324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Pleural traction was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defined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as depression areas of pleural thickening</w:t>
            </w:r>
          </w:p>
        </w:tc>
      </w:tr>
      <w:tr w:rsidR="004D72BE" w:rsidRPr="005B5C34" w:rsidTr="00A96CB7">
        <w:tc>
          <w:tcPr>
            <w:tcW w:w="2993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Pleural effusions</w:t>
            </w:r>
          </w:p>
        </w:tc>
        <w:tc>
          <w:tcPr>
            <w:tcW w:w="5324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 xml:space="preserve">The CT appearance of </w:t>
            </w:r>
            <w:r w:rsidRPr="005B5C34">
              <w:rPr>
                <w:rFonts w:ascii="Times New Roman" w:hAnsi="Times New Roman" w:cs="Times New Roman" w:hint="eastAsia"/>
                <w:sz w:val="24"/>
              </w:rPr>
              <w:t>p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leural effusions</w:t>
            </w:r>
            <w:r w:rsidRPr="005B5C34">
              <w:rPr>
                <w:rFonts w:ascii="Times New Roman" w:hAnsi="Times New Roman" w:cs="Times New Roman"/>
                <w:sz w:val="24"/>
              </w:rPr>
              <w:t xml:space="preserve"> consists of fluid in the pleural space</w:t>
            </w:r>
            <w:r w:rsidRPr="005B5C34">
              <w:rPr>
                <w:rFonts w:ascii="Times New Roman" w:hAnsi="Times New Roman" w:cs="Times New Roman" w:hint="eastAsia"/>
                <w:sz w:val="24"/>
              </w:rPr>
              <w:t>.</w:t>
            </w:r>
          </w:p>
        </w:tc>
      </w:tr>
      <w:tr w:rsidR="004D72BE" w:rsidRPr="005B5C34" w:rsidTr="00A96CB7">
        <w:tc>
          <w:tcPr>
            <w:tcW w:w="2993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Bronchial wall thickening</w:t>
            </w:r>
          </w:p>
        </w:tc>
        <w:tc>
          <w:tcPr>
            <w:tcW w:w="5324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Bronchial wall thickness was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defined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as bronchovascular interstitial thickening</w:t>
            </w:r>
          </w:p>
        </w:tc>
      </w:tr>
      <w:tr w:rsidR="004D72BE" w:rsidRPr="005B5C34" w:rsidTr="00A96CB7">
        <w:tc>
          <w:tcPr>
            <w:tcW w:w="2993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Linear opacities</w:t>
            </w:r>
          </w:p>
        </w:tc>
        <w:tc>
          <w:tcPr>
            <w:tcW w:w="5324" w:type="dxa"/>
          </w:tcPr>
          <w:p w:rsidR="004D72BE" w:rsidRPr="005B5C34" w:rsidRDefault="004D72BE" w:rsidP="005B5C34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Linear opacities was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defined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as </w:t>
            </w:r>
            <w:r w:rsidRPr="005B5C34">
              <w:rPr>
                <w:rFonts w:ascii="Times New Roman" w:hAnsi="Times New Roman" w:cs="Times New Roman"/>
                <w:sz w:val="24"/>
              </w:rPr>
              <w:t>continuous thickening of peribronchial area</w:t>
            </w:r>
          </w:p>
        </w:tc>
      </w:tr>
    </w:tbl>
    <w:p w:rsidR="004D72BE" w:rsidRPr="005B5C34" w:rsidRDefault="004D72BE" w:rsidP="005B5C34">
      <w:pPr>
        <w:spacing w:line="480" w:lineRule="auto"/>
        <w:jc w:val="left"/>
        <w:rPr>
          <w:rFonts w:ascii="Times New Roman" w:hAnsi="Times New Roman" w:cs="Times New Roman"/>
          <w:sz w:val="24"/>
        </w:rPr>
      </w:pPr>
    </w:p>
    <w:p w:rsidR="004D72BE" w:rsidRPr="005B5C34" w:rsidRDefault="004D72BE" w:rsidP="005B5C34">
      <w:pPr>
        <w:pStyle w:val="a4"/>
        <w:spacing w:line="480" w:lineRule="auto"/>
        <w:ind w:left="800"/>
        <w:jc w:val="center"/>
        <w:rPr>
          <w:rFonts w:eastAsiaTheme="minorEastAsia"/>
          <w:b/>
        </w:rPr>
      </w:pPr>
      <w:r w:rsidRPr="005B5C34">
        <w:rPr>
          <w:rFonts w:eastAsiaTheme="minorEastAsia"/>
          <w:b/>
        </w:rPr>
        <w:t>Table E</w:t>
      </w:r>
      <w:r w:rsidRPr="005B5C34">
        <w:rPr>
          <w:rFonts w:eastAsiaTheme="minorEastAsia" w:hint="eastAsia"/>
          <w:b/>
        </w:rPr>
        <w:t>3</w:t>
      </w:r>
      <w:r w:rsidRPr="005B5C34">
        <w:rPr>
          <w:rFonts w:eastAsiaTheme="minorEastAsia"/>
          <w:b/>
        </w:rPr>
        <w:t xml:space="preserve">: </w:t>
      </w:r>
      <w:r w:rsidRPr="005B5C34">
        <w:rPr>
          <w:rFonts w:eastAsiaTheme="minorEastAsia" w:hint="eastAsia"/>
          <w:b/>
        </w:rPr>
        <w:t>D</w:t>
      </w:r>
      <w:r w:rsidRPr="005B5C34">
        <w:rPr>
          <w:rFonts w:eastAsiaTheme="minorEastAsia"/>
          <w:b/>
        </w:rPr>
        <w:t xml:space="preserve">efinition of CT </w:t>
      </w:r>
      <w:r w:rsidRPr="005B5C34">
        <w:rPr>
          <w:rFonts w:hint="eastAsia"/>
          <w:b/>
        </w:rPr>
        <w:t>quantitative</w:t>
      </w:r>
      <w:r w:rsidRPr="005B5C34">
        <w:rPr>
          <w:rFonts w:eastAsiaTheme="minorEastAsia" w:hint="eastAsia"/>
          <w:b/>
        </w:rPr>
        <w:t xml:space="preserve"> </w:t>
      </w:r>
      <w:r w:rsidRPr="005B5C34">
        <w:rPr>
          <w:rFonts w:eastAsiaTheme="minorEastAsia"/>
          <w:b/>
        </w:rPr>
        <w:t>imaging features</w:t>
      </w:r>
    </w:p>
    <w:p w:rsidR="004D72BE" w:rsidRPr="005B5C34" w:rsidRDefault="004D72BE" w:rsidP="005B5C34">
      <w:pPr>
        <w:widowControl/>
        <w:spacing w:line="480" w:lineRule="auto"/>
        <w:jc w:val="left"/>
        <w:rPr>
          <w:rFonts w:ascii="Times New Roman" w:hAnsi="Times New Roman" w:cs="Times New Roman"/>
          <w:sz w:val="24"/>
        </w:rPr>
      </w:pPr>
    </w:p>
    <w:tbl>
      <w:tblPr>
        <w:tblStyle w:val="a7"/>
        <w:tblW w:w="0" w:type="auto"/>
        <w:tblLook w:val="04A0"/>
      </w:tblPr>
      <w:tblGrid>
        <w:gridCol w:w="3227"/>
        <w:gridCol w:w="5295"/>
      </w:tblGrid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>CT quantitative imaging features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sz w:val="24"/>
              </w:rPr>
              <w:t>Definition</w:t>
            </w:r>
          </w:p>
        </w:tc>
      </w:tr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lastRenderedPageBreak/>
              <w:t>Total number of pure GGO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The total number of pure GGO in the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b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ilateral lung</w:t>
            </w:r>
          </w:p>
        </w:tc>
      </w:tr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Number of pure GGO in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p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eripheral area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>The total number of pure GGO in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the outer third of the lung</w:t>
            </w:r>
          </w:p>
        </w:tc>
      </w:tr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Number of pure GGO in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c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entral area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>The total number of pure GGO in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the inner two thirds of the lung</w:t>
            </w:r>
          </w:p>
        </w:tc>
      </w:tr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>Total number of mixed GGO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The total number of mixed GGO in the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b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ilateral lung</w:t>
            </w:r>
          </w:p>
        </w:tc>
      </w:tr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Number of mixed GGO in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p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eripheral area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>The total number of mixed GGO in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the outer third of the lung</w:t>
            </w:r>
          </w:p>
        </w:tc>
      </w:tr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Number of mixed GGO in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c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entral area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>The total number of mixed GGO in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the inner two thirds of the lung</w:t>
            </w:r>
          </w:p>
        </w:tc>
      </w:tr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Total number of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consolidation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The total number of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consolidation</w:t>
            </w: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 in the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b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ilateral lung</w:t>
            </w:r>
          </w:p>
        </w:tc>
      </w:tr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Total number of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solid nodules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>The total number of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solid nodules</w:t>
            </w: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 in the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b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ilateral lung</w:t>
            </w:r>
          </w:p>
        </w:tc>
      </w:tr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Total number of lesions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in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p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eripheral area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>The total number of pure GGO and mixed GGO in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the outer third of the lung</w:t>
            </w:r>
          </w:p>
        </w:tc>
      </w:tr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Total number of lesions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in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c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entral area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The total number of pure GGO and mixed GGO in the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inner two thirds of the lung</w:t>
            </w:r>
          </w:p>
        </w:tc>
      </w:tr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Total number of lesions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in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b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oth peripheral and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c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entral area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The total number of pure GGO and mixed GGO in both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inner two thirds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and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outer third of the lung</w:t>
            </w:r>
          </w:p>
        </w:tc>
      </w:tr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lastRenderedPageBreak/>
              <w:t>Lesion sizes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&lt; 1cm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The total number of pure GGO and mixed GGO with diameter &lt; 1cm in the lung</w:t>
            </w:r>
          </w:p>
        </w:tc>
      </w:tr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Lesion sizes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: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1cm to 3cm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The total number of pure GGO and mixed GGO with 1cm ≤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diameter ≤3 cm in the lung</w:t>
            </w:r>
          </w:p>
        </w:tc>
      </w:tr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Lesion sizes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: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3cm to half of segments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The total number of pure GGO and mixed GGO with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3</w:t>
            </w:r>
            <w:r w:rsidRPr="005B5C34"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&lt;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diameter≤ half of segments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in the lung</w:t>
            </w:r>
          </w:p>
        </w:tc>
      </w:tr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Lesion sizes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: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＞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half of segments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The total number of pure GGO and mixed GGO with diameter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</w:t>
            </w:r>
            <w:r w:rsidRPr="005B5C34">
              <w:rPr>
                <w:rFonts w:ascii="Times New Roman" w:eastAsia="宋体" w:hAnsi="Times New Roman" w:cs="Times New Roman" w:hint="eastAsia"/>
                <w:color w:val="000000" w:themeColor="text1"/>
                <w:sz w:val="24"/>
              </w:rPr>
              <w:t>&gt;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half of segments in the lung</w:t>
            </w:r>
          </w:p>
        </w:tc>
      </w:tr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Total scores of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b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ilateral lung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The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scores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was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combined for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all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involved lobes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in the b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ilateral lung</w:t>
            </w:r>
          </w:p>
        </w:tc>
      </w:tr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Total scores of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right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lung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The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scores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was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combined for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all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involved lobes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in the right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lung</w:t>
            </w:r>
          </w:p>
        </w:tc>
      </w:tr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Total scores of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left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lung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The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scores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was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combined for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all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involved lobes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in the left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lung</w:t>
            </w:r>
          </w:p>
        </w:tc>
      </w:tr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Total scores of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b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ilateral upper lobes lung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The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scores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was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combined for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all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involved lobes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in the b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ilateral upper lobes lung</w:t>
            </w:r>
          </w:p>
        </w:tc>
      </w:tr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Total scores of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b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ilateral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lower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lobes lung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 xml:space="preserve">The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scores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was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combined for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all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involved lobes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in the b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ilateral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lower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lobes lung</w:t>
            </w:r>
          </w:p>
        </w:tc>
      </w:tr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Number of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right lung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lobes affected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>The total number of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involved lobes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in the right lung</w:t>
            </w:r>
          </w:p>
        </w:tc>
      </w:tr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Number of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left lung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lobes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lastRenderedPageBreak/>
              <w:t>affected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lastRenderedPageBreak/>
              <w:t>The total number of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involved lobes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in the left lung</w:t>
            </w:r>
          </w:p>
        </w:tc>
      </w:tr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lastRenderedPageBreak/>
              <w:t xml:space="preserve">Total number of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b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ilateral lung involved segments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>The total number of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involved lobes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in the b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ilateral lung</w:t>
            </w:r>
          </w:p>
        </w:tc>
      </w:tr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Total number of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b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ilateral upper lobes involved segments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>The total number of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involved lobes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in the b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ilateral upper lobes</w:t>
            </w:r>
          </w:p>
        </w:tc>
      </w:tr>
      <w:tr w:rsidR="004D72BE" w:rsidRPr="005B5C34" w:rsidTr="00A96CB7">
        <w:tc>
          <w:tcPr>
            <w:tcW w:w="3227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Total number of 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b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ilateral lower lobes involved segments</w:t>
            </w:r>
          </w:p>
        </w:tc>
        <w:tc>
          <w:tcPr>
            <w:tcW w:w="5295" w:type="dxa"/>
          </w:tcPr>
          <w:p w:rsidR="004D72BE" w:rsidRPr="005B5C34" w:rsidRDefault="004D72BE" w:rsidP="005B5C34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</w:rPr>
            </w:pPr>
            <w:r w:rsidRPr="005B5C34">
              <w:rPr>
                <w:rFonts w:ascii="Times New Roman" w:hAnsi="Times New Roman" w:cs="Times New Roman" w:hint="eastAsia"/>
                <w:sz w:val="24"/>
              </w:rPr>
              <w:t>The total number of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involved lobes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 xml:space="preserve"> in the b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</w:rPr>
              <w:t>ilateral lower lobes</w:t>
            </w:r>
          </w:p>
        </w:tc>
      </w:tr>
    </w:tbl>
    <w:p w:rsidR="00077E70" w:rsidRPr="005B5C34" w:rsidRDefault="00077E70" w:rsidP="005B5C34">
      <w:pPr>
        <w:widowControl/>
        <w:spacing w:line="480" w:lineRule="auto"/>
        <w:jc w:val="left"/>
        <w:rPr>
          <w:rFonts w:ascii="Times New Roman" w:hAnsi="Times New Roman" w:cs="Times New Roman"/>
          <w:sz w:val="24"/>
        </w:rPr>
      </w:pPr>
      <w:r w:rsidRPr="005B5C34">
        <w:rPr>
          <w:rFonts w:ascii="Times New Roman" w:hAnsi="Times New Roman" w:cs="Times New Roman"/>
          <w:sz w:val="24"/>
        </w:rPr>
        <w:br w:type="page"/>
      </w:r>
    </w:p>
    <w:p w:rsidR="001C2CA0" w:rsidRPr="005B5C34" w:rsidRDefault="00B55FAB" w:rsidP="005B5C34">
      <w:pPr>
        <w:pStyle w:val="1"/>
        <w:numPr>
          <w:ilvl w:val="0"/>
          <w:numId w:val="3"/>
        </w:numPr>
        <w:spacing w:before="0" w:after="0" w:line="480" w:lineRule="auto"/>
        <w:ind w:left="357" w:hanging="357"/>
        <w:rPr>
          <w:rFonts w:ascii="Times New Roman" w:hAnsi="Times New Roman" w:cs="Times New Roman"/>
          <w:color w:val="000000" w:themeColor="text1"/>
          <w:sz w:val="24"/>
          <w:szCs w:val="28"/>
        </w:rPr>
      </w:pPr>
      <w:bookmarkStart w:id="13" w:name="_CT_imaging_features"/>
      <w:bookmarkEnd w:id="13"/>
      <w:r w:rsidRPr="005B5C34">
        <w:rPr>
          <w:rFonts w:ascii="Times New Roman" w:hAnsi="Times New Roman" w:cs="Times New Roman"/>
          <w:color w:val="000000" w:themeColor="text1"/>
          <w:sz w:val="24"/>
          <w:szCs w:val="28"/>
        </w:rPr>
        <w:lastRenderedPageBreak/>
        <w:t>CT imaging features of symptomatic and asymptomatic COVID-19 patients</w:t>
      </w:r>
    </w:p>
    <w:tbl>
      <w:tblPr>
        <w:tblStyle w:val="a7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2268"/>
        <w:gridCol w:w="2360"/>
        <w:gridCol w:w="1092"/>
      </w:tblGrid>
      <w:tr w:rsidR="00B55FAB" w:rsidRPr="005B5C34" w:rsidTr="00CF201A">
        <w:tc>
          <w:tcPr>
            <w:tcW w:w="852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 xml:space="preserve">Table </w:t>
            </w:r>
            <w:r w:rsidRPr="005B5C34">
              <w:rPr>
                <w:rFonts w:ascii="Times New Roman" w:hAnsi="Times New Roman"/>
                <w:b/>
                <w:bCs/>
                <w:sz w:val="24"/>
              </w:rPr>
              <w:t>E</w:t>
            </w:r>
            <w:r w:rsidR="006C670A" w:rsidRPr="005B5C34">
              <w:rPr>
                <w:rFonts w:ascii="Times New Roman" w:hAnsi="Times New Roman" w:hint="eastAsia"/>
                <w:b/>
                <w:bCs/>
                <w:sz w:val="24"/>
              </w:rPr>
              <w:t>4</w:t>
            </w:r>
            <w:r w:rsidRPr="005B5C3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 xml:space="preserve"> CT imaging features of symptomatic and asymptomatic COVID-19 patients</w:t>
            </w:r>
          </w:p>
        </w:tc>
      </w:tr>
      <w:tr w:rsidR="00B55FAB" w:rsidRPr="005B5C34" w:rsidTr="00CF201A"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5FAB" w:rsidRPr="005B5C34" w:rsidRDefault="001C3A94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>F</w:t>
            </w:r>
            <w:r w:rsidR="00B55FAB"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eatures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Symptomatic (n=69)</w:t>
            </w:r>
          </w:p>
        </w:tc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Asymptomatic (n=10)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  <w:t>P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-value</w:t>
            </w:r>
          </w:p>
        </w:tc>
      </w:tr>
      <w:tr w:rsidR="00B55FAB" w:rsidRPr="005B5C34" w:rsidTr="00CF201A">
        <w:tc>
          <w:tcPr>
            <w:tcW w:w="2802" w:type="dxa"/>
            <w:tcBorders>
              <w:top w:val="single" w:sz="4" w:space="0" w:color="auto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Number of pure GGO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single" w:sz="4" w:space="0" w:color="auto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single" w:sz="4" w:space="0" w:color="auto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Total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7.39±11.5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1.30±2.36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0.100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Peripheral area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5.36±7.28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0.90±2.18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&lt;0.001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b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*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Central area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1.96±4.22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0.40±0.97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0.252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Number of mixed GGO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Total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6.49±9.71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1.20±2.82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0.092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Peripheral area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4.83±7.05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0.50±0.85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&lt;0.001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b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*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Central area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1.77±3.30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0.70±2.21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0.326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5070" w:type="dxa"/>
            <w:gridSpan w:val="2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Total number of consolidation and solid nodules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Consolidation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0.64±1.69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0.00±0.00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0.239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Pure solid nodules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0.13±0.38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0.00±0.00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0.284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Total number of lesions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Peripheral area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11.6±13.8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1.40±2.22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&lt;0.001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*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Central area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1.81±4.41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0.80±1.93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0.478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 xml:space="preserve"> 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Both peripheral and central area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2.28±5.54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0.30±0.67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0.266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Lesion sizes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&lt; 1cm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3.42±5.16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0.40±0.52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&lt;0.001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b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*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lastRenderedPageBreak/>
              <w:t xml:space="preserve">  1cm to 3cm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8.72±14.5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1.80±2.78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0.139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3cm to half of segments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2.55±5.07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0.00±0.00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0.118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＞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half of segments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0.91±2.15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0.30±0.67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0.375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5070" w:type="dxa"/>
            <w:gridSpan w:val="2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Total scores of involved lung zones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Bilateral lung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5.26±4.01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1.30±1.83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&lt;0.001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b</w:t>
            </w: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*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Right lung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3.01±2.45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0.80±1.23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&lt;0.001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b</w:t>
            </w: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*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Left lung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2.25±1.86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0.50±0.71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&lt;0.001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*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Bilateral upper lobes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1.74±1.47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0.60±0.70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0.019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b</w:t>
            </w: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*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Bilateral lower lobes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2.71±2.17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0.50±0.85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&lt;0.001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b</w:t>
            </w: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*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Number of lobes affected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Right lung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1.93±1.15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0.80±1.23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0.005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*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Left lung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1.39±0.79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0.50±0.71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0.001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*</w:t>
            </w:r>
          </w:p>
        </w:tc>
      </w:tr>
      <w:tr w:rsidR="00B55FAB" w:rsidRPr="005B5C34" w:rsidTr="00CF201A">
        <w:tc>
          <w:tcPr>
            <w:tcW w:w="50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Total number of involved lung segments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 xml:space="preserve"> 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Bilateral lung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3.32±1.78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1.30±1.83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0.001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*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 xml:space="preserve"> 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Bilateral upper lobes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1.32±0.88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0.60±0.70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0.016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*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 xml:space="preserve"> 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Bilateral lower lobes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1.48±0.78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0.50±0.85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&lt;0.001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*</w:t>
            </w:r>
          </w:p>
        </w:tc>
      </w:tr>
      <w:tr w:rsidR="00B55FAB" w:rsidRPr="005B5C34" w:rsidTr="00CF201A">
        <w:tc>
          <w:tcPr>
            <w:tcW w:w="50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Overall condition of lesions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&lt;0.001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c</w:t>
            </w: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*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Normal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FF2682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6(8.7</w:t>
            </w:r>
            <w:r w:rsidR="00B55FAB" w:rsidRPr="005B5C34">
              <w:rPr>
                <w:rFonts w:ascii="Times New Roman" w:hAnsi="Times New Roman" w:cs="Times New Roman"/>
                <w:sz w:val="24"/>
                <w:szCs w:val="28"/>
              </w:rPr>
              <w:t>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5(50.0%)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Single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FF2682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4(5.8</w:t>
            </w:r>
            <w:r w:rsidR="00B55FAB" w:rsidRPr="005B5C34">
              <w:rPr>
                <w:rFonts w:ascii="Times New Roman" w:hAnsi="Times New Roman" w:cs="Times New Roman"/>
                <w:sz w:val="24"/>
                <w:szCs w:val="28"/>
              </w:rPr>
              <w:t>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2(20.0%)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Multiple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59(85.5%)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3(30.0%)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50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Total scores of bilateral lung category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0.002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*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&lt;3 score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>s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18(26.1%)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8(80.0%)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lastRenderedPageBreak/>
              <w:t xml:space="preserve"> 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sym w:font="Symbol" w:char="F0B3"/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3 score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>s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51(73.9%)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2(20.0%)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Pure GGO category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0.021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*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14(20.3%)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6(60.0%)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55(79.7%)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4(40.0%)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50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Pure GGO in peripheral area category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0.003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a*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14(20.3%)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7(70.0%)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55(79.7%)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3(30.0%)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5070" w:type="dxa"/>
            <w:gridSpan w:val="2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Pure GGO in central area category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0.285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39(56.5%)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8(80.0%)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30(43.5%)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2(20.0%)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Mixed GGO category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0.003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*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14(20.3%)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7(70.0%)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55(79.7%)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3(30.0%)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5070" w:type="dxa"/>
            <w:gridSpan w:val="2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Mixed GGO in peripheral area category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0.008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*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16(23.2%)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7(70.0%)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53(76.8%)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3(30.0%)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50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Mixed GGO in central area category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0.055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36(52.2%)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9(90.0%)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33(47.8%)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1(10.0%)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 xml:space="preserve">Pleural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thickening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0.526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C50748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37(53.6</w:t>
            </w:r>
            <w:r w:rsidR="00B55FAB" w:rsidRPr="005B5C34">
              <w:rPr>
                <w:rFonts w:ascii="Times New Roman" w:hAnsi="Times New Roman" w:cs="Times New Roman"/>
                <w:sz w:val="24"/>
                <w:szCs w:val="28"/>
              </w:rPr>
              <w:t>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C50748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7(70.</w:t>
            </w:r>
            <w:r w:rsidR="00B55FAB" w:rsidRPr="005B5C34">
              <w:rPr>
                <w:rFonts w:ascii="Times New Roman" w:hAnsi="Times New Roman" w:cs="Times New Roman"/>
                <w:sz w:val="24"/>
                <w:szCs w:val="28"/>
              </w:rPr>
              <w:t>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32(46.</w:t>
            </w:r>
            <w:r w:rsidR="00C50748" w:rsidRPr="005B5C34">
              <w:rPr>
                <w:rFonts w:ascii="Times New Roman" w:hAnsi="Times New Roman" w:cs="Times New Roman" w:hint="eastAsia"/>
                <w:sz w:val="24"/>
                <w:szCs w:val="28"/>
              </w:rPr>
              <w:t>4</w:t>
            </w: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C50748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3(30.</w:t>
            </w:r>
            <w:r w:rsidR="00B55FAB" w:rsidRPr="005B5C34">
              <w:rPr>
                <w:rFonts w:ascii="Times New Roman" w:hAnsi="Times New Roman" w:cs="Times New Roman"/>
                <w:sz w:val="24"/>
                <w:szCs w:val="28"/>
              </w:rPr>
              <w:t>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lastRenderedPageBreak/>
              <w:t>Linear opacities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0.056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29(42.0%)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8(80.0%)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40(58.0%)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2(20.0%)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Emphysema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0.569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64(92.8%)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9(90.0%)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5(7.20%)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1(10.0%)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Air bronchogram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0.069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30(43.5%)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8(80.0%)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39(56.5%)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2(20.0%)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Bronchial wall thickening 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0.010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*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28(40.6%)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9(90.0%)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41(59.4%)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1(10.0%)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50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Interlobular septal thickening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0.016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*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30(43.5%)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9(90.0%)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39(56.5%)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1(10.0%)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Crazy paving pattern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0.118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33(47.8%)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8(80.0%)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36(52.2%)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2(20.0%)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Tree in bud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0.496</w:t>
            </w:r>
            <w:r w:rsidR="00587A0C" w:rsidRPr="005B5C34">
              <w:rPr>
                <w:rFonts w:ascii="Times New Roman" w:hAnsi="Times New Roman" w:cs="Times New Roman" w:hint="eastAsia"/>
                <w:sz w:val="24"/>
                <w:szCs w:val="28"/>
                <w:vertAlign w:val="superscript"/>
              </w:rPr>
              <w:t>d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60(87.0%)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10(100%)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9(13.0%)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FF2682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0(0.</w:t>
            </w:r>
            <w:r w:rsidR="00B55FAB" w:rsidRPr="005B5C34">
              <w:rPr>
                <w:rFonts w:ascii="Times New Roman" w:hAnsi="Times New Roman" w:cs="Times New Roman"/>
                <w:sz w:val="24"/>
                <w:szCs w:val="28"/>
              </w:rPr>
              <w:t>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Cavity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0.239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lastRenderedPageBreak/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68(98.6%)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9(90.0%)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1(1.40%)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1(10.0%)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50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Offending vessel augmentation in lesions 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0.002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*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18(26.1%)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8(80.0%)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51(73.9%)</w:t>
            </w:r>
          </w:p>
        </w:tc>
        <w:tc>
          <w:tcPr>
            <w:tcW w:w="23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2(20.0%)</w:t>
            </w:r>
          </w:p>
        </w:tc>
        <w:tc>
          <w:tcPr>
            <w:tcW w:w="109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852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Note: *Data with statistical significance.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Results are measurements with corresponding ratio in parentheses, and the remainder results are mean value with standard deviation.</w:t>
            </w:r>
            <w:r w:rsidRPr="005B5C3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  <w:t xml:space="preserve"> P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a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: chi square test,</w:t>
            </w:r>
            <w:r w:rsidRPr="005B5C3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  <w:t xml:space="preserve"> P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b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: student’s </w:t>
            </w:r>
            <w:r w:rsidRPr="005B5C3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  <w:t>t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test,</w:t>
            </w:r>
            <w:r w:rsidRPr="005B5C3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  <w:t xml:space="preserve"> P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c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: Kruskal-Wallis </w:t>
            </w:r>
            <w:r w:rsidRPr="005B5C3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  <w:t xml:space="preserve">H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test,</w:t>
            </w:r>
            <w:r w:rsidR="00587A0C" w:rsidRPr="005B5C3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  <w:t xml:space="preserve"> P</w:t>
            </w:r>
            <w:r w:rsidR="00587A0C" w:rsidRPr="005B5C34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  <w:vertAlign w:val="superscript"/>
              </w:rPr>
              <w:t>d</w:t>
            </w:r>
            <w:r w:rsidR="00587A0C"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: Fisher' test</w:t>
            </w:r>
            <w:r w:rsidR="00587A0C" w:rsidRPr="005B5C34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 xml:space="preserve">,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GGO=</w:t>
            </w: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 xml:space="preserve"> Ground-glass opacity.</w:t>
            </w:r>
          </w:p>
        </w:tc>
      </w:tr>
    </w:tbl>
    <w:p w:rsidR="00B55FAB" w:rsidRPr="005B5C34" w:rsidRDefault="00B55FAB" w:rsidP="005B5C34">
      <w:pPr>
        <w:spacing w:line="480" w:lineRule="auto"/>
        <w:rPr>
          <w:rFonts w:ascii="Times New Roman" w:hAnsi="Times New Roman"/>
          <w:sz w:val="24"/>
        </w:rPr>
      </w:pPr>
    </w:p>
    <w:p w:rsidR="001C2CA0" w:rsidRPr="005B5C34" w:rsidRDefault="001C2CA0" w:rsidP="005B5C34">
      <w:pPr>
        <w:spacing w:line="480" w:lineRule="auto"/>
        <w:jc w:val="left"/>
        <w:rPr>
          <w:rFonts w:ascii="Times New Roman" w:hAnsi="Times New Roman" w:cs="Times New Roman"/>
          <w:sz w:val="24"/>
        </w:rPr>
      </w:pPr>
    </w:p>
    <w:p w:rsidR="001C2CA0" w:rsidRPr="005B5C34" w:rsidRDefault="001C2CA0" w:rsidP="005B5C34">
      <w:pPr>
        <w:widowControl/>
        <w:spacing w:line="480" w:lineRule="auto"/>
        <w:jc w:val="left"/>
        <w:rPr>
          <w:rFonts w:ascii="Times New Roman" w:hAnsi="Times New Roman" w:cs="Times New Roman"/>
          <w:sz w:val="24"/>
        </w:rPr>
      </w:pPr>
      <w:r w:rsidRPr="005B5C34">
        <w:rPr>
          <w:rFonts w:ascii="Times New Roman" w:hAnsi="Times New Roman" w:cs="Times New Roman"/>
          <w:sz w:val="24"/>
        </w:rPr>
        <w:br w:type="page"/>
      </w:r>
    </w:p>
    <w:p w:rsidR="001C2CA0" w:rsidRPr="005B5C34" w:rsidRDefault="00B55FAB" w:rsidP="005B5C34">
      <w:pPr>
        <w:pStyle w:val="1"/>
        <w:numPr>
          <w:ilvl w:val="0"/>
          <w:numId w:val="3"/>
        </w:numPr>
        <w:spacing w:before="0" w:after="0" w:line="480" w:lineRule="auto"/>
        <w:ind w:left="357" w:hanging="357"/>
        <w:rPr>
          <w:rFonts w:ascii="Times New Roman" w:hAnsi="Times New Roman" w:cs="Times New Roman"/>
          <w:sz w:val="24"/>
          <w:szCs w:val="22"/>
        </w:rPr>
      </w:pPr>
      <w:bookmarkStart w:id="14" w:name="_CT_imaging_features_1"/>
      <w:bookmarkEnd w:id="14"/>
      <w:r w:rsidRPr="005B5C34">
        <w:rPr>
          <w:rFonts w:ascii="Times New Roman" w:hAnsi="Times New Roman" w:cs="Times New Roman"/>
          <w:color w:val="000000" w:themeColor="text1"/>
          <w:sz w:val="24"/>
          <w:szCs w:val="28"/>
        </w:rPr>
        <w:lastRenderedPageBreak/>
        <w:t>CT imaging features of RP and NRP patients with COVID-19</w:t>
      </w:r>
    </w:p>
    <w:tbl>
      <w:tblPr>
        <w:tblStyle w:val="a7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2268"/>
        <w:gridCol w:w="2360"/>
        <w:gridCol w:w="1092"/>
      </w:tblGrid>
      <w:tr w:rsidR="00B55FAB" w:rsidRPr="005B5C34" w:rsidTr="00CF201A">
        <w:tc>
          <w:tcPr>
            <w:tcW w:w="8522" w:type="dxa"/>
            <w:gridSpan w:val="4"/>
            <w:tcBorders>
              <w:top w:val="single" w:sz="4" w:space="0" w:color="000000" w:themeColor="text1"/>
              <w:bottom w:val="single" w:sz="4" w:space="0" w:color="auto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 xml:space="preserve">Table </w:t>
            </w:r>
            <w:r w:rsidRPr="005B5C34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8"/>
              </w:rPr>
              <w:t>E</w:t>
            </w:r>
            <w:r w:rsidR="006C670A" w:rsidRPr="005B5C34">
              <w:rPr>
                <w:rFonts w:ascii="Times New Roman" w:hAnsi="Times New Roman" w:cs="Times New Roman" w:hint="eastAsia"/>
                <w:b/>
                <w:color w:val="000000" w:themeColor="text1"/>
                <w:sz w:val="24"/>
                <w:szCs w:val="28"/>
              </w:rPr>
              <w:t>5</w:t>
            </w:r>
            <w:r w:rsidRPr="005B5C3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  <w:t xml:space="preserve">  CT imaging features of RP and NRP patients with COVID-19</w:t>
            </w:r>
          </w:p>
        </w:tc>
      </w:tr>
      <w:tr w:rsidR="00B55FAB" w:rsidRPr="005B5C34" w:rsidTr="00CF201A"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Features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NRP patients (n=72)</w:t>
            </w:r>
          </w:p>
        </w:tc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RP patients(n=7)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  <w:t>P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-value</w:t>
            </w:r>
          </w:p>
        </w:tc>
      </w:tr>
      <w:tr w:rsidR="00B55FAB" w:rsidRPr="005B5C34" w:rsidTr="00CF201A">
        <w:tc>
          <w:tcPr>
            <w:tcW w:w="2802" w:type="dxa"/>
            <w:tcBorders>
              <w:top w:val="single" w:sz="4" w:space="0" w:color="auto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Number of pure GGO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single" w:sz="4" w:space="0" w:color="auto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single" w:sz="4" w:space="0" w:color="auto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Total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6.25±10.7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10.4±13.3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0.338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Peripheral area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4.49±6.92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8.00±7.53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0.207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Central area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1.69±3.74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2.43±6.43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0.645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Number of mixed GGO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Total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5.96±9.19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4.43±10.9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0.680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Peripheral area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4.46±6.86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2.43±5.59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0.451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Central area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1.60±2.97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2.00±5.29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0.752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5070" w:type="dxa"/>
            <w:gridSpan w:val="2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Total number of consolidation and solid nodules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Consolidation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0.46±1.10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1.57±4.16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0.506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Pure solid nodules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0.12±0.37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0.00±0.00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0.381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Total number of lesions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Peripheral area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10.1±13.1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12.0±16.4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0.724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Central area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1.44±2.90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4.14±11.0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0.103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 xml:space="preserve"> 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Both peripheral and central area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2.03±5.28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2.00±4.86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0.989</w:t>
            </w:r>
            <w:r w:rsidRPr="005B5C34">
              <w:rPr>
                <w:rFonts w:ascii="Times New Roman" w:hAnsi="Times New Roman" w:cs="Times New Roman" w:hint="eastAsia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Lesion sizes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&lt; 1cm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2.86±4.82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4.86±5.98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0.309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1cm to 3cm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7.47±12.72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11.7±23.3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0.441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lastRenderedPageBreak/>
              <w:t xml:space="preserve">  3cm to half of segments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2.31±4.94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1.43±3.36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0.648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＞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half of segments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0.92±2.11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0.00±0.00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0.256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5070" w:type="dxa"/>
            <w:gridSpan w:val="2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Total scores of involved lung zones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Bilateral lung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4.93±4.04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3.00±3.65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0.227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Right lung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2.81±2.45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2.00±2.31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0.407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Left lung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2.12±1.86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1.00±1.41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0.125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Bilateral upper lobes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1.67±1.46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0.86±1.07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0.159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Bilateral lower lobes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2.51±2.14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1.57±2.51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0.277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Number of lobes affected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Right lung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1.82±1.24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1.43±0.98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0.35</w:t>
            </w:r>
            <w:r w:rsidRPr="005B5C34">
              <w:rPr>
                <w:rFonts w:ascii="Times New Roman" w:hAnsi="Times New Roman" w:cs="Times New Roman" w:hint="eastAsia"/>
                <w:sz w:val="24"/>
                <w:szCs w:val="28"/>
              </w:rPr>
              <w:t>3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Left lung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1.33±0.82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0.71±0.76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0.059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50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Total number of involved lung segments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 xml:space="preserve"> 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Bilateral lung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3.15±1.91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2.14±1.57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0.180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 xml:space="preserve"> 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Bilateral upper lobes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1.28±0.89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0.71±0.76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0.111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 xml:space="preserve"> 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Bilateral lower lobes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1.38±0.85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1.14±0.90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0.493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b</w:t>
            </w:r>
          </w:p>
        </w:tc>
      </w:tr>
      <w:tr w:rsidR="00B55FAB" w:rsidRPr="005B5C34" w:rsidTr="00CF201A">
        <w:tc>
          <w:tcPr>
            <w:tcW w:w="50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Overall condition of lesions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0.682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c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Normal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10(13.9 %)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1(14.3 %)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Single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FF2682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5(6.9</w:t>
            </w:r>
            <w:r w:rsidR="00B55FAB" w:rsidRPr="005B5C34">
              <w:rPr>
                <w:rFonts w:ascii="Times New Roman" w:hAnsi="Times New Roman" w:cs="Times New Roman"/>
                <w:sz w:val="24"/>
                <w:szCs w:val="28"/>
              </w:rPr>
              <w:t xml:space="preserve"> 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1(14.3 %)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Multiple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57(79.2 %)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5(71.4 %)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50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Total scores of bilateral lung category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0.064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&lt;3 score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>s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21(29.2%)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5(71.4%)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sym w:font="Symbol" w:char="F0B3"/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3 score</w:t>
            </w:r>
            <w:r w:rsidRPr="005B5C34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>s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51(70.8%)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2(28.6%)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lastRenderedPageBreak/>
              <w:t>Pure GGO category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0.804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19(26.4%)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1(14.3%)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53(73.6%)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6(85.7%)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50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Pure GGO in peripheral area category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0.746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20(27.8%)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1(14.3%)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52(72.2%)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6(85.7%)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5070" w:type="dxa"/>
            <w:gridSpan w:val="2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Pure GGO in central area category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0.281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1C70A5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41(56.9</w:t>
            </w:r>
            <w:r w:rsidR="00B55FAB" w:rsidRPr="005B5C34">
              <w:rPr>
                <w:rFonts w:ascii="Times New Roman" w:hAnsi="Times New Roman" w:cs="Times New Roman"/>
                <w:sz w:val="24"/>
                <w:szCs w:val="28"/>
              </w:rPr>
              <w:t>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1C70A5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6(85.7</w:t>
            </w:r>
            <w:r w:rsidR="00B55FAB" w:rsidRPr="005B5C34">
              <w:rPr>
                <w:rFonts w:ascii="Times New Roman" w:hAnsi="Times New Roman" w:cs="Times New Roman"/>
                <w:sz w:val="24"/>
                <w:szCs w:val="28"/>
              </w:rPr>
              <w:t>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31(43.</w:t>
            </w:r>
            <w:r w:rsidR="001C70A5" w:rsidRPr="005B5C34">
              <w:rPr>
                <w:rFonts w:ascii="Times New Roman" w:hAnsi="Times New Roman" w:cs="Times New Roman" w:hint="eastAsia"/>
                <w:sz w:val="24"/>
                <w:szCs w:val="28"/>
              </w:rPr>
              <w:t>1</w:t>
            </w: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1(14.</w:t>
            </w:r>
            <w:r w:rsidR="001C70A5" w:rsidRPr="005B5C34">
              <w:rPr>
                <w:rFonts w:ascii="Times New Roman" w:hAnsi="Times New Roman" w:cs="Times New Roman" w:hint="eastAsia"/>
                <w:sz w:val="24"/>
                <w:szCs w:val="28"/>
              </w:rPr>
              <w:t>3</w:t>
            </w: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Mixed GGO category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0.018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*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16(22.2%)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5(71.4%)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56(77. 8%)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2(28.6%)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5070" w:type="dxa"/>
            <w:gridSpan w:val="2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Mixed GGO in peripheral area category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0.032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*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18(25.0%)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5(71.4%)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54(75.0%)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2(28.6%)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50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Mixed GGO in central area category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0.226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39(54.2%)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6(85.7%)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33(45.8%)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1(14.3%)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 xml:space="preserve">Pleural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thickening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0.632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39(54.2%)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5(71.4%)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33(45.8%)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2(28.6%)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Linear opacities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0.332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lastRenderedPageBreak/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32(44.4%)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5(71.4%)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40(55.6%)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2(28.6%)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Emphysema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66(91.7%)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7(100%)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1.00</w:t>
            </w:r>
            <w:r w:rsidR="009128EF" w:rsidRPr="005B5C34">
              <w:rPr>
                <w:rFonts w:ascii="Times New Roman" w:hAnsi="Times New Roman" w:cs="Times New Roman" w:hint="eastAsia"/>
                <w:sz w:val="24"/>
                <w:szCs w:val="28"/>
                <w:vertAlign w:val="superscript"/>
              </w:rPr>
              <w:t>d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6(8.30%)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FF2682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0(0.</w:t>
            </w:r>
            <w:r w:rsidR="00B55FAB" w:rsidRPr="005B5C34">
              <w:rPr>
                <w:rFonts w:ascii="Times New Roman" w:hAnsi="Times New Roman" w:cs="Times New Roman"/>
                <w:sz w:val="24"/>
                <w:szCs w:val="28"/>
              </w:rPr>
              <w:t>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Air bronchogram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0.091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32(44.4%)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6(85.7%)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40(55.6%)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1(14.3%)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Bronchial wall thickening 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0.078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31(43.1%)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6(85.7%)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41(56.9%)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1(14.3%)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50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Interlobular septal thickening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0.105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33(45.8%)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6(85.7%)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39(54.2%)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1(14.3%)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Crazy paving pattern 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0.139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35(48.6%)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6(85.7%)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37(51.4%)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1(14.3%)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Tree in bud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0.586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64(88.9%)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6(85.7%)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8(11.1%)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1(14.3%)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Cavity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1.00</w:t>
            </w:r>
            <w:r w:rsidR="009128EF" w:rsidRPr="005B5C34">
              <w:rPr>
                <w:rFonts w:ascii="Times New Roman" w:hAnsi="Times New Roman" w:cs="Times New Roman" w:hint="eastAsia"/>
                <w:sz w:val="24"/>
                <w:szCs w:val="28"/>
                <w:vertAlign w:val="superscript"/>
              </w:rPr>
              <w:t>d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70(97.2%)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7(100%)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lastRenderedPageBreak/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2(2.78%)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FF2682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0(0.</w:t>
            </w:r>
            <w:r w:rsidR="00B55FAB" w:rsidRPr="005B5C34">
              <w:rPr>
                <w:rFonts w:ascii="Times New Roman" w:hAnsi="Times New Roman" w:cs="Times New Roman"/>
                <w:sz w:val="24"/>
                <w:szCs w:val="28"/>
              </w:rPr>
              <w:t>0%)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507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Offending vessel augmentation in lesions 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0.064</w:t>
            </w:r>
            <w:r w:rsidRPr="005B5C34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a</w:t>
            </w: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Negative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21(29.2%)</w:t>
            </w:r>
          </w:p>
        </w:tc>
        <w:tc>
          <w:tcPr>
            <w:tcW w:w="2360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5(71.4%)</w:t>
            </w:r>
          </w:p>
        </w:tc>
        <w:tc>
          <w:tcPr>
            <w:tcW w:w="1092" w:type="dxa"/>
            <w:tcBorders>
              <w:top w:val="nil"/>
              <w:bottom w:val="nil"/>
            </w:tcBorders>
            <w:shd w:val="pct10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280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ind w:left="360" w:hangingChars="150" w:hanging="36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Positive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51(70.8%)</w:t>
            </w:r>
          </w:p>
        </w:tc>
        <w:tc>
          <w:tcPr>
            <w:tcW w:w="23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>2(28.6%)</w:t>
            </w:r>
          </w:p>
        </w:tc>
        <w:tc>
          <w:tcPr>
            <w:tcW w:w="109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55FAB" w:rsidRPr="005B5C34" w:rsidTr="00CF201A">
        <w:tc>
          <w:tcPr>
            <w:tcW w:w="852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B55FAB" w:rsidRPr="005B5C34" w:rsidRDefault="00B55FAB" w:rsidP="005B5C3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Note: *Data with statistical significance.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#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Results are measurements with corresponding ratio in parentheses, and the remainder results are mean value with standard deviation.</w:t>
            </w:r>
            <w:r w:rsidRPr="005B5C3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  <w:t xml:space="preserve"> P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a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: chi square test,</w:t>
            </w:r>
            <w:r w:rsidRPr="005B5C3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  <w:t xml:space="preserve"> P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b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: student’s </w:t>
            </w:r>
            <w:r w:rsidRPr="005B5C3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  <w:t>t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test,</w:t>
            </w:r>
            <w:r w:rsidRPr="005B5C3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  <w:t xml:space="preserve"> P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vertAlign w:val="superscript"/>
              </w:rPr>
              <w:t>c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: Kruskal-Wallis </w:t>
            </w:r>
            <w:r w:rsidRPr="005B5C3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  <w:t xml:space="preserve">H 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test,</w:t>
            </w:r>
            <w:r w:rsidR="009128EF" w:rsidRPr="005B5C34">
              <w:rPr>
                <w:rFonts w:ascii="Times New Roman" w:hAnsi="Times New Roman"/>
                <w:sz w:val="24"/>
              </w:rPr>
              <w:t xml:space="preserve"> </w:t>
            </w:r>
            <w:r w:rsidR="009128EF" w:rsidRPr="005B5C3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</w:rPr>
              <w:t>P</w:t>
            </w:r>
            <w:r w:rsidR="009128EF" w:rsidRPr="005B5C3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8"/>
                <w:vertAlign w:val="superscript"/>
              </w:rPr>
              <w:t>d</w:t>
            </w:r>
            <w:r w:rsidR="009128EF"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: Fisher</w:t>
            </w:r>
            <w:r w:rsidR="009128EF" w:rsidRPr="005B5C34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>'</w:t>
            </w:r>
            <w:r w:rsidR="009128EF"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test</w:t>
            </w:r>
            <w:r w:rsidR="009128EF" w:rsidRPr="005B5C34">
              <w:rPr>
                <w:rFonts w:ascii="Times New Roman" w:hAnsi="Times New Roman" w:cs="Times New Roman" w:hint="eastAsia"/>
                <w:color w:val="000000" w:themeColor="text1"/>
                <w:sz w:val="24"/>
                <w:szCs w:val="28"/>
              </w:rPr>
              <w:t>,</w:t>
            </w:r>
            <w:r w:rsidRPr="005B5C3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GGO=</w:t>
            </w:r>
            <w:r w:rsidRPr="005B5C34">
              <w:rPr>
                <w:rFonts w:ascii="Times New Roman" w:hAnsi="Times New Roman" w:cs="Times New Roman"/>
                <w:sz w:val="24"/>
                <w:szCs w:val="28"/>
              </w:rPr>
              <w:t xml:space="preserve"> Ground-glass opacity.</w:t>
            </w:r>
          </w:p>
        </w:tc>
      </w:tr>
    </w:tbl>
    <w:p w:rsidR="001C3A94" w:rsidRPr="005B5C34" w:rsidRDefault="001C3A94" w:rsidP="005B5C34">
      <w:pPr>
        <w:spacing w:line="480" w:lineRule="auto"/>
        <w:jc w:val="left"/>
        <w:rPr>
          <w:rFonts w:ascii="Times New Roman" w:hAnsi="Times New Roman" w:cs="Times New Roman"/>
          <w:sz w:val="24"/>
        </w:rPr>
      </w:pPr>
    </w:p>
    <w:p w:rsidR="001C2CA0" w:rsidRPr="005B5C34" w:rsidRDefault="001A2B0A" w:rsidP="005B5C34"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 w:rsidRPr="005B5C34">
        <w:rPr>
          <w:rFonts w:ascii="Times New Roman" w:hAnsi="Times New Roman" w:cs="Times New Roman"/>
          <w:sz w:val="24"/>
        </w:rPr>
        <w:t>R</w:t>
      </w:r>
      <w:r w:rsidR="0093102A" w:rsidRPr="005B5C34">
        <w:rPr>
          <w:rFonts w:ascii="Times New Roman" w:hAnsi="Times New Roman" w:cs="Times New Roman"/>
          <w:sz w:val="24"/>
        </w:rPr>
        <w:t>e</w:t>
      </w:r>
      <w:r w:rsidRPr="005B5C34">
        <w:rPr>
          <w:rFonts w:ascii="Times New Roman" w:hAnsi="Times New Roman" w:cs="Times New Roman"/>
          <w:sz w:val="24"/>
        </w:rPr>
        <w:t>ference</w:t>
      </w:r>
    </w:p>
    <w:p w:rsidR="00D419E5" w:rsidRPr="005B5C34" w:rsidRDefault="001A2B0A" w:rsidP="005B5C34">
      <w:pPr>
        <w:pStyle w:val="a4"/>
        <w:numPr>
          <w:ilvl w:val="0"/>
          <w:numId w:val="4"/>
        </w:numPr>
        <w:spacing w:line="480" w:lineRule="auto"/>
      </w:pPr>
      <w:r w:rsidRPr="005B5C34">
        <w:t>Hansell DM, Bankier AA, MacMahon H, McLoud TC, Müller NL, Remy J. Fleischner Society: glossary of terms for thoracic imaging. Radiology. 2008; 246(3):697-722.</w:t>
      </w:r>
    </w:p>
    <w:sectPr w:rsidR="00D419E5" w:rsidRPr="005B5C34" w:rsidSect="00AF5FD7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6510" w:rsidRDefault="00206510" w:rsidP="00B80D37">
      <w:r>
        <w:separator/>
      </w:r>
    </w:p>
  </w:endnote>
  <w:endnote w:type="continuationSeparator" w:id="1">
    <w:p w:rsidR="00206510" w:rsidRDefault="00206510" w:rsidP="00B80D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9873881"/>
      <w:docPartObj>
        <w:docPartGallery w:val="Page Numbers (Bottom of Page)"/>
        <w:docPartUnique/>
      </w:docPartObj>
    </w:sdtPr>
    <w:sdtContent>
      <w:p w:rsidR="00CF201A" w:rsidRDefault="00F772E1">
        <w:pPr>
          <w:pStyle w:val="a6"/>
          <w:jc w:val="center"/>
        </w:pPr>
        <w:fldSimple w:instr=" PAGE   \* MERGEFORMAT ">
          <w:r w:rsidR="008F1F31" w:rsidRPr="008F1F31">
            <w:rPr>
              <w:noProof/>
              <w:lang w:val="zh-CN"/>
            </w:rPr>
            <w:t>10</w:t>
          </w:r>
        </w:fldSimple>
      </w:p>
    </w:sdtContent>
  </w:sdt>
  <w:p w:rsidR="00CF201A" w:rsidRDefault="00CF201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6510" w:rsidRDefault="00206510" w:rsidP="00B80D37">
      <w:r>
        <w:separator/>
      </w:r>
    </w:p>
  </w:footnote>
  <w:footnote w:type="continuationSeparator" w:id="1">
    <w:p w:rsidR="00206510" w:rsidRDefault="00206510" w:rsidP="00B80D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53D92"/>
    <w:multiLevelType w:val="hybridMultilevel"/>
    <w:tmpl w:val="D3E6B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719D9"/>
    <w:multiLevelType w:val="hybridMultilevel"/>
    <w:tmpl w:val="705C1518"/>
    <w:lvl w:ilvl="0" w:tplc="BCEE8C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914355C"/>
    <w:multiLevelType w:val="hybridMultilevel"/>
    <w:tmpl w:val="F374695C"/>
    <w:lvl w:ilvl="0" w:tplc="92FE82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DA71B68"/>
    <w:multiLevelType w:val="hybridMultilevel"/>
    <w:tmpl w:val="2452D050"/>
    <w:lvl w:ilvl="0" w:tplc="DE8AD32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80" w:hanging="420"/>
      </w:pPr>
    </w:lvl>
    <w:lvl w:ilvl="2" w:tplc="0409001B" w:tentative="1">
      <w:start w:val="1"/>
      <w:numFmt w:val="lowerRoman"/>
      <w:lvlText w:val="%3."/>
      <w:lvlJc w:val="righ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9" w:tentative="1">
      <w:start w:val="1"/>
      <w:numFmt w:val="lowerLetter"/>
      <w:lvlText w:val="%5)"/>
      <w:lvlJc w:val="left"/>
      <w:pPr>
        <w:ind w:left="2540" w:hanging="420"/>
      </w:pPr>
    </w:lvl>
    <w:lvl w:ilvl="5" w:tplc="0409001B" w:tentative="1">
      <w:start w:val="1"/>
      <w:numFmt w:val="lowerRoman"/>
      <w:lvlText w:val="%6."/>
      <w:lvlJc w:val="righ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9" w:tentative="1">
      <w:start w:val="1"/>
      <w:numFmt w:val="lowerLetter"/>
      <w:lvlText w:val="%8)"/>
      <w:lvlJc w:val="left"/>
      <w:pPr>
        <w:ind w:left="3800" w:hanging="420"/>
      </w:pPr>
    </w:lvl>
    <w:lvl w:ilvl="8" w:tplc="0409001B" w:tentative="1">
      <w:start w:val="1"/>
      <w:numFmt w:val="lowerRoman"/>
      <w:lvlText w:val="%9."/>
      <w:lvlJc w:val="right"/>
      <w:pPr>
        <w:ind w:left="422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52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KY_MEDREF_DOCUID" w:val="{78CD4697-E2F1-4940-A1C3-7992230C6341}"/>
    <w:docVar w:name="KY_MEDREF_VERSION" w:val="3"/>
  </w:docVars>
  <w:rsids>
    <w:rsidRoot w:val="006C69EE"/>
    <w:rsid w:val="000165C0"/>
    <w:rsid w:val="00035FA1"/>
    <w:rsid w:val="00060657"/>
    <w:rsid w:val="00077E70"/>
    <w:rsid w:val="000867BB"/>
    <w:rsid w:val="000903C1"/>
    <w:rsid w:val="000A638B"/>
    <w:rsid w:val="000E3BF8"/>
    <w:rsid w:val="000E3EC7"/>
    <w:rsid w:val="000F652B"/>
    <w:rsid w:val="001310D8"/>
    <w:rsid w:val="001313D6"/>
    <w:rsid w:val="001345A2"/>
    <w:rsid w:val="0013470C"/>
    <w:rsid w:val="001407A4"/>
    <w:rsid w:val="00147BF5"/>
    <w:rsid w:val="00151572"/>
    <w:rsid w:val="00170FBC"/>
    <w:rsid w:val="00192453"/>
    <w:rsid w:val="001A2B0A"/>
    <w:rsid w:val="001B2A39"/>
    <w:rsid w:val="001B537A"/>
    <w:rsid w:val="001B79A5"/>
    <w:rsid w:val="001C2CA0"/>
    <w:rsid w:val="001C3A94"/>
    <w:rsid w:val="001C474F"/>
    <w:rsid w:val="001C70A5"/>
    <w:rsid w:val="001D4382"/>
    <w:rsid w:val="001D65B5"/>
    <w:rsid w:val="001F0136"/>
    <w:rsid w:val="001F58F9"/>
    <w:rsid w:val="0020495A"/>
    <w:rsid w:val="00206510"/>
    <w:rsid w:val="002351EE"/>
    <w:rsid w:val="00235BA6"/>
    <w:rsid w:val="00236990"/>
    <w:rsid w:val="00252842"/>
    <w:rsid w:val="00270551"/>
    <w:rsid w:val="00281B23"/>
    <w:rsid w:val="002848A5"/>
    <w:rsid w:val="002B0F87"/>
    <w:rsid w:val="002B7E97"/>
    <w:rsid w:val="002C0163"/>
    <w:rsid w:val="002C08C9"/>
    <w:rsid w:val="002C0C97"/>
    <w:rsid w:val="002C4E11"/>
    <w:rsid w:val="002D55A4"/>
    <w:rsid w:val="002D64DE"/>
    <w:rsid w:val="002E3D93"/>
    <w:rsid w:val="002E62E4"/>
    <w:rsid w:val="002F0B03"/>
    <w:rsid w:val="002F4578"/>
    <w:rsid w:val="0030696E"/>
    <w:rsid w:val="003157CF"/>
    <w:rsid w:val="0033108C"/>
    <w:rsid w:val="0033786B"/>
    <w:rsid w:val="00346191"/>
    <w:rsid w:val="003663A4"/>
    <w:rsid w:val="003841DF"/>
    <w:rsid w:val="00391B66"/>
    <w:rsid w:val="003929CC"/>
    <w:rsid w:val="003A287A"/>
    <w:rsid w:val="003A464D"/>
    <w:rsid w:val="003A6BEF"/>
    <w:rsid w:val="003B3DAF"/>
    <w:rsid w:val="003D1025"/>
    <w:rsid w:val="003E3DD1"/>
    <w:rsid w:val="00413E64"/>
    <w:rsid w:val="00436353"/>
    <w:rsid w:val="00451329"/>
    <w:rsid w:val="00453B62"/>
    <w:rsid w:val="00467613"/>
    <w:rsid w:val="00490C70"/>
    <w:rsid w:val="00492D46"/>
    <w:rsid w:val="00496331"/>
    <w:rsid w:val="004B3B44"/>
    <w:rsid w:val="004C71C4"/>
    <w:rsid w:val="004D72BE"/>
    <w:rsid w:val="005030DA"/>
    <w:rsid w:val="0051112C"/>
    <w:rsid w:val="00511930"/>
    <w:rsid w:val="0052756B"/>
    <w:rsid w:val="00551A56"/>
    <w:rsid w:val="00566DD9"/>
    <w:rsid w:val="00571C26"/>
    <w:rsid w:val="005825B5"/>
    <w:rsid w:val="00587A0C"/>
    <w:rsid w:val="005911BF"/>
    <w:rsid w:val="005915B3"/>
    <w:rsid w:val="00591B47"/>
    <w:rsid w:val="005A6AD1"/>
    <w:rsid w:val="005B229C"/>
    <w:rsid w:val="005B259C"/>
    <w:rsid w:val="005B5C34"/>
    <w:rsid w:val="005C4446"/>
    <w:rsid w:val="005D764E"/>
    <w:rsid w:val="005E7C6E"/>
    <w:rsid w:val="005F179D"/>
    <w:rsid w:val="005F2008"/>
    <w:rsid w:val="005F2679"/>
    <w:rsid w:val="005F6E7E"/>
    <w:rsid w:val="006124E6"/>
    <w:rsid w:val="00616896"/>
    <w:rsid w:val="00617333"/>
    <w:rsid w:val="00653AE0"/>
    <w:rsid w:val="006638FA"/>
    <w:rsid w:val="006C670A"/>
    <w:rsid w:val="006C69EE"/>
    <w:rsid w:val="006D202C"/>
    <w:rsid w:val="006F4FCE"/>
    <w:rsid w:val="00701214"/>
    <w:rsid w:val="007323BC"/>
    <w:rsid w:val="0073381D"/>
    <w:rsid w:val="00740507"/>
    <w:rsid w:val="00754832"/>
    <w:rsid w:val="0078254C"/>
    <w:rsid w:val="007A7951"/>
    <w:rsid w:val="007B709C"/>
    <w:rsid w:val="007C7C7D"/>
    <w:rsid w:val="007D09D4"/>
    <w:rsid w:val="007E1D7F"/>
    <w:rsid w:val="007F52C4"/>
    <w:rsid w:val="008105A8"/>
    <w:rsid w:val="00810B9C"/>
    <w:rsid w:val="00823256"/>
    <w:rsid w:val="00831BBF"/>
    <w:rsid w:val="00843102"/>
    <w:rsid w:val="008776DE"/>
    <w:rsid w:val="00887909"/>
    <w:rsid w:val="00887B37"/>
    <w:rsid w:val="00894210"/>
    <w:rsid w:val="008C1496"/>
    <w:rsid w:val="008F1F31"/>
    <w:rsid w:val="008F79CA"/>
    <w:rsid w:val="00902DEE"/>
    <w:rsid w:val="009128EF"/>
    <w:rsid w:val="009144F8"/>
    <w:rsid w:val="00924C13"/>
    <w:rsid w:val="0093102A"/>
    <w:rsid w:val="00932ED0"/>
    <w:rsid w:val="00933F1E"/>
    <w:rsid w:val="0094140B"/>
    <w:rsid w:val="00942E79"/>
    <w:rsid w:val="00953CA0"/>
    <w:rsid w:val="009620EA"/>
    <w:rsid w:val="00963984"/>
    <w:rsid w:val="00997DA7"/>
    <w:rsid w:val="009A44B6"/>
    <w:rsid w:val="009B4005"/>
    <w:rsid w:val="009E4925"/>
    <w:rsid w:val="009E543D"/>
    <w:rsid w:val="009F62D3"/>
    <w:rsid w:val="00A52F1B"/>
    <w:rsid w:val="00A715F0"/>
    <w:rsid w:val="00A90924"/>
    <w:rsid w:val="00A96181"/>
    <w:rsid w:val="00AA4DC4"/>
    <w:rsid w:val="00AB479A"/>
    <w:rsid w:val="00AC5787"/>
    <w:rsid w:val="00AD4EAF"/>
    <w:rsid w:val="00AE369E"/>
    <w:rsid w:val="00AF299B"/>
    <w:rsid w:val="00AF5FD7"/>
    <w:rsid w:val="00B3229B"/>
    <w:rsid w:val="00B476FC"/>
    <w:rsid w:val="00B54EF2"/>
    <w:rsid w:val="00B55FAB"/>
    <w:rsid w:val="00B80D37"/>
    <w:rsid w:val="00B8420B"/>
    <w:rsid w:val="00B91DCF"/>
    <w:rsid w:val="00BA5342"/>
    <w:rsid w:val="00BB6EAD"/>
    <w:rsid w:val="00BC01FC"/>
    <w:rsid w:val="00BD6509"/>
    <w:rsid w:val="00BE35E0"/>
    <w:rsid w:val="00BF6425"/>
    <w:rsid w:val="00C11ED4"/>
    <w:rsid w:val="00C20253"/>
    <w:rsid w:val="00C30F45"/>
    <w:rsid w:val="00C35578"/>
    <w:rsid w:val="00C41574"/>
    <w:rsid w:val="00C50748"/>
    <w:rsid w:val="00C7454B"/>
    <w:rsid w:val="00C94678"/>
    <w:rsid w:val="00CC5645"/>
    <w:rsid w:val="00CF201A"/>
    <w:rsid w:val="00D11A6D"/>
    <w:rsid w:val="00D1459B"/>
    <w:rsid w:val="00D229C7"/>
    <w:rsid w:val="00D230EC"/>
    <w:rsid w:val="00D23BAB"/>
    <w:rsid w:val="00D419E5"/>
    <w:rsid w:val="00D4272E"/>
    <w:rsid w:val="00D53958"/>
    <w:rsid w:val="00D62FF0"/>
    <w:rsid w:val="00D8021B"/>
    <w:rsid w:val="00D9505C"/>
    <w:rsid w:val="00D9637F"/>
    <w:rsid w:val="00D96CCA"/>
    <w:rsid w:val="00D976B8"/>
    <w:rsid w:val="00DA5918"/>
    <w:rsid w:val="00DB6075"/>
    <w:rsid w:val="00DC5ABC"/>
    <w:rsid w:val="00DF4589"/>
    <w:rsid w:val="00DF4E90"/>
    <w:rsid w:val="00E04709"/>
    <w:rsid w:val="00E1165A"/>
    <w:rsid w:val="00E15C06"/>
    <w:rsid w:val="00E2726C"/>
    <w:rsid w:val="00E412FA"/>
    <w:rsid w:val="00E67F15"/>
    <w:rsid w:val="00E72521"/>
    <w:rsid w:val="00E95EAC"/>
    <w:rsid w:val="00EA0F96"/>
    <w:rsid w:val="00EA5345"/>
    <w:rsid w:val="00EB5BE3"/>
    <w:rsid w:val="00EC6D1E"/>
    <w:rsid w:val="00ED5123"/>
    <w:rsid w:val="00ED54DE"/>
    <w:rsid w:val="00ED5E04"/>
    <w:rsid w:val="00EF09C0"/>
    <w:rsid w:val="00EF1747"/>
    <w:rsid w:val="00F04E9B"/>
    <w:rsid w:val="00F207CC"/>
    <w:rsid w:val="00F31778"/>
    <w:rsid w:val="00F613B2"/>
    <w:rsid w:val="00F62B5A"/>
    <w:rsid w:val="00F772E1"/>
    <w:rsid w:val="00F7760F"/>
    <w:rsid w:val="00F84AD1"/>
    <w:rsid w:val="00F96077"/>
    <w:rsid w:val="00FB622E"/>
    <w:rsid w:val="00FD4B20"/>
    <w:rsid w:val="00FE0525"/>
    <w:rsid w:val="00FE171A"/>
    <w:rsid w:val="00FE1A8A"/>
    <w:rsid w:val="00FF0BF4"/>
    <w:rsid w:val="00FF2682"/>
    <w:rsid w:val="00FF5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9EE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9620E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69E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qFormat/>
    <w:rsid w:val="00D9505C"/>
  </w:style>
  <w:style w:type="paragraph" w:styleId="a4">
    <w:name w:val="List Paragraph"/>
    <w:basedOn w:val="a"/>
    <w:uiPriority w:val="34"/>
    <w:qFormat/>
    <w:rsid w:val="001C474F"/>
    <w:pPr>
      <w:widowControl/>
      <w:ind w:left="720"/>
      <w:contextualSpacing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B80D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B80D37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B80D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B80D37"/>
    <w:rPr>
      <w:sz w:val="18"/>
      <w:szCs w:val="18"/>
    </w:rPr>
  </w:style>
  <w:style w:type="table" w:styleId="a7">
    <w:name w:val="Table Grid"/>
    <w:basedOn w:val="a1"/>
    <w:uiPriority w:val="39"/>
    <w:rsid w:val="007405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9620EA"/>
    <w:rPr>
      <w:b/>
      <w:bCs/>
      <w:kern w:val="44"/>
      <w:sz w:val="44"/>
      <w:szCs w:val="44"/>
    </w:rPr>
  </w:style>
  <w:style w:type="paragraph" w:styleId="10">
    <w:name w:val="toc 1"/>
    <w:basedOn w:val="a"/>
    <w:next w:val="a"/>
    <w:autoRedefine/>
    <w:uiPriority w:val="39"/>
    <w:unhideWhenUsed/>
    <w:rsid w:val="005D764E"/>
  </w:style>
  <w:style w:type="character" w:styleId="a8">
    <w:name w:val="Hyperlink"/>
    <w:basedOn w:val="a0"/>
    <w:uiPriority w:val="99"/>
    <w:unhideWhenUsed/>
    <w:rsid w:val="005D764E"/>
    <w:rPr>
      <w:color w:val="0563C1" w:themeColor="hyperlink"/>
      <w:u w:val="single"/>
    </w:rPr>
  </w:style>
  <w:style w:type="table" w:customStyle="1" w:styleId="PlainTable41">
    <w:name w:val="Plain Table 41"/>
    <w:basedOn w:val="a1"/>
    <w:uiPriority w:val="44"/>
    <w:rsid w:val="00E95E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9">
    <w:name w:val="Balloon Text"/>
    <w:basedOn w:val="a"/>
    <w:link w:val="Char1"/>
    <w:uiPriority w:val="99"/>
    <w:semiHidden/>
    <w:unhideWhenUsed/>
    <w:rsid w:val="00894210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894210"/>
    <w:rPr>
      <w:sz w:val="18"/>
      <w:szCs w:val="18"/>
    </w:rPr>
  </w:style>
  <w:style w:type="character" w:styleId="aa">
    <w:name w:val="FollowedHyperlink"/>
    <w:basedOn w:val="a0"/>
    <w:uiPriority w:val="99"/>
    <w:semiHidden/>
    <w:unhideWhenUsed/>
    <w:rsid w:val="001310D8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1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FD973-6522-4B86-9BA6-2420D04A3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19</Pages>
  <Words>2297</Words>
  <Characters>13098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8613509878802</dc:creator>
  <cp:lastModifiedBy>PC</cp:lastModifiedBy>
  <cp:revision>11</cp:revision>
  <dcterms:created xsi:type="dcterms:W3CDTF">2020-04-26T03:28:00Z</dcterms:created>
  <dcterms:modified xsi:type="dcterms:W3CDTF">2020-12-24T00:46:00Z</dcterms:modified>
</cp:coreProperties>
</file>