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21"/>
        <w:tblpPr w:leftFromText="141" w:rightFromText="141" w:vertAnchor="text" w:horzAnchor="margin" w:tblpX="-284" w:tblpY="70"/>
        <w:tblW w:w="11488" w:type="dxa"/>
        <w:tblLayout w:type="fixed"/>
        <w:tblLook w:val="04A0" w:firstRow="1" w:lastRow="0" w:firstColumn="1" w:lastColumn="0" w:noHBand="0" w:noVBand="1"/>
      </w:tblPr>
      <w:tblGrid>
        <w:gridCol w:w="170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  <w:gridCol w:w="993"/>
      </w:tblGrid>
      <w:tr w:rsidR="00317B5F" w:rsidRPr="00317B5F" w:rsidTr="00991D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5" w:type="dxa"/>
            <w:gridSpan w:val="15"/>
            <w:tcBorders>
              <w:top w:val="nil"/>
              <w:bottom w:val="nil"/>
            </w:tcBorders>
          </w:tcPr>
          <w:p w:rsidR="00317B5F" w:rsidRPr="00317B5F" w:rsidRDefault="00317B5F" w:rsidP="00317B5F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 w:eastAsia="es-MX"/>
              </w:rPr>
            </w:pPr>
            <w:r w:rsidRPr="00317B5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 w:eastAsia="es-MX"/>
              </w:rPr>
              <w:t>Supplementary Table 1. Laboratory tests summary</w:t>
            </w:r>
          </w:p>
          <w:p w:rsidR="00317B5F" w:rsidRPr="00317B5F" w:rsidRDefault="00317B5F" w:rsidP="00317B5F">
            <w:pPr>
              <w:ind w:right="-108"/>
              <w:rPr>
                <w:rFonts w:ascii="Times New Roman" w:eastAsia="Times New Roman" w:hAnsi="Times New Roman" w:cs="Times New Roman"/>
                <w:color w:val="000033"/>
                <w:sz w:val="24"/>
                <w:szCs w:val="24"/>
                <w:lang w:val="en-GB" w:eastAsia="es-MX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17B5F" w:rsidRPr="00E26D93" w:rsidRDefault="00317B5F" w:rsidP="00E26D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17B5F" w:rsidRPr="00E26D93" w:rsidRDefault="00317B5F" w:rsidP="004959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317B5F" w:rsidTr="0031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vMerge w:val="restart"/>
            <w:tcBorders>
              <w:top w:val="nil"/>
            </w:tcBorders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7938" w:type="dxa"/>
            <w:gridSpan w:val="14"/>
            <w:tcBorders>
              <w:top w:val="nil"/>
            </w:tcBorders>
          </w:tcPr>
          <w:p w:rsidR="004959FB" w:rsidRPr="00E26D93" w:rsidRDefault="004959FB" w:rsidP="004959FB">
            <w:pPr>
              <w:ind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ANALISIS DATE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4959FB" w:rsidRPr="00E26D93" w:rsidRDefault="004959FB" w:rsidP="00E26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units</w:t>
            </w:r>
          </w:p>
        </w:tc>
        <w:tc>
          <w:tcPr>
            <w:tcW w:w="993" w:type="dxa"/>
            <w:vMerge w:val="restart"/>
            <w:tcBorders>
              <w:top w:val="nil"/>
            </w:tcBorders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Reference interval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vMerge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12/17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12/19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01/04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02/18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10/10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10/11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09/20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10/21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10/24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12/23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02/19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05/22</w:t>
            </w:r>
          </w:p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12/09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03/09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2015</w:t>
            </w:r>
          </w:p>
        </w:tc>
        <w:tc>
          <w:tcPr>
            <w:tcW w:w="850" w:type="dxa"/>
            <w:vMerge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  <w:vMerge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bookmarkStart w:id="0" w:name="_GoBack" w:colFirst="11" w:colLast="11"/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Erythrocytes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▼ 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3.19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3.08 ▼ 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4.52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4.59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3.87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5.24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3.98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3.96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3.48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3.96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3.82</w:t>
            </w:r>
          </w:p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3.72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5.18 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6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4.20 – 5.40</w:t>
            </w:r>
          </w:p>
        </w:tc>
      </w:tr>
      <w:bookmarkEnd w:id="0"/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Hematocrit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33.5 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33.9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32.9 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43.2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40.3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33.9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46.1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34.6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33.9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35.1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38.6</w:t>
            </w:r>
          </w:p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33.3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41.2 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39-51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Hemoglobin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10.6 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10.9 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10.5 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14.2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12.4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10.3 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13.5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10.1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11.1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12.6</w:t>
            </w:r>
          </w:p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10.7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12.9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13.0-17.0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Mean globular volume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108.5 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106.4▲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107.0▲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95.5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87.7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87.6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88.0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87.2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85.4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91.3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88.6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100.9</w:t>
            </w:r>
          </w:p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89.3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79.4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fL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80.0-99.0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Average corpuscular hemoglobin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34.3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34.1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34.1 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31.4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27.1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26.7 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25.7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27.1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27.1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29.0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28.0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28.6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25.0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pg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27.0-33.0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Average concentration of hemoglobin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31.9 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32.8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30.9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30.5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29.3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31.8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31.5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32.0 -37-0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Erythrocyte distribution width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18.5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18.6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24.9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20.2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18.6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18.3 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19.0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18.0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17.1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20.7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22.1</w:t>
            </w:r>
          </w:p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28.8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21.9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11.5-15.5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Platelets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14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340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477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763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717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992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700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622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203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102</w:t>
            </w:r>
          </w:p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432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503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150-450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Mean platelet volume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10.8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9.4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11.3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11.5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11.0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11.3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11.3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8.8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9.1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9.4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10.5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fL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7.4 – 10.4 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Leukocytes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2.29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14.4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36.0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144.6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127.6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65.5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28.5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5.8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18.4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36.4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4.5-11.0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Segmented neutrophils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34.0 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43.0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54.0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58.0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67.0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79.0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52.0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65.0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65.0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40.0-75.0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Lymphocytes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63.7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21.0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8.0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46.0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12.0 -46.0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Monocytes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28.0 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12.0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1.0-13.0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Eosinophils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3.0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2.0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0.0-7.0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Basophiles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2.0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0.0 -3.0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Neutrophils in band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4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 – 4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neutrophils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0.8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19.4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83.9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85.5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49.83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25.0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23.7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1.8 -7.0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lymphocytes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11.6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7.92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3.3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1.2 -4.0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Monocytes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14.5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1.3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3.87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1.3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0.6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0.0 -0.8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Eosinophils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2.10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1.3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2.65 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0.0 -0.5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Basophiles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0.7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4.3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3.8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1.24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0.3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▲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0.0 -0.2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Absolute bands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 xml:space="preserve">0.3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1.4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0.7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x 10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/μL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 – 0.7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MORPHOLOGY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Anisocytosis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Erythroblasts/100 leukocytes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4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Metamyelocytes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8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4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Promyelocytes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2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Myelocytes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5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14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11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Macrocytes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Microcytes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Poikilocytes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Dacryocytes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Ovalocytes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Stomatocytes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Schistocytes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Acanthocytes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Target cells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lastRenderedPageBreak/>
              <w:t>Hypochromia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Anisochromia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Crenated erythrocytes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Erythrocytes with diffuse basophilia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Howell-jolly bodies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Helmet cells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Rouleaux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Giant and granular platelets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  <w:t>+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Prothrombin time</w:t>
            </w:r>
          </w:p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%</w:t>
            </w:r>
          </w:p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INR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9.8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171.5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0.90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s</w:t>
            </w:r>
          </w:p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9.0 -12.0 s</w:t>
            </w:r>
          </w:p>
          <w:p w:rsidR="004959FB" w:rsidRPr="00E26D93" w:rsidRDefault="00E26D93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0.50 –</w:t>
            </w:r>
            <w:r w:rsidR="004959FB"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1.90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Serum glucose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92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72-100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Serum urea nitrogen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25.3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22.4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61.1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31.9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8.0 -20.0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Creatinine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1.56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1.45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1.28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1.35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1.75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E2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0.44 –1.03 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Uric acid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10.0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6.9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2.6-8.0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Sodium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139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142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mmol/L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136</w:t>
            </w:r>
            <w:r w:rsid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 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-</w:t>
            </w:r>
            <w:r w:rsid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 </w:t>
            </w: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144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 xml:space="preserve">Potassium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4.75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3.66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5.19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5.45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mmol/L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3.60- 5.10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 xml:space="preserve">Serum chlorine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114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112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112 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mmol/L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101-111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CO</w:t>
            </w: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vertAlign w:val="subscript"/>
                <w:lang w:val="en-US" w:eastAsia="es-MX"/>
              </w:rPr>
              <w:t>2</w:t>
            </w: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 xml:space="preserve"> carbon dioxide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17.2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15.5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23.4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19.3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mmol/L</w:t>
            </w:r>
          </w:p>
        </w:tc>
        <w:tc>
          <w:tcPr>
            <w:tcW w:w="993" w:type="dxa"/>
          </w:tcPr>
          <w:p w:rsidR="004959FB" w:rsidRPr="00E26D93" w:rsidRDefault="004959FB" w:rsidP="00E2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22.0 –32.0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Serum calcium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9.8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7.7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8.9 – 10.3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Corrected calcium (albumin)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9.3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10.3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8.9 – 10.3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Phosphorus serum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3.9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5.4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4.3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2.4 – 4.7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Magnesium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1.64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1.12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1.49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1.91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E26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1.80 –2.50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Triglycerides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89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10 - 149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Cholesterol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124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238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150 -199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 xml:space="preserve">Cholesterol,  HDL fraction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37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64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40 – 60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Cholesterol, non HDL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86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Cholesterol, LDL fraction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68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156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Total serum proteins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7.0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6.1 -7.9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Albumin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▼ 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2.0 ▼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3.0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3.7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3.5 – 4.8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Globulins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3.3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3.4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2.3 -3.8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Albumin/globulins ratio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0.9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1.0 -2.2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Total bilirubin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0.32 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0.34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0.40 -1.50 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Direct bilirubin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&lt; 0.1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&lt; 0.1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E26D93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0.0</w:t>
            </w:r>
            <w:r w:rsidR="004959FB"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 – 0.30 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 xml:space="preserve">Alanine Aminotransferase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 – 54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Aspartate aminotransferase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15-41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Alkaline phosphatase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127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126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 – 91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Gamaglutamil transpeptidase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32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20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7 – 50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Lactic dehydrogenase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508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143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98 – 192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lastRenderedPageBreak/>
              <w:t xml:space="preserve">Creatine phosphokinase (CPK)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58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U/L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38 -234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Serum iron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9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28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135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μg/dL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28 – 170 </w:t>
            </w:r>
          </w:p>
        </w:tc>
      </w:tr>
      <w:tr w:rsidR="004959FB" w:rsidRPr="00E26D93" w:rsidTr="0049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Iron fixing capacity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298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196</w:t>
            </w:r>
          </w:p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474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μg/dL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261-478 </w:t>
            </w:r>
          </w:p>
        </w:tc>
      </w:tr>
      <w:tr w:rsidR="004959FB" w:rsidRPr="00E26D93" w:rsidTr="0049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% Transferrin saturation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3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14</w:t>
            </w:r>
          </w:p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▼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29 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%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17- 47</w:t>
            </w:r>
          </w:p>
        </w:tc>
      </w:tr>
      <w:tr w:rsidR="004959FB" w:rsidRPr="00E26D93" w:rsidTr="00E26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4959FB" w:rsidRPr="00E26D93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b w:val="0"/>
                <w:color w:val="000033"/>
                <w:sz w:val="18"/>
                <w:szCs w:val="18"/>
                <w:lang w:val="en-US" w:eastAsia="es-MX"/>
              </w:rPr>
              <w:t>C reactive protein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191.9 </w:t>
            </w:r>
          </w:p>
          <w:p w:rsidR="004959FB" w:rsidRPr="00E26D93" w:rsidRDefault="004959FB" w:rsidP="004959FB">
            <w:pPr>
              <w:ind w:right="-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</w:tcPr>
          <w:p w:rsidR="004959FB" w:rsidRPr="00E26D93" w:rsidRDefault="004959FB" w:rsidP="004959F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</w:tcPr>
          <w:p w:rsidR="004959FB" w:rsidRPr="00E26D93" w:rsidRDefault="004959FB" w:rsidP="00495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mg/dL</w:t>
            </w:r>
          </w:p>
        </w:tc>
        <w:tc>
          <w:tcPr>
            <w:tcW w:w="993" w:type="dxa"/>
          </w:tcPr>
          <w:p w:rsidR="004959FB" w:rsidRPr="00E26D93" w:rsidRDefault="004959FB" w:rsidP="0049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0.0 -7.4 </w:t>
            </w:r>
          </w:p>
        </w:tc>
      </w:tr>
      <w:tr w:rsidR="004959FB" w:rsidRPr="00E26D93" w:rsidTr="00E26D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bottom w:val="single" w:sz="12" w:space="0" w:color="auto"/>
            </w:tcBorders>
          </w:tcPr>
          <w:p w:rsidR="004959FB" w:rsidRPr="00D52694" w:rsidRDefault="004959FB" w:rsidP="004959FB">
            <w:pPr>
              <w:rPr>
                <w:rFonts w:ascii="Times New Roman" w:eastAsia="Times New Roman" w:hAnsi="Times New Roman" w:cs="Times New Roman"/>
                <w:b w:val="0"/>
                <w:color w:val="000033"/>
                <w:sz w:val="20"/>
                <w:szCs w:val="20"/>
                <w:lang w:val="en-US" w:eastAsia="es-MX"/>
              </w:rPr>
            </w:pPr>
            <w:r w:rsidRPr="00D52694">
              <w:rPr>
                <w:rFonts w:ascii="Times New Roman" w:eastAsia="Times New Roman" w:hAnsi="Times New Roman" w:cs="Times New Roman"/>
                <w:b w:val="0"/>
                <w:color w:val="000033"/>
                <w:sz w:val="20"/>
                <w:szCs w:val="20"/>
                <w:lang w:val="en-US" w:eastAsia="es-MX"/>
              </w:rPr>
              <w:t>procalcitonin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D52694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20"/>
                <w:szCs w:val="20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D52694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20"/>
                <w:szCs w:val="20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D52694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20"/>
                <w:szCs w:val="20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D52694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20"/>
                <w:szCs w:val="20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0.52</w:t>
            </w:r>
          </w:p>
          <w:p w:rsidR="004959FB" w:rsidRPr="00E26D93" w:rsidRDefault="004959FB" w:rsidP="004959FB">
            <w:pPr>
              <w:ind w:right="-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▲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>ng/Ml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4959FB" w:rsidRPr="00E26D93" w:rsidRDefault="004959FB" w:rsidP="0049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</w:pPr>
            <w:r w:rsidRPr="00E26D93">
              <w:rPr>
                <w:rFonts w:ascii="Times New Roman" w:eastAsia="Times New Roman" w:hAnsi="Times New Roman" w:cs="Times New Roman"/>
                <w:color w:val="000033"/>
                <w:sz w:val="18"/>
                <w:szCs w:val="18"/>
                <w:lang w:val="en-US" w:eastAsia="es-MX"/>
              </w:rPr>
              <w:t xml:space="preserve">0 – 0.06 </w:t>
            </w:r>
          </w:p>
        </w:tc>
      </w:tr>
      <w:tr w:rsidR="00E26D93" w:rsidRPr="00AD6535" w:rsidTr="00E26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8" w:type="dxa"/>
            <w:gridSpan w:val="17"/>
            <w:tcBorders>
              <w:top w:val="single" w:sz="12" w:space="0" w:color="auto"/>
              <w:bottom w:val="nil"/>
            </w:tcBorders>
          </w:tcPr>
          <w:p w:rsidR="00E26D93" w:rsidRPr="00D52694" w:rsidRDefault="00E26D93" w:rsidP="0025561D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 w:val="0"/>
                <w:color w:val="000033"/>
                <w:lang w:val="en-US"/>
              </w:rPr>
            </w:pPr>
            <w:r w:rsidRPr="00D52694">
              <w:rPr>
                <w:rFonts w:ascii="Times New Roman" w:hAnsi="Times New Roman" w:cs="Times New Roman"/>
                <w:b w:val="0"/>
                <w:color w:val="000033"/>
                <w:lang w:val="en-US"/>
              </w:rPr>
              <w:t>In gr</w:t>
            </w:r>
            <w:r w:rsidR="0025561D">
              <w:rPr>
                <w:rFonts w:ascii="Times New Roman" w:hAnsi="Times New Roman" w:cs="Times New Roman"/>
                <w:b w:val="0"/>
                <w:color w:val="000033"/>
                <w:lang w:val="en-US"/>
              </w:rPr>
              <w:t>e</w:t>
            </w:r>
            <w:r w:rsidRPr="00D52694">
              <w:rPr>
                <w:rFonts w:ascii="Times New Roman" w:hAnsi="Times New Roman" w:cs="Times New Roman"/>
                <w:b w:val="0"/>
                <w:color w:val="000033"/>
                <w:lang w:val="en-US"/>
              </w:rPr>
              <w:t xml:space="preserve">y the analysis during leptospirosis ▲; Level </w:t>
            </w:r>
            <w:r w:rsidRPr="00D52694">
              <w:rPr>
                <w:rFonts w:ascii="Times New Roman" w:hAnsi="Times New Roman" w:cs="Times New Roman"/>
                <w:b w:val="0"/>
                <w:color w:val="212121"/>
                <w:lang w:val="en"/>
              </w:rPr>
              <w:t xml:space="preserve">above the reference interval, </w:t>
            </w:r>
            <w:r w:rsidRPr="00D52694">
              <w:rPr>
                <w:rFonts w:ascii="Times New Roman" w:hAnsi="Times New Roman" w:cs="Times New Roman"/>
                <w:b w:val="0"/>
                <w:color w:val="000033"/>
                <w:lang w:val="en-US"/>
              </w:rPr>
              <w:t xml:space="preserve">▼; </w:t>
            </w:r>
            <w:r w:rsidRPr="00D52694">
              <w:rPr>
                <w:rFonts w:ascii="Times New Roman" w:hAnsi="Times New Roman" w:cs="Times New Roman"/>
                <w:b w:val="0"/>
                <w:color w:val="212121"/>
                <w:lang w:val="en"/>
              </w:rPr>
              <w:t>level below the reference interval,</w:t>
            </w:r>
            <w:r w:rsidRPr="00D52694">
              <w:rPr>
                <w:rFonts w:ascii="Times New Roman" w:hAnsi="Times New Roman" w:cs="Times New Roman"/>
                <w:b w:val="0"/>
                <w:color w:val="000033"/>
                <w:lang w:val="en-US"/>
              </w:rPr>
              <w:t xml:space="preserve"> +; Moderate.</w:t>
            </w:r>
          </w:p>
        </w:tc>
      </w:tr>
    </w:tbl>
    <w:p w:rsidR="00E26D93" w:rsidRDefault="00E26D93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Default="00B1688E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B1688E" w:rsidRPr="005E077E" w:rsidRDefault="00B1688E" w:rsidP="00B1688E">
      <w:pP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5E077E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Supplementary Table 2. Results of the Microscopic agglutination test (MAT).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1688E" w:rsidRPr="005E077E" w:rsidTr="00C9097F">
        <w:tc>
          <w:tcPr>
            <w:tcW w:w="2942" w:type="dxa"/>
            <w:vMerge w:val="restart"/>
            <w:vAlign w:val="center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s-MX"/>
              </w:rPr>
              <w:t>Leptospira</w:t>
            </w: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Serovar</w:t>
            </w:r>
          </w:p>
        </w:tc>
        <w:tc>
          <w:tcPr>
            <w:tcW w:w="5886" w:type="dxa"/>
            <w:gridSpan w:val="2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Sera samples</w:t>
            </w:r>
          </w:p>
        </w:tc>
      </w:tr>
      <w:tr w:rsidR="00B1688E" w:rsidRPr="005E077E" w:rsidTr="00C9097F">
        <w:tc>
          <w:tcPr>
            <w:tcW w:w="2942" w:type="dxa"/>
            <w:vMerge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first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second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Autumnalis, Akiyami A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Bataviae, Van Tienen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1/10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1/80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Bratislava, Jez Bratislava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1/320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1/320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Canicola, Hond Utech IV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1/20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1/40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Celledoni, Celledoni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Grippotyphosa, Moska V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1/80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1/40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Hardjo, Hardjoprajitno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1/80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1/40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Icterohaemorrhagiae RGA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Pomona, Pomona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1/10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Pyrogenes, Salinem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1/160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1/80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Tarassovi, Parepelicin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Wolffi, 3705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  <w:tr w:rsidR="00B1688E" w:rsidRPr="005E077E" w:rsidTr="00C9097F">
        <w:tc>
          <w:tcPr>
            <w:tcW w:w="2942" w:type="dxa"/>
          </w:tcPr>
          <w:p w:rsidR="00B1688E" w:rsidRPr="005E077E" w:rsidRDefault="00B1688E" w:rsidP="00C909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Mini, Georgia LT117 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  <w:tc>
          <w:tcPr>
            <w:tcW w:w="2943" w:type="dxa"/>
          </w:tcPr>
          <w:p w:rsidR="00B1688E" w:rsidRPr="005E077E" w:rsidRDefault="00B1688E" w:rsidP="00C909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5E07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-</w:t>
            </w:r>
          </w:p>
        </w:tc>
      </w:tr>
    </w:tbl>
    <w:p w:rsidR="003F28D1" w:rsidRDefault="003F28D1" w:rsidP="00E26D93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</w:p>
    <w:p w:rsidR="003F28D1" w:rsidRDefault="003F28D1">
      <w:pPr>
        <w:rPr>
          <w:rFonts w:ascii="inherit" w:eastAsia="Times New Roman" w:hAnsi="inherit" w:cs="Courier New"/>
          <w:color w:val="212121"/>
          <w:sz w:val="20"/>
          <w:szCs w:val="20"/>
          <w:lang w:val="en-US" w:eastAsia="es-MX"/>
        </w:rPr>
      </w:pPr>
      <w:r>
        <w:rPr>
          <w:rFonts w:ascii="inherit" w:hAnsi="inherit"/>
          <w:color w:val="212121"/>
          <w:lang w:val="en-US"/>
        </w:rPr>
        <w:br w:type="page"/>
      </w:r>
    </w:p>
    <w:p w:rsidR="00C9097F" w:rsidRPr="009B425D" w:rsidRDefault="00C9097F" w:rsidP="009B425D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  <w:lang w:val="en-US"/>
        </w:rPr>
      </w:pPr>
      <w:r w:rsidRPr="009B425D">
        <w:rPr>
          <w:rFonts w:ascii="Times New Roman" w:hAnsi="Times New Roman" w:cs="Times New Roman"/>
          <w:color w:val="212121"/>
          <w:sz w:val="24"/>
          <w:szCs w:val="24"/>
          <w:lang w:val="en-US"/>
        </w:rPr>
        <w:lastRenderedPageBreak/>
        <w:t>Supplementary</w:t>
      </w:r>
      <w:r w:rsidR="00F32CD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Methodology document.</w:t>
      </w:r>
    </w:p>
    <w:p w:rsidR="00EB491F" w:rsidRPr="00D05DD9" w:rsidRDefault="00EB491F" w:rsidP="00AD02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MX"/>
        </w:rPr>
      </w:pPr>
    </w:p>
    <w:p w:rsidR="00EB491F" w:rsidRPr="00D05DD9" w:rsidRDefault="00EB491F" w:rsidP="00EB491F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D05DD9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Microagglutination test </w:t>
      </w:r>
      <w:r w:rsidRPr="00D05DD9">
        <w:rPr>
          <w:rFonts w:ascii="Times New Roman" w:hAnsi="Times New Roman" w:cs="Times New Roman"/>
          <w:b/>
          <w:sz w:val="24"/>
          <w:szCs w:val="24"/>
          <w:lang w:val="en-GB"/>
        </w:rPr>
        <w:t>(MAT)</w:t>
      </w:r>
    </w:p>
    <w:p w:rsidR="00C008BA" w:rsidRPr="0025561D" w:rsidRDefault="00680EA3" w:rsidP="00F32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The blood samples tested by MAT were separated from each other by ten days. The first sample was taken on admission, on October the 10</w:t>
      </w:r>
      <w:r w:rsidRPr="0025561D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MX"/>
        </w:rPr>
        <w:t>th</w:t>
      </w: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, 2013, and the second sample was taken on October the 20</w:t>
      </w:r>
      <w:r w:rsidRPr="0025561D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MX"/>
        </w:rPr>
        <w:t>th</w:t>
      </w: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, 2013. The recommended interval between both samples is 15 days; in this case</w:t>
      </w:r>
      <w:r w:rsidR="006E120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,</w:t>
      </w: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our reference was the admission date as the most probable onset time</w:t>
      </w:r>
      <w:r w:rsidR="00F32CDF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.</w:t>
      </w:r>
      <w:r w:rsidR="00C008BA">
        <w:rPr>
          <w:rFonts w:ascii="Times New Roman" w:eastAsia="Times New Roman" w:hAnsi="Times New Roman" w:cs="Times New Roman"/>
          <w:sz w:val="24"/>
          <w:szCs w:val="24"/>
          <w:highlight w:val="lightGray"/>
          <w:lang w:val="en-GB" w:eastAsia="es-MX"/>
        </w:rPr>
        <w:t xml:space="preserve"> </w:t>
      </w:r>
    </w:p>
    <w:p w:rsidR="00E22C27" w:rsidRDefault="00E22C27" w:rsidP="009B425D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es-MX"/>
        </w:rPr>
      </w:pPr>
    </w:p>
    <w:p w:rsidR="000D3BEC" w:rsidRPr="0025561D" w:rsidRDefault="000D3BEC" w:rsidP="009B425D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25561D"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es-MX"/>
        </w:rPr>
        <w:t>Leptospira culture and isolation</w:t>
      </w:r>
    </w:p>
    <w:p w:rsidR="000D3BEC" w:rsidRPr="0025561D" w:rsidRDefault="00BD7D9C" w:rsidP="009B425D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 w:rsidRPr="00BD7D9C">
        <w:rPr>
          <w:rFonts w:ascii="Times New Roman" w:hAnsi="Times New Roman" w:cs="Times New Roman"/>
          <w:sz w:val="24"/>
          <w:szCs w:val="24"/>
          <w:lang w:val="en-GB"/>
        </w:rPr>
        <w:t>The hamster inoculated with the patient’s sample developed sublethal leptospirosis with mild symptoms and managed to survive.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It was </w:t>
      </w:r>
      <w:r w:rsidR="00CA2C4C" w:rsidRPr="0025561D">
        <w:rPr>
          <w:rFonts w:ascii="Times New Roman" w:hAnsi="Times New Roman" w:cs="Times New Roman"/>
          <w:sz w:val="24"/>
          <w:szCs w:val="24"/>
          <w:lang w:val="en-GB"/>
        </w:rPr>
        <w:t>sacrificed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its</w:t>
      </w:r>
      <w:r w:rsidR="000D3BEC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blood and tissues</w:t>
      </w:r>
      <w:r w:rsidR="00CA2C4C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liver, kidney and spleen</w:t>
      </w:r>
      <w:r w:rsidR="00CA2C4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,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were inoculated into EMJH medium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to retrieve </w:t>
      </w:r>
      <w:r w:rsidRPr="00BD7D9C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>Leptospira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. They were also incubated at 30</w:t>
      </w:r>
      <w:r w:rsidR="00CA2C4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°C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an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d examined periodically by dark-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field microscopy.  In this medium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,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we support the </w:t>
      </w:r>
      <w:r w:rsidR="000D3BEC" w:rsidRPr="0025561D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 xml:space="preserve">Leptospira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survival for about a month, but we could not achieve the conditions to allow the culture to flourish.</w:t>
      </w:r>
      <w:r w:rsidR="00CA2C4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The </w:t>
      </w:r>
      <w:r w:rsidR="0025561D" w:rsidRPr="00B25E46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>IS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1500 PCR assisted the following of the bacteria subcultures</w:t>
      </w:r>
      <w:r w:rsidR="00CA2C4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.</w:t>
      </w:r>
    </w:p>
    <w:p w:rsidR="00036625" w:rsidRPr="0025561D" w:rsidRDefault="00036625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The Bact/Alert FA medium is not a specific culture media</w:t>
      </w:r>
      <w:r w:rsidR="00CE1C39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for </w:t>
      </w:r>
      <w:r w:rsidR="00CE1C39" w:rsidRPr="00CE1C39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>Leptospira</w:t>
      </w: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. This medium is not used for isolation, neither use for further maintenance of </w:t>
      </w:r>
      <w:r w:rsidRPr="0025561D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>Leptospira,</w:t>
      </w: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as it needs specific nutrients to thrive.</w:t>
      </w:r>
    </w:p>
    <w:p w:rsidR="00036625" w:rsidRPr="0025561D" w:rsidRDefault="00036625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</w:p>
    <w:p w:rsidR="000D3BEC" w:rsidRPr="0025561D" w:rsidRDefault="00AD0278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All results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are summari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s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ed in the following </w:t>
      </w:r>
      <w:r w:rsidR="00BD5E67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Supplementary </w:t>
      </w:r>
      <w:r w:rsidR="000D3BEC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table</w:t>
      </w:r>
      <w:r w:rsidR="00E22C27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3.</w:t>
      </w:r>
    </w:p>
    <w:p w:rsidR="000D3BEC" w:rsidRDefault="000D3BEC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</w:p>
    <w:p w:rsidR="00BD5E67" w:rsidRPr="00D05DD9" w:rsidRDefault="00BD5E67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Supplementary table 3. Results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2"/>
        <w:gridCol w:w="2130"/>
        <w:gridCol w:w="2268"/>
        <w:gridCol w:w="2410"/>
      </w:tblGrid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  <w:t>SAMPLE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  <w:t>MAT</w:t>
            </w:r>
          </w:p>
        </w:tc>
        <w:tc>
          <w:tcPr>
            <w:tcW w:w="2268" w:type="dxa"/>
          </w:tcPr>
          <w:p w:rsidR="000D3BEC" w:rsidRPr="00D05DD9" w:rsidRDefault="001D2F5D" w:rsidP="009B425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</w:pPr>
            <w:r w:rsidRPr="001D2F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es-MX"/>
              </w:rPr>
              <w:t>IS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  <w:t xml:space="preserve">1500 </w:t>
            </w:r>
            <w:r w:rsidR="000D3BEC" w:rsidRPr="00D05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  <w:t>PCR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s-MX"/>
              </w:rPr>
              <w:t>EMJH MEDIUM</w:t>
            </w: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first blood sample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 xml:space="preserve"> positive</w:t>
            </w: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no isolation</w:t>
            </w: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second blood sample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hamster blood pre-inoculation of patients’ blood</w:t>
            </w: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es-MX"/>
              </w:rPr>
              <w:t>&amp;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negative</w:t>
            </w:r>
          </w:p>
        </w:tc>
        <w:tc>
          <w:tcPr>
            <w:tcW w:w="2268" w:type="dxa"/>
          </w:tcPr>
          <w:p w:rsidR="000D3BEC" w:rsidRPr="00D05DD9" w:rsidRDefault="000D3BEC" w:rsidP="009B425D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41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BacT/Alert culture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hamster blood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no isolation</w:t>
            </w: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hamster liver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no isolation</w:t>
            </w: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hamster spleen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no isolation</w:t>
            </w:r>
          </w:p>
        </w:tc>
      </w:tr>
      <w:tr w:rsidR="00CA2C4C" w:rsidRPr="00D05DD9" w:rsidTr="00EB491F">
        <w:tc>
          <w:tcPr>
            <w:tcW w:w="3532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hamster kidney</w:t>
            </w:r>
          </w:p>
        </w:tc>
        <w:tc>
          <w:tcPr>
            <w:tcW w:w="2130" w:type="dxa"/>
          </w:tcPr>
          <w:p w:rsidR="000D3BEC" w:rsidRPr="00D05DD9" w:rsidRDefault="000D3BEC" w:rsidP="009B42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</w:p>
        </w:tc>
        <w:tc>
          <w:tcPr>
            <w:tcW w:w="2268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Positive</w:t>
            </w:r>
          </w:p>
        </w:tc>
        <w:tc>
          <w:tcPr>
            <w:tcW w:w="2410" w:type="dxa"/>
          </w:tcPr>
          <w:p w:rsidR="000D3BEC" w:rsidRPr="00D05DD9" w:rsidRDefault="000D3BEC" w:rsidP="009B425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</w:pPr>
            <w:r w:rsidRPr="00D05DD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MX"/>
              </w:rPr>
              <w:t>no isolation</w:t>
            </w:r>
          </w:p>
        </w:tc>
      </w:tr>
    </w:tbl>
    <w:p w:rsidR="000D3BEC" w:rsidRPr="00D05DD9" w:rsidRDefault="000D3BEC" w:rsidP="009B4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</w:pPr>
      <w:r w:rsidRPr="00D05DD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MX"/>
        </w:rPr>
        <w:t>&amp;</w:t>
      </w:r>
      <w:r w:rsid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the animal was screened before inoculation a</w:t>
      </w:r>
      <w:r w:rsidRPr="00D05DD9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ccording to the</w:t>
      </w:r>
      <w:r w:rsid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hamster model to study </w:t>
      </w:r>
      <w:r w:rsidRPr="00D05DD9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leptospirosis</w:t>
      </w:r>
      <w:r w:rsid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.</w:t>
      </w:r>
    </w:p>
    <w:p w:rsidR="000D3BEC" w:rsidRPr="0025561D" w:rsidRDefault="000D3BEC" w:rsidP="009B425D">
      <w:pPr>
        <w:jc w:val="both"/>
        <w:rPr>
          <w:rFonts w:ascii="Times New Roman" w:hAnsi="Times New Roman" w:cs="Times New Roman"/>
          <w:sz w:val="24"/>
          <w:szCs w:val="24"/>
          <w:shd w:val="clear" w:color="auto" w:fill="F8F9FA"/>
          <w:lang w:val="en-GB"/>
        </w:rPr>
      </w:pPr>
    </w:p>
    <w:p w:rsidR="0078642D" w:rsidRPr="0025561D" w:rsidRDefault="0078642D" w:rsidP="009B425D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5561D">
        <w:rPr>
          <w:rFonts w:ascii="Times New Roman" w:hAnsi="Times New Roman" w:cs="Times New Roman"/>
          <w:b/>
          <w:i/>
          <w:sz w:val="24"/>
          <w:szCs w:val="24"/>
          <w:lang w:val="en-GB"/>
        </w:rPr>
        <w:t>Leptospira</w:t>
      </w:r>
      <w:r w:rsidRPr="002556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genus-specific PCR.</w:t>
      </w:r>
    </w:p>
    <w:p w:rsidR="0078642D" w:rsidRPr="0025561D" w:rsidRDefault="00472A39" w:rsidP="009B425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C0720" w:rsidRPr="0025561D">
        <w:rPr>
          <w:rFonts w:ascii="Times New Roman" w:hAnsi="Times New Roman" w:cs="Times New Roman"/>
          <w:sz w:val="24"/>
          <w:szCs w:val="24"/>
          <w:lang w:val="en-US"/>
        </w:rPr>
        <w:t>reaction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was carried out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in a final volume of 50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L with 0.5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g of DNA, 1.2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M of </w:t>
      </w:r>
      <w:r w:rsidR="00F646B6">
        <w:rPr>
          <w:rFonts w:ascii="Times New Roman" w:hAnsi="Times New Roman" w:cs="Times New Roman"/>
          <w:sz w:val="24"/>
          <w:szCs w:val="24"/>
          <w:lang w:val="en-US"/>
        </w:rPr>
        <w:t>primer</w:t>
      </w:r>
      <w:r w:rsidR="00F646B6" w:rsidRPr="00CA343E">
        <w:rPr>
          <w:rFonts w:ascii="Times New Roman" w:hAnsi="Times New Roman" w:cs="Times New Roman"/>
          <w:sz w:val="24"/>
          <w:szCs w:val="24"/>
          <w:lang w:val="en-US"/>
        </w:rPr>
        <w:t xml:space="preserve"> L737 (5´-GACCCGAAGCCTGTCGAG-3’) and </w:t>
      </w:r>
      <w:r w:rsidR="00F646B6">
        <w:rPr>
          <w:rFonts w:ascii="Times New Roman" w:hAnsi="Times New Roman" w:cs="Times New Roman"/>
          <w:sz w:val="24"/>
          <w:szCs w:val="24"/>
          <w:lang w:val="en-US"/>
        </w:rPr>
        <w:t xml:space="preserve">primer </w:t>
      </w:r>
      <w:r w:rsidR="00F646B6" w:rsidRPr="00CA343E">
        <w:rPr>
          <w:rFonts w:ascii="Times New Roman" w:hAnsi="Times New Roman" w:cs="Times New Roman"/>
          <w:sz w:val="24"/>
          <w:szCs w:val="24"/>
          <w:lang w:val="en-US"/>
        </w:rPr>
        <w:t>L1218 (5’- GCCATGCTTAGTCCCGATTAC-3’</w:t>
      </w:r>
      <w:r w:rsidR="00F646B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32C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0.2 mM of each dNTP, 10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L of 5X GoTaq Flexi Buffer, 3 mM MgCl</w:t>
      </w:r>
      <w:r w:rsidR="0078642D" w:rsidRPr="00AC09D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, 0.5 mg/mL of bovine serum albumin (BSA), and 2.5 U GoTaq (Promega, Madison, W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isconsin, USA). The PCR conditions were an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initial denaturation at 94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5 min, followed by 45 cycles of denaturation at 94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15 s, annealing at 59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40 s, and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extension at 74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1 min and 20 s, and a final extension at 74 </w:t>
      </w:r>
      <w:r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9F56E7">
        <w:rPr>
          <w:rFonts w:ascii="Times New Roman" w:hAnsi="Times New Roman" w:cs="Times New Roman"/>
          <w:sz w:val="24"/>
          <w:szCs w:val="24"/>
          <w:lang w:val="en-US"/>
        </w:rPr>
        <w:t>C for 10 min [10]</w:t>
      </w:r>
      <w:r w:rsidR="00E22C2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D0CFC" w:rsidRPr="0025561D" w:rsidRDefault="00AD0CFC" w:rsidP="009B425D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5561D">
        <w:rPr>
          <w:rFonts w:ascii="Times New Roman" w:hAnsi="Times New Roman" w:cs="Times New Roman"/>
          <w:b/>
          <w:i/>
          <w:sz w:val="24"/>
          <w:szCs w:val="24"/>
          <w:lang w:val="en-US"/>
        </w:rPr>
        <w:t>Leptospira</w:t>
      </w:r>
      <w:r w:rsidRPr="002556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pathogenic-</w:t>
      </w:r>
      <w:r w:rsidRPr="0025561D">
        <w:rPr>
          <w:rFonts w:ascii="Times New Roman" w:hAnsi="Times New Roman" w:cs="Times New Roman"/>
          <w:b/>
          <w:sz w:val="24"/>
          <w:szCs w:val="24"/>
          <w:lang w:val="en-GB"/>
        </w:rPr>
        <w:t>species PCR.</w:t>
      </w:r>
    </w:p>
    <w:p w:rsidR="009B425D" w:rsidRDefault="00F32CDF" w:rsidP="009F5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he primers P1 (5</w:t>
      </w:r>
      <w:r w:rsidR="00472A39" w:rsidRPr="0025561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- TCGCTGAAATRGGWGTTCGT-3</w:t>
      </w:r>
      <w:r w:rsidR="00472A39" w:rsidRPr="0025561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) and M16 (5</w:t>
      </w:r>
      <w:r w:rsidR="00472A39" w:rsidRPr="0025561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-CGCCTGGYTCMCCGATT-3</w:t>
      </w:r>
      <w:r w:rsidR="00472A39" w:rsidRPr="0025561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72A39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amplifies a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fragment of </w:t>
      </w:r>
      <w:r w:rsidR="00AD0CFC" w:rsidRPr="0025561D">
        <w:rPr>
          <w:rFonts w:ascii="Times New Roman" w:hAnsi="Times New Roman" w:cs="Times New Roman"/>
          <w:sz w:val="24"/>
          <w:szCs w:val="24"/>
          <w:lang w:val="en-US"/>
        </w:rPr>
        <w:t>660 bp</w:t>
      </w:r>
      <w:r w:rsidR="00F64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56E7">
        <w:rPr>
          <w:rFonts w:ascii="Times New Roman" w:hAnsi="Times New Roman" w:cs="Times New Roman"/>
          <w:sz w:val="24"/>
          <w:szCs w:val="24"/>
          <w:lang w:val="en-US"/>
        </w:rPr>
        <w:t>[11]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. The reaction was performed in a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final volume of 50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L with 0.5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g of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DNA, 1 m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M of each primer, 0.2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mM</w:t>
      </w:r>
      <w:r w:rsidR="0002501A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of each dNTP, 10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μ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L of 5X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GoTaq Flexi Buffer, 3 mM MgCl</w:t>
      </w:r>
      <w:r w:rsidR="0078642D" w:rsidRPr="00C3413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, 0.5 mg/mL of BSA, 1% Triton X-100, and 2.5 U GoTaq (Promega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, Madison, Wisconsin, USA)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. The PCR protocol was an initial 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lastRenderedPageBreak/>
        <w:t>denaturation at 94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C for 5 min, followed by 40 cycles of denaturation at 94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501A"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30 s, annealing at 60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45 s, and extension at 74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C for 1 min with an increment of 5 s/cycle</w:t>
      </w:r>
      <w:r w:rsidR="0002501A" w:rsidRPr="0025561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and a final extension at 74 </w:t>
      </w:r>
      <w:r w:rsidR="0093477A" w:rsidRPr="0025561D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C for 10 min. 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>The positive DNA control was genomic DNA of serovar Pomona</w:t>
      </w:r>
      <w:r w:rsidR="0025561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and a non-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template</w:t>
      </w:r>
      <w:r w:rsidR="0025561D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control was performed</w:t>
      </w:r>
      <w:r w:rsidR="0078642D" w:rsidRPr="002556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D0CFC" w:rsidRPr="002556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F56E7" w:rsidRPr="0025561D" w:rsidRDefault="009F56E7" w:rsidP="009F5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:rsidR="009B425D" w:rsidRPr="0025561D" w:rsidRDefault="009B425D" w:rsidP="0093477A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es-MX"/>
        </w:rPr>
      </w:pPr>
      <w:r w:rsidRPr="0025561D">
        <w:rPr>
          <w:rFonts w:ascii="Times New Roman" w:eastAsia="Times New Roman" w:hAnsi="Times New Roman" w:cs="Times New Roman"/>
          <w:b/>
          <w:sz w:val="24"/>
          <w:szCs w:val="24"/>
          <w:lang w:val="en-GB" w:eastAsia="es-MX"/>
        </w:rPr>
        <w:t xml:space="preserve">Genus identification </w:t>
      </w:r>
    </w:p>
    <w:p w:rsidR="009B425D" w:rsidRDefault="0002501A" w:rsidP="009B425D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-GB"/>
        </w:rPr>
      </w:pPr>
      <w:r w:rsidRPr="0025561D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ree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reactions were performed in final volume of 50 μL with 0.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μg of DNA, 1 mM of each primer, 0.2 mM of each dNTP,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μL of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X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HiFi Buffer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1.5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mM MgCl</w:t>
      </w:r>
      <w:r w:rsidRPr="0025561D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5 U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Platinum</w:t>
      </w:r>
      <w:r w:rsidR="00F170F9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aq</w:t>
      </w:r>
      <w:r w:rsidR="00F170F9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DNA Polymerase High Fidelity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910316" w:rsidRPr="0025561D">
        <w:rPr>
          <w:rFonts w:ascii="Times New Roman" w:hAnsi="Times New Roman" w:cs="Times New Roman"/>
          <w:sz w:val="24"/>
          <w:szCs w:val="24"/>
          <w:lang w:val="en-GB"/>
        </w:rPr>
        <w:t>Invitrogen, Carlsbad, CA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>amplification conditions were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an initial denaturation 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for 5 min 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at 95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°C, followed by 40 cycles of denaturation at 95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°C for 45 s, annealing at 55 °C for 1 min, and extension at 72 °C for 2 min,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with a single </w:t>
      </w:r>
      <w:r w:rsidRPr="0025561D">
        <w:rPr>
          <w:rFonts w:ascii="Times New Roman" w:hAnsi="Times New Roman" w:cs="Times New Roman"/>
          <w:sz w:val="24"/>
          <w:szCs w:val="24"/>
          <w:lang w:val="en-GB"/>
        </w:rPr>
        <w:t>final extension at 72 °C for 7 min</w:t>
      </w:r>
      <w:r w:rsidR="001255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6E7">
        <w:rPr>
          <w:rFonts w:ascii="Times New Roman" w:hAnsi="Times New Roman" w:cs="Times New Roman"/>
          <w:sz w:val="24"/>
          <w:szCs w:val="24"/>
          <w:lang w:val="en-GB"/>
        </w:rPr>
        <w:t>[12]</w:t>
      </w:r>
      <w:r w:rsidR="00FC6B66" w:rsidRPr="0025561D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C6B66" w:rsidRPr="0025561D">
        <w:rPr>
          <w:rFonts w:ascii="Times New Roman" w:hAnsi="Times New Roman" w:cs="Times New Roman"/>
          <w:sz w:val="24"/>
          <w:szCs w:val="24"/>
          <w:lang w:val="en-GB"/>
        </w:rPr>
        <w:t>After electrophoresis, the clean agarose gel ban</w:t>
      </w:r>
      <w:r w:rsidR="0025561D" w:rsidRPr="0025561D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FC6B66" w:rsidRPr="0025561D">
        <w:rPr>
          <w:rFonts w:ascii="Times New Roman" w:hAnsi="Times New Roman" w:cs="Times New Roman"/>
          <w:sz w:val="24"/>
          <w:szCs w:val="24"/>
          <w:lang w:val="en-GB"/>
        </w:rPr>
        <w:t xml:space="preserve"> was excised from the gel, and the PCR product was purified with the</w:t>
      </w:r>
      <w:r w:rsidR="0035567F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QIAquick purification kit (</w:t>
      </w:r>
      <w:r w:rsidR="0035567F" w:rsidRPr="0025561D">
        <w:rPr>
          <w:rFonts w:ascii="Times New Roman" w:hAnsi="Times New Roman" w:cs="Times New Roman"/>
          <w:sz w:val="24"/>
          <w:szCs w:val="24"/>
          <w:lang w:val="en-GB"/>
        </w:rPr>
        <w:t>Qiagen, Ventura, CA, USA</w:t>
      </w:r>
      <w:r w:rsidR="0035567F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), according to the manufacturer’s instruc</w:t>
      </w:r>
      <w:r w:rsidR="00CA0DD7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tions. The DNA was quantified in an </w:t>
      </w:r>
      <w:r w:rsidR="00CA0DD7" w:rsidRPr="0025561D">
        <w:rPr>
          <w:rFonts w:ascii="Times New Roman" w:hAnsi="Times New Roman" w:cs="Times New Roman"/>
          <w:sz w:val="24"/>
          <w:szCs w:val="24"/>
          <w:lang w:val="en-GB"/>
        </w:rPr>
        <w:t>Epoch microplate spectrophotometer (Biotech)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. A vial with 100 ng of the PCR purified product in a final </w:t>
      </w:r>
      <w:r w:rsidR="00F170F9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volume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of 16 μL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,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and 10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pmol of each primer </w:t>
      </w:r>
      <w:r w:rsidR="0035567F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were sent to the </w:t>
      </w:r>
      <w:r w:rsidR="0035567F" w:rsidRPr="0025561D">
        <w:rPr>
          <w:rStyle w:val="hps"/>
          <w:rFonts w:ascii="Times New Roman" w:hAnsi="Times New Roman" w:cs="Times New Roman"/>
          <w:i/>
          <w:sz w:val="24"/>
          <w:szCs w:val="24"/>
          <w:lang w:val="en-GB"/>
        </w:rPr>
        <w:t>I</w:t>
      </w:r>
      <w:r w:rsidR="0035567F" w:rsidRPr="0025561D">
        <w:rPr>
          <w:rFonts w:ascii="Times New Roman" w:eastAsia="Times New Roman" w:hAnsi="Times New Roman" w:cs="Times New Roman"/>
          <w:i/>
          <w:sz w:val="24"/>
          <w:szCs w:val="24"/>
          <w:lang w:val="en-GB" w:eastAsia="es-MX"/>
        </w:rPr>
        <w:t>nstituto de Biotecnología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</w:t>
      </w:r>
      <w:r w:rsidR="0025561D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>for sequencing</w:t>
      </w:r>
      <w:r w:rsidR="0035567F" w:rsidRPr="0025561D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 in both directions</w:t>
      </w:r>
      <w:r w:rsidR="00F32CDF">
        <w:rPr>
          <w:rFonts w:ascii="Times New Roman" w:eastAsia="Times New Roman" w:hAnsi="Times New Roman" w:cs="Times New Roman"/>
          <w:sz w:val="24"/>
          <w:szCs w:val="24"/>
          <w:lang w:val="en-GB" w:eastAsia="es-MX"/>
        </w:rPr>
        <w:t xml:space="preserve">. </w:t>
      </w:r>
      <w:r w:rsidR="000C6CC9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Each sequence was visuali</w:t>
      </w:r>
      <w:r w:rsidR="0025561D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s</w:t>
      </w:r>
      <w:r w:rsidR="000C6CC9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ed in the Bioedit software (</w:t>
      </w:r>
      <w:r w:rsidR="00B1115D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freely available at </w:t>
      </w:r>
      <w:hyperlink r:id="rId8" w:history="1">
        <w:r w:rsidR="00B1115D" w:rsidRPr="0025561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GB"/>
          </w:rPr>
          <w:t>http://www.mbio.ncsu.edu/BioEdit/bioedit.html</w:t>
        </w:r>
      </w:hyperlink>
      <w:r w:rsidR="000C6CC9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)</w:t>
      </w:r>
      <w:r w:rsidR="006E120C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,</w:t>
      </w:r>
      <w:r w:rsidR="00FA644F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and the consensus sequence </w:t>
      </w:r>
      <w:r w:rsidR="009B425D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has homology</w:t>
      </w:r>
      <w:r w:rsidR="00A51C62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and identity</w:t>
      </w:r>
      <w:r w:rsidR="009B425D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with other </w:t>
      </w:r>
      <w:r w:rsidR="009B425D" w:rsidRPr="0025561D">
        <w:rPr>
          <w:rStyle w:val="hps"/>
          <w:rFonts w:ascii="Times New Roman" w:hAnsi="Times New Roman" w:cs="Times New Roman"/>
          <w:i/>
          <w:sz w:val="24"/>
          <w:szCs w:val="24"/>
          <w:lang w:val="en-GB"/>
        </w:rPr>
        <w:t>Leptospira</w:t>
      </w:r>
      <w:r w:rsidR="00FA644F" w:rsidRPr="0025561D">
        <w:rPr>
          <w:rStyle w:val="hps"/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FA644F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sequences </w:t>
      </w:r>
      <w:r w:rsidR="00A51C62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according to the BLAST with sequences of the NCBI Transcript Reference Sequences database</w:t>
      </w:r>
      <w:r w:rsidR="00F32CDF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as</w:t>
      </w:r>
      <w:r w:rsidR="00A51C62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shown in the following </w:t>
      </w:r>
      <w:r w:rsidR="00BD5E67">
        <w:rPr>
          <w:rStyle w:val="hps"/>
          <w:rFonts w:ascii="Times New Roman" w:hAnsi="Times New Roman" w:cs="Times New Roman"/>
          <w:sz w:val="24"/>
          <w:szCs w:val="24"/>
          <w:lang w:val="en-GB"/>
        </w:rPr>
        <w:t>Supplementary T</w:t>
      </w:r>
      <w:r w:rsidR="00A51C62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able</w:t>
      </w:r>
      <w:r w:rsidR="00E22C27">
        <w:rPr>
          <w:rStyle w:val="hps"/>
          <w:rFonts w:ascii="Times New Roman" w:hAnsi="Times New Roman" w:cs="Times New Roman"/>
          <w:sz w:val="24"/>
          <w:szCs w:val="24"/>
          <w:lang w:val="en-GB"/>
        </w:rPr>
        <w:t xml:space="preserve"> 4</w:t>
      </w:r>
      <w:r w:rsidR="00AD0278" w:rsidRPr="0025561D">
        <w:rPr>
          <w:rStyle w:val="hps"/>
          <w:rFonts w:ascii="Times New Roman" w:hAnsi="Times New Roman" w:cs="Times New Roman"/>
          <w:sz w:val="24"/>
          <w:szCs w:val="24"/>
          <w:lang w:val="en-GB"/>
        </w:rPr>
        <w:t>.</w:t>
      </w:r>
    </w:p>
    <w:p w:rsidR="00F32CDF" w:rsidRPr="0025561D" w:rsidRDefault="00F32CDF" w:rsidP="009B425D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-GB"/>
        </w:rPr>
      </w:pPr>
    </w:p>
    <w:p w:rsidR="00F170F9" w:rsidRPr="00F170F9" w:rsidRDefault="00BD5E67" w:rsidP="009B425D">
      <w:pPr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hps"/>
          <w:rFonts w:ascii="Times New Roman" w:hAnsi="Times New Roman" w:cs="Times New Roman"/>
          <w:sz w:val="24"/>
          <w:szCs w:val="24"/>
          <w:lang w:val="en-GB"/>
        </w:rPr>
        <w:t>Supplementary Table 4.- Results of BLAST with Reference Sequences.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891"/>
        <w:gridCol w:w="1072"/>
        <w:gridCol w:w="1183"/>
        <w:gridCol w:w="800"/>
        <w:gridCol w:w="740"/>
        <w:gridCol w:w="767"/>
        <w:gridCol w:w="767"/>
        <w:gridCol w:w="853"/>
        <w:gridCol w:w="694"/>
        <w:gridCol w:w="767"/>
      </w:tblGrid>
      <w:tr w:rsidR="00AD0278" w:rsidRPr="00D05DD9" w:rsidTr="00AD0278">
        <w:tc>
          <w:tcPr>
            <w:tcW w:w="1344" w:type="dxa"/>
          </w:tcPr>
          <w:p w:rsidR="00AD0278" w:rsidRPr="00D05DD9" w:rsidRDefault="00AD0278" w:rsidP="00AD0278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Accession no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Identity %</w:t>
            </w:r>
          </w:p>
        </w:tc>
        <w:tc>
          <w:tcPr>
            <w:tcW w:w="1016" w:type="dxa"/>
          </w:tcPr>
          <w:p w:rsidR="00AD0278" w:rsidRPr="00D05DD9" w:rsidRDefault="00AD0278" w:rsidP="00AD0278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Alignment length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Mismatches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Gap opens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q.start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q. end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s. start</w:t>
            </w:r>
          </w:p>
        </w:tc>
        <w:tc>
          <w:tcPr>
            <w:tcW w:w="853" w:type="dxa"/>
          </w:tcPr>
          <w:p w:rsidR="00AD0278" w:rsidRPr="00D05DD9" w:rsidRDefault="00AD0278" w:rsidP="00AD0278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 xml:space="preserve">s. end 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E Value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Bit score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NR_043050.1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99.364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2567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NR_029361.1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99.928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1390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30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1396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2560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NR_043259.1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99.293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2558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NR_043047.1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99.011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1416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2538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NR_043048.1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98.799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2521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NR_119300.1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98.785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1399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3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34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1410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15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2486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NR_114968.1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100.000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1318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1318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2435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NR_114969.1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99.241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1318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1318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2379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NR_041544.1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99.005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1307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126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2342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NR_118435.1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99.073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1295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12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1318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24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2326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NR_134067.1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98.849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1303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15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1313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2324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NR_115296.1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95.124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69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2231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NR_043049.1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95.124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69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2231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NR_043200.1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94.912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1415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72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2215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NR_115234.1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100.000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1181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221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1401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2182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NR_115235.1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98.899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1181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221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1401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2109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NR_114336.1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89.400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1434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131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16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5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1443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25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1786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NR_115297.1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89.231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1430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115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29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1751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NR_043046.1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89.146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1428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120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26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1748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NR_043043.1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89.153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1429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28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1748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NR_115294.1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89.153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1429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118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28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1746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NR_115293.1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88.936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1428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123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26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  <w:lang w:val="en-GB"/>
              </w:rPr>
            </w:pPr>
            <w:r w:rsidRPr="00D05DD9">
              <w:rPr>
                <w:rFonts w:ascii="inherit" w:hAnsi="inherit"/>
                <w:lang w:val="en-GB"/>
              </w:rPr>
              <w:t>1740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M88721.1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88.991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1417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121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26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29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1462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68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1727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NR_043045.1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88.725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1428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126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26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18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1422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17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1724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M71241.1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97.849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837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18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26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862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1321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485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1478</w:t>
            </w:r>
          </w:p>
        </w:tc>
      </w:tr>
      <w:tr w:rsidR="00AD0278" w:rsidRPr="00D05DD9" w:rsidTr="00AD0278">
        <w:tc>
          <w:tcPr>
            <w:tcW w:w="1344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M71241.1</w:t>
            </w:r>
          </w:p>
        </w:tc>
        <w:tc>
          <w:tcPr>
            <w:tcW w:w="89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97.964</w:t>
            </w:r>
          </w:p>
        </w:tc>
        <w:tc>
          <w:tcPr>
            <w:tcW w:w="1016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442</w:t>
            </w:r>
          </w:p>
        </w:tc>
        <w:tc>
          <w:tcPr>
            <w:tcW w:w="1161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9</w:t>
            </w:r>
          </w:p>
        </w:tc>
        <w:tc>
          <w:tcPr>
            <w:tcW w:w="80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</w:t>
            </w:r>
          </w:p>
        </w:tc>
        <w:tc>
          <w:tcPr>
            <w:tcW w:w="740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991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1432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484</w:t>
            </w:r>
          </w:p>
        </w:tc>
        <w:tc>
          <w:tcPr>
            <w:tcW w:w="85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43</w:t>
            </w:r>
          </w:p>
        </w:tc>
        <w:tc>
          <w:tcPr>
            <w:tcW w:w="693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0.0</w:t>
            </w:r>
          </w:p>
        </w:tc>
        <w:tc>
          <w:tcPr>
            <w:tcW w:w="767" w:type="dxa"/>
          </w:tcPr>
          <w:p w:rsidR="00AD0278" w:rsidRPr="00D05DD9" w:rsidRDefault="00AD0278" w:rsidP="00EB491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inherit" w:hAnsi="inherit"/>
              </w:rPr>
            </w:pPr>
            <w:r w:rsidRPr="00D05DD9">
              <w:rPr>
                <w:rFonts w:ascii="inherit" w:hAnsi="inherit"/>
              </w:rPr>
              <w:t>780</w:t>
            </w:r>
          </w:p>
        </w:tc>
      </w:tr>
    </w:tbl>
    <w:p w:rsidR="003F28D1" w:rsidRPr="00D05DD9" w:rsidRDefault="00FA644F" w:rsidP="00A46725">
      <w:pPr>
        <w:pStyle w:val="HTMLPreformatted"/>
        <w:rPr>
          <w:rFonts w:ascii="inherit" w:hAnsi="inherit"/>
          <w:lang w:val="en-GB"/>
        </w:rPr>
      </w:pPr>
      <w:r w:rsidRPr="00D05DD9">
        <w:rPr>
          <w:rFonts w:ascii="inherit" w:hAnsi="inherit"/>
          <w:lang w:val="en-GB"/>
        </w:rPr>
        <w:fldChar w:fldCharType="begin"/>
      </w:r>
      <w:r w:rsidRPr="00D05DD9">
        <w:rPr>
          <w:rFonts w:ascii="inherit" w:hAnsi="inherit"/>
          <w:lang w:val="en-GB"/>
        </w:rPr>
        <w:instrText xml:space="preserve"> ADDIN EN.REFLIST </w:instrText>
      </w:r>
      <w:r w:rsidRPr="00D05DD9">
        <w:rPr>
          <w:rFonts w:ascii="inherit" w:hAnsi="inherit"/>
          <w:lang w:val="en-GB"/>
        </w:rPr>
        <w:fldChar w:fldCharType="end"/>
      </w:r>
    </w:p>
    <w:sectPr w:rsidR="003F28D1" w:rsidRPr="00D05DD9" w:rsidSect="00E26D9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E60" w:rsidRDefault="00095E60" w:rsidP="007A7983">
      <w:pPr>
        <w:spacing w:after="0" w:line="240" w:lineRule="auto"/>
      </w:pPr>
      <w:r>
        <w:separator/>
      </w:r>
    </w:p>
  </w:endnote>
  <w:endnote w:type="continuationSeparator" w:id="0">
    <w:p w:rsidR="00095E60" w:rsidRDefault="00095E60" w:rsidP="007A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NaomiSans EFN">
    <w:altName w:val="NaomiSans EF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E60" w:rsidRDefault="00095E60" w:rsidP="007A7983">
      <w:pPr>
        <w:spacing w:after="0" w:line="240" w:lineRule="auto"/>
      </w:pPr>
      <w:r>
        <w:separator/>
      </w:r>
    </w:p>
  </w:footnote>
  <w:footnote w:type="continuationSeparator" w:id="0">
    <w:p w:rsidR="00095E60" w:rsidRDefault="00095E60" w:rsidP="007A7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7E3"/>
    <w:multiLevelType w:val="multilevel"/>
    <w:tmpl w:val="3B4E9E96"/>
    <w:lvl w:ilvl="0">
      <w:numFmt w:val="decimal"/>
      <w:lvlText w:val="%1.0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036" w:hanging="108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104" w:hanging="1440"/>
      </w:pPr>
      <w:rPr>
        <w:rFonts w:hint="default"/>
      </w:rPr>
    </w:lvl>
  </w:abstractNum>
  <w:abstractNum w:abstractNumId="1" w15:restartNumberingAfterBreak="0">
    <w:nsid w:val="19CA154E"/>
    <w:multiLevelType w:val="multilevel"/>
    <w:tmpl w:val="F37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7838D1"/>
    <w:multiLevelType w:val="multilevel"/>
    <w:tmpl w:val="E6DE8B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3B8026A"/>
    <w:multiLevelType w:val="multilevel"/>
    <w:tmpl w:val="B5B684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62C15"/>
    <w:multiLevelType w:val="hybridMultilevel"/>
    <w:tmpl w:val="DEB8E8F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91D86"/>
    <w:multiLevelType w:val="hybridMultilevel"/>
    <w:tmpl w:val="8E7CC7F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D0003"/>
    <w:multiLevelType w:val="hybridMultilevel"/>
    <w:tmpl w:val="8DAC683E"/>
    <w:lvl w:ilvl="0" w:tplc="BB7AD9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51FDD"/>
    <w:multiLevelType w:val="hybridMultilevel"/>
    <w:tmpl w:val="7840CD98"/>
    <w:lvl w:ilvl="0" w:tplc="7E9450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73699"/>
    <w:multiLevelType w:val="multilevel"/>
    <w:tmpl w:val="75DC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14219F"/>
    <w:multiLevelType w:val="multilevel"/>
    <w:tmpl w:val="18E8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662EB7"/>
    <w:multiLevelType w:val="hybridMultilevel"/>
    <w:tmpl w:val="CC0442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A434F"/>
    <w:multiLevelType w:val="multilevel"/>
    <w:tmpl w:val="EDC2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161949"/>
    <w:multiLevelType w:val="multilevel"/>
    <w:tmpl w:val="53CC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876F3D"/>
    <w:multiLevelType w:val="multilevel"/>
    <w:tmpl w:val="6DAA99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4" w15:restartNumberingAfterBreak="0">
    <w:nsid w:val="78854B4B"/>
    <w:multiLevelType w:val="hybridMultilevel"/>
    <w:tmpl w:val="5BBA7A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12"/>
  </w:num>
  <w:num w:numId="6">
    <w:abstractNumId w:val="11"/>
  </w:num>
  <w:num w:numId="7">
    <w:abstractNumId w:val="8"/>
  </w:num>
  <w:num w:numId="8">
    <w:abstractNumId w:val="6"/>
  </w:num>
  <w:num w:numId="9">
    <w:abstractNumId w:val="0"/>
  </w:num>
  <w:num w:numId="10">
    <w:abstractNumId w:val="13"/>
  </w:num>
  <w:num w:numId="11">
    <w:abstractNumId w:val="7"/>
  </w:num>
  <w:num w:numId="12">
    <w:abstractNumId w:val="2"/>
  </w:num>
  <w:num w:numId="13">
    <w:abstractNumId w:val="5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0MDY2MTYwNTE3MzdU0lEKTi0uzszPAykwrwUAs7nGM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CC ANSWER TO REVIERS &lt;/Style&gt;&lt;LeftDelim&gt;{&lt;/LeftDelim&gt;&lt;RightDelim&gt;}&lt;/RightDelim&gt;&lt;FontName&gt;Courier New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0"/>
  </w:docVars>
  <w:rsids>
    <w:rsidRoot w:val="00DD3738"/>
    <w:rsid w:val="0000119E"/>
    <w:rsid w:val="00006F25"/>
    <w:rsid w:val="0002501A"/>
    <w:rsid w:val="000277AD"/>
    <w:rsid w:val="000353A2"/>
    <w:rsid w:val="00036625"/>
    <w:rsid w:val="000430FF"/>
    <w:rsid w:val="00047D24"/>
    <w:rsid w:val="00050768"/>
    <w:rsid w:val="0005308E"/>
    <w:rsid w:val="000562AF"/>
    <w:rsid w:val="00057B6F"/>
    <w:rsid w:val="00090F05"/>
    <w:rsid w:val="00095E60"/>
    <w:rsid w:val="000B18C6"/>
    <w:rsid w:val="000C6CC9"/>
    <w:rsid w:val="000D0FF2"/>
    <w:rsid w:val="000D3BEC"/>
    <w:rsid w:val="000D73D4"/>
    <w:rsid w:val="000E4486"/>
    <w:rsid w:val="000E4850"/>
    <w:rsid w:val="000F04A6"/>
    <w:rsid w:val="000F420A"/>
    <w:rsid w:val="000F646D"/>
    <w:rsid w:val="000F6B94"/>
    <w:rsid w:val="00122D0E"/>
    <w:rsid w:val="00125575"/>
    <w:rsid w:val="001264B3"/>
    <w:rsid w:val="00134DCE"/>
    <w:rsid w:val="00153188"/>
    <w:rsid w:val="0016771F"/>
    <w:rsid w:val="001758FA"/>
    <w:rsid w:val="00175EBB"/>
    <w:rsid w:val="00184D77"/>
    <w:rsid w:val="00191FEC"/>
    <w:rsid w:val="001972A5"/>
    <w:rsid w:val="001D2F5D"/>
    <w:rsid w:val="001E20E5"/>
    <w:rsid w:val="001E4809"/>
    <w:rsid w:val="00220CF8"/>
    <w:rsid w:val="00224A2A"/>
    <w:rsid w:val="00230FBB"/>
    <w:rsid w:val="002434F0"/>
    <w:rsid w:val="00255180"/>
    <w:rsid w:val="0025561D"/>
    <w:rsid w:val="00262184"/>
    <w:rsid w:val="00271FF6"/>
    <w:rsid w:val="00274256"/>
    <w:rsid w:val="00276263"/>
    <w:rsid w:val="00280C4E"/>
    <w:rsid w:val="002958D7"/>
    <w:rsid w:val="002A0397"/>
    <w:rsid w:val="002C3A17"/>
    <w:rsid w:val="002C47E1"/>
    <w:rsid w:val="002C7E16"/>
    <w:rsid w:val="002F153F"/>
    <w:rsid w:val="00317B5F"/>
    <w:rsid w:val="003203AA"/>
    <w:rsid w:val="00327EA3"/>
    <w:rsid w:val="003429BE"/>
    <w:rsid w:val="00347A32"/>
    <w:rsid w:val="0035567F"/>
    <w:rsid w:val="00356F67"/>
    <w:rsid w:val="0035735C"/>
    <w:rsid w:val="00366325"/>
    <w:rsid w:val="003837D5"/>
    <w:rsid w:val="003A5C17"/>
    <w:rsid w:val="003C08EB"/>
    <w:rsid w:val="003C1C67"/>
    <w:rsid w:val="003D07CE"/>
    <w:rsid w:val="003D58D5"/>
    <w:rsid w:val="003E4729"/>
    <w:rsid w:val="003F28D1"/>
    <w:rsid w:val="003F4530"/>
    <w:rsid w:val="00400806"/>
    <w:rsid w:val="00425C6B"/>
    <w:rsid w:val="004360EC"/>
    <w:rsid w:val="00442DE8"/>
    <w:rsid w:val="004656CE"/>
    <w:rsid w:val="00472A39"/>
    <w:rsid w:val="004746DC"/>
    <w:rsid w:val="004774D8"/>
    <w:rsid w:val="00481CEB"/>
    <w:rsid w:val="00481F86"/>
    <w:rsid w:val="004822B0"/>
    <w:rsid w:val="00487600"/>
    <w:rsid w:val="004947F6"/>
    <w:rsid w:val="004959FB"/>
    <w:rsid w:val="00497F94"/>
    <w:rsid w:val="004A5017"/>
    <w:rsid w:val="004B5BF1"/>
    <w:rsid w:val="004B67B0"/>
    <w:rsid w:val="004B67BC"/>
    <w:rsid w:val="004C0720"/>
    <w:rsid w:val="004C2825"/>
    <w:rsid w:val="004C351A"/>
    <w:rsid w:val="004C5885"/>
    <w:rsid w:val="004E15E0"/>
    <w:rsid w:val="004E16AE"/>
    <w:rsid w:val="004E3765"/>
    <w:rsid w:val="004E4EBC"/>
    <w:rsid w:val="00516287"/>
    <w:rsid w:val="00521580"/>
    <w:rsid w:val="00526729"/>
    <w:rsid w:val="005270D1"/>
    <w:rsid w:val="00530EE6"/>
    <w:rsid w:val="00533A58"/>
    <w:rsid w:val="00534790"/>
    <w:rsid w:val="00544FF3"/>
    <w:rsid w:val="00546894"/>
    <w:rsid w:val="0055446A"/>
    <w:rsid w:val="00554627"/>
    <w:rsid w:val="00574534"/>
    <w:rsid w:val="0058587F"/>
    <w:rsid w:val="00590F85"/>
    <w:rsid w:val="00591F38"/>
    <w:rsid w:val="00593E6B"/>
    <w:rsid w:val="005A01DD"/>
    <w:rsid w:val="005A07AF"/>
    <w:rsid w:val="005A2AE6"/>
    <w:rsid w:val="005B2D8A"/>
    <w:rsid w:val="005D4AE1"/>
    <w:rsid w:val="005E3CB9"/>
    <w:rsid w:val="005F0A3B"/>
    <w:rsid w:val="006225A7"/>
    <w:rsid w:val="0065345F"/>
    <w:rsid w:val="00655CBB"/>
    <w:rsid w:val="00680EA3"/>
    <w:rsid w:val="00693E72"/>
    <w:rsid w:val="0069714F"/>
    <w:rsid w:val="006C572E"/>
    <w:rsid w:val="006D0660"/>
    <w:rsid w:val="006E120C"/>
    <w:rsid w:val="006E43FC"/>
    <w:rsid w:val="006F2533"/>
    <w:rsid w:val="006F4300"/>
    <w:rsid w:val="007023FD"/>
    <w:rsid w:val="00704A92"/>
    <w:rsid w:val="00710DDE"/>
    <w:rsid w:val="00713AAC"/>
    <w:rsid w:val="00733045"/>
    <w:rsid w:val="007352A9"/>
    <w:rsid w:val="007418E5"/>
    <w:rsid w:val="007445B0"/>
    <w:rsid w:val="0075067D"/>
    <w:rsid w:val="0075245C"/>
    <w:rsid w:val="00765214"/>
    <w:rsid w:val="007728D3"/>
    <w:rsid w:val="00780D42"/>
    <w:rsid w:val="0078642D"/>
    <w:rsid w:val="00797266"/>
    <w:rsid w:val="007A70BB"/>
    <w:rsid w:val="007A7983"/>
    <w:rsid w:val="007B1128"/>
    <w:rsid w:val="007B6CD9"/>
    <w:rsid w:val="007D28E3"/>
    <w:rsid w:val="007D7366"/>
    <w:rsid w:val="007F67F9"/>
    <w:rsid w:val="00800AD9"/>
    <w:rsid w:val="00805AE0"/>
    <w:rsid w:val="0081023B"/>
    <w:rsid w:val="00820982"/>
    <w:rsid w:val="00822FF5"/>
    <w:rsid w:val="008305BE"/>
    <w:rsid w:val="008350FE"/>
    <w:rsid w:val="00836B4F"/>
    <w:rsid w:val="00845369"/>
    <w:rsid w:val="00847F50"/>
    <w:rsid w:val="0085154D"/>
    <w:rsid w:val="00871896"/>
    <w:rsid w:val="008756BE"/>
    <w:rsid w:val="008848A8"/>
    <w:rsid w:val="00897103"/>
    <w:rsid w:val="008C0739"/>
    <w:rsid w:val="008C6FC4"/>
    <w:rsid w:val="008E1C13"/>
    <w:rsid w:val="008E4E8A"/>
    <w:rsid w:val="00906FB5"/>
    <w:rsid w:val="00910316"/>
    <w:rsid w:val="00914D10"/>
    <w:rsid w:val="0093477A"/>
    <w:rsid w:val="009420CD"/>
    <w:rsid w:val="009425EE"/>
    <w:rsid w:val="00954F6B"/>
    <w:rsid w:val="0095626D"/>
    <w:rsid w:val="0095766F"/>
    <w:rsid w:val="009706B2"/>
    <w:rsid w:val="0097699C"/>
    <w:rsid w:val="00993BF6"/>
    <w:rsid w:val="009957EC"/>
    <w:rsid w:val="009A3A4C"/>
    <w:rsid w:val="009A5A76"/>
    <w:rsid w:val="009B425D"/>
    <w:rsid w:val="009C37BF"/>
    <w:rsid w:val="009E12CE"/>
    <w:rsid w:val="009F0207"/>
    <w:rsid w:val="009F03F5"/>
    <w:rsid w:val="009F56E7"/>
    <w:rsid w:val="00A013C9"/>
    <w:rsid w:val="00A06151"/>
    <w:rsid w:val="00A308A6"/>
    <w:rsid w:val="00A30BCF"/>
    <w:rsid w:val="00A3506E"/>
    <w:rsid w:val="00A46725"/>
    <w:rsid w:val="00A51C62"/>
    <w:rsid w:val="00A57AC5"/>
    <w:rsid w:val="00A609D6"/>
    <w:rsid w:val="00A93762"/>
    <w:rsid w:val="00A94866"/>
    <w:rsid w:val="00AA6BB9"/>
    <w:rsid w:val="00AB434A"/>
    <w:rsid w:val="00AC09D7"/>
    <w:rsid w:val="00AC2E0D"/>
    <w:rsid w:val="00AD0278"/>
    <w:rsid w:val="00AD0CFC"/>
    <w:rsid w:val="00AD0F6F"/>
    <w:rsid w:val="00AD6535"/>
    <w:rsid w:val="00AD7632"/>
    <w:rsid w:val="00AD7E54"/>
    <w:rsid w:val="00AE432C"/>
    <w:rsid w:val="00AE58BC"/>
    <w:rsid w:val="00AE7E5A"/>
    <w:rsid w:val="00AF140D"/>
    <w:rsid w:val="00AF5FF3"/>
    <w:rsid w:val="00B009FD"/>
    <w:rsid w:val="00B1115D"/>
    <w:rsid w:val="00B114EA"/>
    <w:rsid w:val="00B1688E"/>
    <w:rsid w:val="00B179E8"/>
    <w:rsid w:val="00B25E46"/>
    <w:rsid w:val="00B407B6"/>
    <w:rsid w:val="00B43FEB"/>
    <w:rsid w:val="00B513BC"/>
    <w:rsid w:val="00B6142B"/>
    <w:rsid w:val="00B71410"/>
    <w:rsid w:val="00B769D6"/>
    <w:rsid w:val="00B81EAC"/>
    <w:rsid w:val="00BA3F32"/>
    <w:rsid w:val="00BA4493"/>
    <w:rsid w:val="00BC00B1"/>
    <w:rsid w:val="00BC7399"/>
    <w:rsid w:val="00BD5E67"/>
    <w:rsid w:val="00BD7D9C"/>
    <w:rsid w:val="00BE068D"/>
    <w:rsid w:val="00BE2A88"/>
    <w:rsid w:val="00BF0A19"/>
    <w:rsid w:val="00BF2EBA"/>
    <w:rsid w:val="00C0026F"/>
    <w:rsid w:val="00C008BA"/>
    <w:rsid w:val="00C029E1"/>
    <w:rsid w:val="00C06C3C"/>
    <w:rsid w:val="00C104DE"/>
    <w:rsid w:val="00C14619"/>
    <w:rsid w:val="00C20634"/>
    <w:rsid w:val="00C25EC6"/>
    <w:rsid w:val="00C30667"/>
    <w:rsid w:val="00C307CA"/>
    <w:rsid w:val="00C31254"/>
    <w:rsid w:val="00C33DA4"/>
    <w:rsid w:val="00C34139"/>
    <w:rsid w:val="00C511B3"/>
    <w:rsid w:val="00C61456"/>
    <w:rsid w:val="00C814D9"/>
    <w:rsid w:val="00C8618C"/>
    <w:rsid w:val="00C9097F"/>
    <w:rsid w:val="00C93515"/>
    <w:rsid w:val="00CA0DD7"/>
    <w:rsid w:val="00CA2C4C"/>
    <w:rsid w:val="00CA343E"/>
    <w:rsid w:val="00CA3D47"/>
    <w:rsid w:val="00CB2047"/>
    <w:rsid w:val="00CC65DC"/>
    <w:rsid w:val="00CD2DF8"/>
    <w:rsid w:val="00CD529E"/>
    <w:rsid w:val="00CE1C39"/>
    <w:rsid w:val="00CE79F2"/>
    <w:rsid w:val="00CF5E71"/>
    <w:rsid w:val="00D05DD9"/>
    <w:rsid w:val="00D06F87"/>
    <w:rsid w:val="00D31E29"/>
    <w:rsid w:val="00D52694"/>
    <w:rsid w:val="00D52E5C"/>
    <w:rsid w:val="00D63A9F"/>
    <w:rsid w:val="00D651BC"/>
    <w:rsid w:val="00D66272"/>
    <w:rsid w:val="00D7405B"/>
    <w:rsid w:val="00D81528"/>
    <w:rsid w:val="00DA4971"/>
    <w:rsid w:val="00DB1C26"/>
    <w:rsid w:val="00DC0A05"/>
    <w:rsid w:val="00DC6E3D"/>
    <w:rsid w:val="00DD1D0E"/>
    <w:rsid w:val="00DD29B3"/>
    <w:rsid w:val="00DD3738"/>
    <w:rsid w:val="00E03C77"/>
    <w:rsid w:val="00E04608"/>
    <w:rsid w:val="00E046B4"/>
    <w:rsid w:val="00E17121"/>
    <w:rsid w:val="00E21C29"/>
    <w:rsid w:val="00E22C27"/>
    <w:rsid w:val="00E26D93"/>
    <w:rsid w:val="00E27653"/>
    <w:rsid w:val="00E37D11"/>
    <w:rsid w:val="00E4325A"/>
    <w:rsid w:val="00E52E52"/>
    <w:rsid w:val="00E548CC"/>
    <w:rsid w:val="00E62D6D"/>
    <w:rsid w:val="00E72A77"/>
    <w:rsid w:val="00E903F1"/>
    <w:rsid w:val="00EB491F"/>
    <w:rsid w:val="00ED2131"/>
    <w:rsid w:val="00ED5D6D"/>
    <w:rsid w:val="00ED6E27"/>
    <w:rsid w:val="00EE7569"/>
    <w:rsid w:val="00F157D6"/>
    <w:rsid w:val="00F170F9"/>
    <w:rsid w:val="00F17D22"/>
    <w:rsid w:val="00F208EF"/>
    <w:rsid w:val="00F3233C"/>
    <w:rsid w:val="00F32CDF"/>
    <w:rsid w:val="00F37F78"/>
    <w:rsid w:val="00F569CD"/>
    <w:rsid w:val="00F646B6"/>
    <w:rsid w:val="00F711FA"/>
    <w:rsid w:val="00F724A9"/>
    <w:rsid w:val="00F766C1"/>
    <w:rsid w:val="00F81776"/>
    <w:rsid w:val="00F94886"/>
    <w:rsid w:val="00FA644F"/>
    <w:rsid w:val="00FC589A"/>
    <w:rsid w:val="00FC68F6"/>
    <w:rsid w:val="00FC6B66"/>
    <w:rsid w:val="00FC7CCD"/>
    <w:rsid w:val="00FF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70C6C6-CCA8-4ED2-81FD-3A32A909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8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D37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3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Strong">
    <w:name w:val="Strong"/>
    <w:basedOn w:val="DefaultParagraphFont"/>
    <w:uiPriority w:val="22"/>
    <w:qFormat/>
    <w:rsid w:val="00DD3738"/>
    <w:rPr>
      <w:b/>
      <w:bCs/>
    </w:rPr>
  </w:style>
  <w:style w:type="character" w:styleId="Emphasis">
    <w:name w:val="Emphasis"/>
    <w:basedOn w:val="DefaultParagraphFont"/>
    <w:uiPriority w:val="20"/>
    <w:qFormat/>
    <w:rsid w:val="00DD373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DD3738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Hyperlink">
    <w:name w:val="Hyperlink"/>
    <w:basedOn w:val="DefaultParagraphFont"/>
    <w:uiPriority w:val="99"/>
    <w:unhideWhenUsed/>
    <w:rsid w:val="00DD37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91F3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8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ighlight">
    <w:name w:val="highlight"/>
    <w:basedOn w:val="DefaultParagraphFont"/>
    <w:rsid w:val="00FC68F6"/>
  </w:style>
  <w:style w:type="paragraph" w:customStyle="1" w:styleId="meshdsscopenote">
    <w:name w:val="mesh_ds_scope_note"/>
    <w:basedOn w:val="Normal"/>
    <w:rsid w:val="00FC6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meshyearintroduced">
    <w:name w:val="mesh_year_introduced"/>
    <w:basedOn w:val="Normal"/>
    <w:rsid w:val="00FC6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7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7BC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ref-journal">
    <w:name w:val="ref-journal"/>
    <w:basedOn w:val="DefaultParagraphFont"/>
    <w:rsid w:val="000F04A6"/>
  </w:style>
  <w:style w:type="character" w:customStyle="1" w:styleId="ref-vol">
    <w:name w:val="ref-vol"/>
    <w:basedOn w:val="DefaultParagraphFont"/>
    <w:rsid w:val="000F04A6"/>
  </w:style>
  <w:style w:type="paragraph" w:customStyle="1" w:styleId="Default">
    <w:name w:val="Default"/>
    <w:rsid w:val="00797266"/>
    <w:pPr>
      <w:autoSpaceDE w:val="0"/>
      <w:autoSpaceDN w:val="0"/>
      <w:adjustRightInd w:val="0"/>
      <w:spacing w:after="0" w:line="240" w:lineRule="auto"/>
    </w:pPr>
    <w:rPr>
      <w:rFonts w:ascii="NaomiSans EFN" w:hAnsi="NaomiSans EFN" w:cs="NaomiSans EFN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797266"/>
    <w:pPr>
      <w:spacing w:line="141" w:lineRule="atLeast"/>
    </w:pPr>
    <w:rPr>
      <w:rFonts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7A7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983"/>
  </w:style>
  <w:style w:type="paragraph" w:styleId="Footer">
    <w:name w:val="footer"/>
    <w:basedOn w:val="Normal"/>
    <w:link w:val="FooterChar"/>
    <w:uiPriority w:val="99"/>
    <w:unhideWhenUsed/>
    <w:rsid w:val="007A7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983"/>
  </w:style>
  <w:style w:type="table" w:styleId="TableGrid">
    <w:name w:val="Table Grid"/>
    <w:basedOn w:val="TableNormal"/>
    <w:uiPriority w:val="39"/>
    <w:rsid w:val="00847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21">
    <w:name w:val="Tabla normal 21"/>
    <w:basedOn w:val="TableNormal"/>
    <w:uiPriority w:val="42"/>
    <w:rsid w:val="004959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ps">
    <w:name w:val="hps"/>
    <w:basedOn w:val="DefaultParagraphFont"/>
    <w:rsid w:val="003F28D1"/>
  </w:style>
  <w:style w:type="paragraph" w:styleId="BalloonText">
    <w:name w:val="Balloon Text"/>
    <w:basedOn w:val="Normal"/>
    <w:link w:val="BalloonTextChar"/>
    <w:uiPriority w:val="99"/>
    <w:semiHidden/>
    <w:unhideWhenUsed/>
    <w:rsid w:val="003F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8D1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ar"/>
    <w:rsid w:val="00FA644F"/>
    <w:pPr>
      <w:spacing w:after="0"/>
      <w:jc w:val="center"/>
    </w:pPr>
    <w:rPr>
      <w:rFonts w:ascii="Courier New" w:hAnsi="Courier New" w:cs="Courier New"/>
      <w:noProof/>
      <w:sz w:val="20"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FA644F"/>
    <w:rPr>
      <w:rFonts w:ascii="Courier New" w:hAnsi="Courier New" w:cs="Courier New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FA644F"/>
    <w:pPr>
      <w:spacing w:line="240" w:lineRule="auto"/>
    </w:pPr>
    <w:rPr>
      <w:rFonts w:ascii="Courier New" w:hAnsi="Courier New" w:cs="Courier New"/>
      <w:noProof/>
      <w:sz w:val="20"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FA644F"/>
    <w:rPr>
      <w:rFonts w:ascii="Courier New" w:hAnsi="Courier New" w:cs="Courier New"/>
      <w:noProof/>
      <w:sz w:val="20"/>
      <w:lang w:val="en-US"/>
    </w:rPr>
  </w:style>
  <w:style w:type="character" w:customStyle="1" w:styleId="il">
    <w:name w:val="il"/>
    <w:basedOn w:val="DefaultParagraphFont"/>
    <w:rsid w:val="00255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io.ncsu.edu/BioEdit/bioedi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80D88-8E0B-417E-9F9D-219D1A80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2386</Words>
  <Characters>10026</Characters>
  <Application>Microsoft Office Word</Application>
  <DocSecurity>0</DocSecurity>
  <Lines>2506</Lines>
  <Paragraphs>1551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Erika M CC</dc:creator>
  <cp:lastModifiedBy>OC32</cp:lastModifiedBy>
  <cp:revision>3</cp:revision>
  <cp:lastPrinted>2020-01-30T23:10:00Z</cp:lastPrinted>
  <dcterms:created xsi:type="dcterms:W3CDTF">2020-02-07T06:30:00Z</dcterms:created>
  <dcterms:modified xsi:type="dcterms:W3CDTF">2020-02-11T17:18:00Z</dcterms:modified>
</cp:coreProperties>
</file>